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93" w:rsidRDefault="005C33ED" w:rsidP="00D63F93">
      <w:pPr>
        <w:snapToGrid w:val="0"/>
        <w:spacing w:line="560" w:lineRule="exact"/>
        <w:ind w:leftChars="202" w:left="2302" w:hangingChars="413" w:hanging="1817"/>
        <w:jc w:val="center"/>
        <w:rPr>
          <w:rFonts w:ascii="方正小标宋_GBK" w:eastAsia="方正小标宋_GBK" w:hAnsi="Times New Roman" w:hint="eastAsia"/>
          <w:kern w:val="144"/>
          <w:sz w:val="44"/>
          <w:szCs w:val="44"/>
        </w:rPr>
      </w:pPr>
      <w:bookmarkStart w:id="0" w:name="_GoBack"/>
      <w:r w:rsidRPr="005C33ED">
        <w:rPr>
          <w:rFonts w:ascii="方正小标宋_GBK" w:eastAsia="方正小标宋_GBK" w:hAnsi="Times New Roman" w:hint="eastAsia"/>
          <w:kern w:val="144"/>
          <w:sz w:val="44"/>
          <w:szCs w:val="44"/>
        </w:rPr>
        <w:t>广州北站综合交通枢纽开发建设</w:t>
      </w:r>
    </w:p>
    <w:p w:rsidR="005C33ED" w:rsidRPr="005C33ED" w:rsidRDefault="005C33ED" w:rsidP="00D63F93">
      <w:pPr>
        <w:snapToGrid w:val="0"/>
        <w:spacing w:line="560" w:lineRule="exact"/>
        <w:ind w:leftChars="202" w:left="2302" w:hangingChars="413" w:hanging="1817"/>
        <w:jc w:val="center"/>
        <w:rPr>
          <w:rFonts w:ascii="方正小标宋_GBK" w:eastAsia="方正小标宋_GBK" w:hAnsi="Times New Roman"/>
          <w:kern w:val="144"/>
          <w:sz w:val="44"/>
          <w:szCs w:val="44"/>
        </w:rPr>
      </w:pPr>
      <w:r w:rsidRPr="005C33ED">
        <w:rPr>
          <w:rFonts w:ascii="方正小标宋_GBK" w:eastAsia="方正小标宋_GBK" w:hAnsi="Times New Roman" w:hint="eastAsia"/>
          <w:kern w:val="144"/>
          <w:sz w:val="44"/>
          <w:szCs w:val="44"/>
        </w:rPr>
        <w:t>PPP项目</w:t>
      </w:r>
      <w:r w:rsidR="00D63F93">
        <w:rPr>
          <w:rFonts w:ascii="方正小标宋_GBK" w:eastAsia="方正小标宋_GBK" w:hAnsi="Times New Roman" w:hint="eastAsia"/>
          <w:kern w:val="144"/>
          <w:sz w:val="44"/>
          <w:szCs w:val="44"/>
        </w:rPr>
        <w:t>简介</w:t>
      </w:r>
    </w:p>
    <w:bookmarkEnd w:id="0"/>
    <w:p w:rsidR="005C33ED" w:rsidRPr="005C33ED" w:rsidRDefault="005C33ED" w:rsidP="005C33ED">
      <w:pPr>
        <w:snapToGrid w:val="0"/>
        <w:ind w:leftChars="202" w:left="1807" w:hangingChars="413" w:hanging="1322"/>
        <w:rPr>
          <w:rFonts w:ascii="仿宋_GB2312" w:eastAsia="仿宋_GB2312" w:hAnsi="Times New Roman"/>
          <w:kern w:val="144"/>
          <w:sz w:val="32"/>
          <w:szCs w:val="32"/>
        </w:rPr>
      </w:pPr>
    </w:p>
    <w:p w:rsidR="005C33ED" w:rsidRDefault="00333A7D" w:rsidP="005C33ED">
      <w:pPr>
        <w:spacing w:line="560" w:lineRule="exact"/>
        <w:rPr>
          <w:rFonts w:ascii="仿宋_GB2312" w:eastAsia="仿宋_GB2312" w:hAnsi="Times New Roman"/>
          <w:kern w:val="144"/>
          <w:sz w:val="32"/>
          <w:szCs w:val="32"/>
        </w:rPr>
      </w:pPr>
      <w:r>
        <w:rPr>
          <w:rFonts w:ascii="仿宋_GB2312" w:eastAsia="仿宋_GB2312" w:hAnsi="Times New Roman" w:hint="eastAsia"/>
          <w:kern w:val="144"/>
          <w:sz w:val="32"/>
          <w:szCs w:val="32"/>
        </w:rPr>
        <w:t xml:space="preserve">    </w:t>
      </w:r>
      <w:r w:rsidR="005C33ED" w:rsidRPr="005C33ED">
        <w:rPr>
          <w:rFonts w:ascii="仿宋_GB2312" w:eastAsia="仿宋_GB2312" w:hAnsi="Times New Roman" w:hint="eastAsia"/>
          <w:kern w:val="144"/>
          <w:sz w:val="32"/>
          <w:szCs w:val="32"/>
        </w:rPr>
        <w:t>广州北站综合交通枢纽开发建设PPP项目主要建设内容为广州北站综合站房建设工程新增部分+市政基础设施建设及升级改造工程+安置房建设工程项目所属领域类型为城市基础设施-综合交通枢纽。</w:t>
      </w:r>
    </w:p>
    <w:p w:rsidR="00142478" w:rsidRDefault="00142478" w:rsidP="00142478">
      <w:pPr>
        <w:jc w:val="center"/>
        <w:rPr>
          <w:rFonts w:ascii="仿宋_GB2312" w:eastAsia="仿宋_GB2312" w:hAnsi="Times New Roman"/>
          <w:kern w:val="144"/>
          <w:sz w:val="32"/>
          <w:szCs w:val="32"/>
        </w:rPr>
      </w:pPr>
      <w:r w:rsidRPr="00142478">
        <w:rPr>
          <w:noProof/>
        </w:rPr>
        <w:drawing>
          <wp:inline distT="0" distB="0" distL="0" distR="0">
            <wp:extent cx="3352800" cy="4131129"/>
            <wp:effectExtent l="19050" t="0" r="0" b="0"/>
            <wp:docPr id="3" name="图片 1" descr="广州北站开发建设范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广州北站开发建设范围（4"/>
                    <pic:cNvPicPr>
                      <a:picLocks noChangeAspect="1" noChangeArrowheads="1"/>
                    </pic:cNvPicPr>
                  </pic:nvPicPr>
                  <pic:blipFill>
                    <a:blip r:embed="rId8" cstate="print"/>
                    <a:srcRect/>
                    <a:stretch>
                      <a:fillRect/>
                    </a:stretch>
                  </pic:blipFill>
                  <pic:spPr bwMode="auto">
                    <a:xfrm>
                      <a:off x="0" y="0"/>
                      <a:ext cx="3352800" cy="4131129"/>
                    </a:xfrm>
                    <a:prstGeom prst="rect">
                      <a:avLst/>
                    </a:prstGeom>
                    <a:noFill/>
                    <a:ln w="9525">
                      <a:noFill/>
                      <a:miter lim="800000"/>
                      <a:headEnd/>
                      <a:tailEnd/>
                    </a:ln>
                  </pic:spPr>
                </pic:pic>
              </a:graphicData>
            </a:graphic>
          </wp:inline>
        </w:drawing>
      </w:r>
    </w:p>
    <w:p w:rsidR="00142478" w:rsidRPr="00142478" w:rsidRDefault="00142478" w:rsidP="00142478">
      <w:pPr>
        <w:jc w:val="center"/>
        <w:rPr>
          <w:rFonts w:ascii="楷体_GB2312" w:eastAsia="楷体_GB2312" w:hAnsi="Times New Roman"/>
          <w:kern w:val="144"/>
          <w:sz w:val="21"/>
          <w:szCs w:val="21"/>
        </w:rPr>
      </w:pPr>
      <w:r w:rsidRPr="00142478">
        <w:rPr>
          <w:rFonts w:ascii="楷体_GB2312" w:eastAsia="楷体_GB2312" w:hAnsi="Times New Roman" w:hint="eastAsia"/>
          <w:kern w:val="144"/>
          <w:sz w:val="21"/>
          <w:szCs w:val="21"/>
        </w:rPr>
        <w:t>项目开发建设范围</w:t>
      </w:r>
    </w:p>
    <w:p w:rsidR="005C33ED" w:rsidRPr="005C33ED" w:rsidRDefault="005C33ED" w:rsidP="005C33ED">
      <w:pPr>
        <w:spacing w:line="560" w:lineRule="exact"/>
        <w:rPr>
          <w:rFonts w:ascii="仿宋_GB2312" w:eastAsia="仿宋_GB2312" w:hAnsi="Times New Roman"/>
          <w:kern w:val="144"/>
          <w:sz w:val="32"/>
          <w:szCs w:val="32"/>
        </w:rPr>
      </w:pPr>
      <w:r>
        <w:rPr>
          <w:rFonts w:ascii="仿宋_GB2312" w:eastAsia="仿宋_GB2312" w:hAnsi="Times New Roman" w:hint="eastAsia"/>
          <w:kern w:val="144"/>
          <w:sz w:val="32"/>
          <w:szCs w:val="32"/>
        </w:rPr>
        <w:t xml:space="preserve">    </w:t>
      </w:r>
      <w:r w:rsidRPr="005C33ED">
        <w:rPr>
          <w:rFonts w:ascii="仿宋_GB2312" w:eastAsia="仿宋_GB2312" w:hAnsi="Times New Roman" w:hint="eastAsia"/>
          <w:kern w:val="144"/>
          <w:sz w:val="32"/>
          <w:szCs w:val="32"/>
        </w:rPr>
        <w:t>项目建设期为2.5年，营运期限为10年。社会资本最终的投资回收及其收益主要来源于项目公司运营期间的收入（政府支付服务费、经营性收入），社会资本投资收益率按同期银行基准利率上浮1.5个百分点计算。</w:t>
      </w:r>
    </w:p>
    <w:p w:rsidR="00652A86" w:rsidRDefault="005C33ED" w:rsidP="005C33ED">
      <w:pPr>
        <w:jc w:val="center"/>
        <w:rPr>
          <w:rFonts w:ascii="Times New Roman" w:hAnsi="Times New Roman"/>
          <w:kern w:val="144"/>
          <w:szCs w:val="24"/>
        </w:rPr>
      </w:pPr>
      <w:r w:rsidRPr="005C33ED">
        <w:rPr>
          <w:rFonts w:ascii="Times New Roman" w:hAnsi="Times New Roman"/>
          <w:noProof/>
          <w:kern w:val="144"/>
          <w:szCs w:val="24"/>
        </w:rPr>
        <w:lastRenderedPageBreak/>
        <w:drawing>
          <wp:inline distT="0" distB="0" distL="0" distR="0">
            <wp:extent cx="4886325" cy="3762375"/>
            <wp:effectExtent l="19050" t="0" r="9525" b="0"/>
            <wp:docPr id="1" name="图片 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9" cstate="print">
                      <a:extLst>
                        <a:ext uri="{28A0092B-C50C-407E-A947-70E740481C1C}">
                          <a14:useLocalDpi xmlns:a14="http://schemas.microsoft.com/office/drawing/2010/main"/>
                        </a:ext>
                      </a:extLst>
                    </a:blip>
                    <a:srcRect l="12251" t="31334" r="21957" b="32242"/>
                    <a:stretch/>
                  </pic:blipFill>
                  <pic:spPr>
                    <a:xfrm>
                      <a:off x="0" y="0"/>
                      <a:ext cx="4889467" cy="3764794"/>
                    </a:xfrm>
                    <a:prstGeom prst="rect">
                      <a:avLst/>
                    </a:prstGeom>
                  </pic:spPr>
                </pic:pic>
              </a:graphicData>
            </a:graphic>
          </wp:inline>
        </w:drawing>
      </w:r>
    </w:p>
    <w:p w:rsidR="00333A7D" w:rsidRPr="00142478" w:rsidRDefault="005C33ED" w:rsidP="00142478">
      <w:pPr>
        <w:jc w:val="center"/>
        <w:rPr>
          <w:rFonts w:ascii="楷体_GB2312" w:eastAsia="楷体_GB2312" w:hAnsi="Times New Roman"/>
          <w:kern w:val="144"/>
          <w:sz w:val="21"/>
          <w:szCs w:val="21"/>
        </w:rPr>
      </w:pPr>
      <w:r w:rsidRPr="005C33ED">
        <w:rPr>
          <w:rFonts w:ascii="楷体_GB2312" w:eastAsia="楷体_GB2312" w:hAnsi="Times New Roman" w:hint="eastAsia"/>
          <w:kern w:val="144"/>
          <w:sz w:val="21"/>
          <w:szCs w:val="21"/>
        </w:rPr>
        <w:t>广州北站综合交通枢纽开发建设PPP项目投融资结构图</w:t>
      </w:r>
    </w:p>
    <w:p w:rsidR="00652A86" w:rsidRPr="00D63F93" w:rsidRDefault="00D63F93" w:rsidP="00333A7D">
      <w:pPr>
        <w:jc w:val="left"/>
        <w:rPr>
          <w:rFonts w:ascii="黑体" w:eastAsia="黑体" w:hAnsi="黑体"/>
          <w:kern w:val="144"/>
          <w:sz w:val="32"/>
          <w:szCs w:val="32"/>
        </w:rPr>
      </w:pPr>
      <w:r>
        <w:rPr>
          <w:rFonts w:ascii="黑体" w:eastAsia="黑体" w:hAnsi="黑体" w:hint="eastAsia"/>
          <w:kern w:val="144"/>
          <w:sz w:val="32"/>
          <w:szCs w:val="32"/>
        </w:rPr>
        <w:t xml:space="preserve">    </w:t>
      </w:r>
      <w:r w:rsidR="00BF4380" w:rsidRPr="005C33ED">
        <w:rPr>
          <w:rFonts w:ascii="仿宋_GB2312" w:eastAsia="仿宋_GB2312" w:hAnsi="Times New Roman" w:hint="eastAsia"/>
          <w:kern w:val="144"/>
          <w:sz w:val="32"/>
          <w:szCs w:val="32"/>
        </w:rPr>
        <w:t>2017年2月</w:t>
      </w:r>
      <w:r>
        <w:rPr>
          <w:rFonts w:ascii="仿宋_GB2312" w:eastAsia="仿宋_GB2312" w:hAnsi="Times New Roman" w:hint="eastAsia"/>
          <w:kern w:val="144"/>
          <w:sz w:val="32"/>
          <w:szCs w:val="32"/>
        </w:rPr>
        <w:t>已</w:t>
      </w:r>
      <w:r w:rsidR="00BF4380" w:rsidRPr="005C33ED">
        <w:rPr>
          <w:rFonts w:ascii="仿宋_GB2312" w:eastAsia="仿宋_GB2312" w:hAnsi="Times New Roman" w:hint="eastAsia"/>
          <w:kern w:val="144"/>
          <w:sz w:val="32"/>
          <w:szCs w:val="32"/>
        </w:rPr>
        <w:t>完成广州北站综合交通枢纽</w:t>
      </w:r>
      <w:r w:rsidR="009151D0">
        <w:rPr>
          <w:rFonts w:ascii="仿宋_GB2312" w:eastAsia="仿宋_GB2312" w:hAnsi="Times New Roman" w:hint="eastAsia"/>
          <w:kern w:val="144"/>
          <w:sz w:val="32"/>
          <w:szCs w:val="32"/>
        </w:rPr>
        <w:t>开发建设</w:t>
      </w:r>
      <w:r w:rsidR="00BF4380" w:rsidRPr="005C33ED">
        <w:rPr>
          <w:rFonts w:ascii="仿宋_GB2312" w:eastAsia="仿宋_GB2312" w:hAnsi="Times New Roman" w:hint="eastAsia"/>
          <w:kern w:val="144"/>
          <w:sz w:val="32"/>
          <w:szCs w:val="32"/>
        </w:rPr>
        <w:t>PPP</w:t>
      </w:r>
      <w:r w:rsidR="009151D0">
        <w:rPr>
          <w:rFonts w:ascii="仿宋_GB2312" w:eastAsia="仿宋_GB2312" w:hAnsi="Times New Roman" w:hint="eastAsia"/>
          <w:kern w:val="144"/>
          <w:sz w:val="32"/>
          <w:szCs w:val="32"/>
        </w:rPr>
        <w:t>项目招标</w:t>
      </w:r>
      <w:r w:rsidR="00BF4380" w:rsidRPr="005C33ED">
        <w:rPr>
          <w:rFonts w:ascii="仿宋_GB2312" w:eastAsia="仿宋_GB2312" w:hAnsi="Times New Roman" w:hint="eastAsia"/>
          <w:kern w:val="144"/>
          <w:sz w:val="32"/>
          <w:szCs w:val="32"/>
        </w:rPr>
        <w:t xml:space="preserve">，2017年4月成立项目公司—中铁建（广州）北站新城投资建设有限公司。 </w:t>
      </w:r>
    </w:p>
    <w:p w:rsidR="005C33ED" w:rsidRDefault="005C33ED">
      <w:pPr>
        <w:rPr>
          <w:rFonts w:ascii="Times New Roman" w:hAnsi="Times New Roman"/>
          <w:kern w:val="144"/>
          <w:szCs w:val="24"/>
        </w:rPr>
      </w:pPr>
    </w:p>
    <w:p w:rsidR="00142478" w:rsidRPr="00142478" w:rsidRDefault="00142478">
      <w:pPr>
        <w:rPr>
          <w:rFonts w:ascii="Times New Roman" w:hAnsi="Times New Roman"/>
          <w:kern w:val="144"/>
          <w:szCs w:val="24"/>
        </w:rPr>
      </w:pPr>
    </w:p>
    <w:sectPr w:rsidR="00142478" w:rsidRPr="00142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7D" w:rsidRDefault="00656F7D" w:rsidP="005C33ED">
      <w:pPr>
        <w:spacing w:line="240" w:lineRule="auto"/>
      </w:pPr>
      <w:r>
        <w:separator/>
      </w:r>
    </w:p>
  </w:endnote>
  <w:endnote w:type="continuationSeparator" w:id="0">
    <w:p w:rsidR="00656F7D" w:rsidRDefault="00656F7D" w:rsidP="005C3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7D" w:rsidRDefault="00656F7D" w:rsidP="005C33ED">
      <w:pPr>
        <w:spacing w:line="240" w:lineRule="auto"/>
      </w:pPr>
      <w:r>
        <w:separator/>
      </w:r>
    </w:p>
  </w:footnote>
  <w:footnote w:type="continuationSeparator" w:id="0">
    <w:p w:rsidR="00656F7D" w:rsidRDefault="00656F7D" w:rsidP="005C33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14BF"/>
    <w:multiLevelType w:val="hybridMultilevel"/>
    <w:tmpl w:val="4E185B8E"/>
    <w:lvl w:ilvl="0" w:tplc="ADFE9F22">
      <w:start w:val="1"/>
      <w:numFmt w:val="bullet"/>
      <w:lvlText w:val=""/>
      <w:lvlJc w:val="left"/>
      <w:pPr>
        <w:tabs>
          <w:tab w:val="num" w:pos="720"/>
        </w:tabs>
        <w:ind w:left="720" w:hanging="360"/>
      </w:pPr>
      <w:rPr>
        <w:rFonts w:ascii="Wingdings" w:hAnsi="Wingdings" w:hint="default"/>
      </w:rPr>
    </w:lvl>
    <w:lvl w:ilvl="1" w:tplc="639A62AE" w:tentative="1">
      <w:start w:val="1"/>
      <w:numFmt w:val="bullet"/>
      <w:lvlText w:val=""/>
      <w:lvlJc w:val="left"/>
      <w:pPr>
        <w:tabs>
          <w:tab w:val="num" w:pos="1440"/>
        </w:tabs>
        <w:ind w:left="1440" w:hanging="360"/>
      </w:pPr>
      <w:rPr>
        <w:rFonts w:ascii="Wingdings" w:hAnsi="Wingdings" w:hint="default"/>
      </w:rPr>
    </w:lvl>
    <w:lvl w:ilvl="2" w:tplc="31366D3C" w:tentative="1">
      <w:start w:val="1"/>
      <w:numFmt w:val="bullet"/>
      <w:lvlText w:val=""/>
      <w:lvlJc w:val="left"/>
      <w:pPr>
        <w:tabs>
          <w:tab w:val="num" w:pos="2160"/>
        </w:tabs>
        <w:ind w:left="2160" w:hanging="360"/>
      </w:pPr>
      <w:rPr>
        <w:rFonts w:ascii="Wingdings" w:hAnsi="Wingdings" w:hint="default"/>
      </w:rPr>
    </w:lvl>
    <w:lvl w:ilvl="3" w:tplc="FB7A4520" w:tentative="1">
      <w:start w:val="1"/>
      <w:numFmt w:val="bullet"/>
      <w:lvlText w:val=""/>
      <w:lvlJc w:val="left"/>
      <w:pPr>
        <w:tabs>
          <w:tab w:val="num" w:pos="2880"/>
        </w:tabs>
        <w:ind w:left="2880" w:hanging="360"/>
      </w:pPr>
      <w:rPr>
        <w:rFonts w:ascii="Wingdings" w:hAnsi="Wingdings" w:hint="default"/>
      </w:rPr>
    </w:lvl>
    <w:lvl w:ilvl="4" w:tplc="2AFA2D82" w:tentative="1">
      <w:start w:val="1"/>
      <w:numFmt w:val="bullet"/>
      <w:lvlText w:val=""/>
      <w:lvlJc w:val="left"/>
      <w:pPr>
        <w:tabs>
          <w:tab w:val="num" w:pos="3600"/>
        </w:tabs>
        <w:ind w:left="3600" w:hanging="360"/>
      </w:pPr>
      <w:rPr>
        <w:rFonts w:ascii="Wingdings" w:hAnsi="Wingdings" w:hint="default"/>
      </w:rPr>
    </w:lvl>
    <w:lvl w:ilvl="5" w:tplc="41363BA2" w:tentative="1">
      <w:start w:val="1"/>
      <w:numFmt w:val="bullet"/>
      <w:lvlText w:val=""/>
      <w:lvlJc w:val="left"/>
      <w:pPr>
        <w:tabs>
          <w:tab w:val="num" w:pos="4320"/>
        </w:tabs>
        <w:ind w:left="4320" w:hanging="360"/>
      </w:pPr>
      <w:rPr>
        <w:rFonts w:ascii="Wingdings" w:hAnsi="Wingdings" w:hint="default"/>
      </w:rPr>
    </w:lvl>
    <w:lvl w:ilvl="6" w:tplc="0C9AAF3E" w:tentative="1">
      <w:start w:val="1"/>
      <w:numFmt w:val="bullet"/>
      <w:lvlText w:val=""/>
      <w:lvlJc w:val="left"/>
      <w:pPr>
        <w:tabs>
          <w:tab w:val="num" w:pos="5040"/>
        </w:tabs>
        <w:ind w:left="5040" w:hanging="360"/>
      </w:pPr>
      <w:rPr>
        <w:rFonts w:ascii="Wingdings" w:hAnsi="Wingdings" w:hint="default"/>
      </w:rPr>
    </w:lvl>
    <w:lvl w:ilvl="7" w:tplc="5E2885F4" w:tentative="1">
      <w:start w:val="1"/>
      <w:numFmt w:val="bullet"/>
      <w:lvlText w:val=""/>
      <w:lvlJc w:val="left"/>
      <w:pPr>
        <w:tabs>
          <w:tab w:val="num" w:pos="5760"/>
        </w:tabs>
        <w:ind w:left="5760" w:hanging="360"/>
      </w:pPr>
      <w:rPr>
        <w:rFonts w:ascii="Wingdings" w:hAnsi="Wingdings" w:hint="default"/>
      </w:rPr>
    </w:lvl>
    <w:lvl w:ilvl="8" w:tplc="5C3E50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ED"/>
    <w:rsid w:val="000E483F"/>
    <w:rsid w:val="00142478"/>
    <w:rsid w:val="003051BC"/>
    <w:rsid w:val="00333A7D"/>
    <w:rsid w:val="005C33ED"/>
    <w:rsid w:val="00652A86"/>
    <w:rsid w:val="00656F7D"/>
    <w:rsid w:val="009151D0"/>
    <w:rsid w:val="00B32BE8"/>
    <w:rsid w:val="00BF4380"/>
    <w:rsid w:val="00D6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ED"/>
    <w:pPr>
      <w:widowControl w:val="0"/>
      <w:spacing w:line="360" w:lineRule="auto"/>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3ED"/>
    <w:rPr>
      <w:sz w:val="18"/>
      <w:szCs w:val="18"/>
    </w:rPr>
  </w:style>
  <w:style w:type="paragraph" w:styleId="a4">
    <w:name w:val="footer"/>
    <w:basedOn w:val="a"/>
    <w:link w:val="Char0"/>
    <w:uiPriority w:val="99"/>
    <w:semiHidden/>
    <w:unhideWhenUsed/>
    <w:rsid w:val="005C33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3ED"/>
    <w:rPr>
      <w:sz w:val="18"/>
      <w:szCs w:val="18"/>
    </w:rPr>
  </w:style>
  <w:style w:type="paragraph" w:styleId="a5">
    <w:name w:val="Balloon Text"/>
    <w:basedOn w:val="a"/>
    <w:link w:val="Char1"/>
    <w:uiPriority w:val="99"/>
    <w:semiHidden/>
    <w:unhideWhenUsed/>
    <w:rsid w:val="005C33ED"/>
    <w:pPr>
      <w:spacing w:line="240" w:lineRule="auto"/>
    </w:pPr>
    <w:rPr>
      <w:sz w:val="18"/>
      <w:szCs w:val="18"/>
    </w:rPr>
  </w:style>
  <w:style w:type="character" w:customStyle="1" w:styleId="Char1">
    <w:name w:val="批注框文本 Char"/>
    <w:basedOn w:val="a0"/>
    <w:link w:val="a5"/>
    <w:uiPriority w:val="99"/>
    <w:semiHidden/>
    <w:rsid w:val="005C33E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ED"/>
    <w:pPr>
      <w:widowControl w:val="0"/>
      <w:spacing w:line="360" w:lineRule="auto"/>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3ED"/>
    <w:rPr>
      <w:sz w:val="18"/>
      <w:szCs w:val="18"/>
    </w:rPr>
  </w:style>
  <w:style w:type="paragraph" w:styleId="a4">
    <w:name w:val="footer"/>
    <w:basedOn w:val="a"/>
    <w:link w:val="Char0"/>
    <w:uiPriority w:val="99"/>
    <w:semiHidden/>
    <w:unhideWhenUsed/>
    <w:rsid w:val="005C33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3ED"/>
    <w:rPr>
      <w:sz w:val="18"/>
      <w:szCs w:val="18"/>
    </w:rPr>
  </w:style>
  <w:style w:type="paragraph" w:styleId="a5">
    <w:name w:val="Balloon Text"/>
    <w:basedOn w:val="a"/>
    <w:link w:val="Char1"/>
    <w:uiPriority w:val="99"/>
    <w:semiHidden/>
    <w:unhideWhenUsed/>
    <w:rsid w:val="005C33ED"/>
    <w:pPr>
      <w:spacing w:line="240" w:lineRule="auto"/>
    </w:pPr>
    <w:rPr>
      <w:sz w:val="18"/>
      <w:szCs w:val="18"/>
    </w:rPr>
  </w:style>
  <w:style w:type="character" w:customStyle="1" w:styleId="Char1">
    <w:name w:val="批注框文本 Char"/>
    <w:basedOn w:val="a0"/>
    <w:link w:val="a5"/>
    <w:uiPriority w:val="99"/>
    <w:semiHidden/>
    <w:rsid w:val="005C33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1829">
      <w:bodyDiv w:val="1"/>
      <w:marLeft w:val="0"/>
      <w:marRight w:val="0"/>
      <w:marTop w:val="0"/>
      <w:marBottom w:val="0"/>
      <w:divBdr>
        <w:top w:val="none" w:sz="0" w:space="0" w:color="auto"/>
        <w:left w:val="none" w:sz="0" w:space="0" w:color="auto"/>
        <w:bottom w:val="none" w:sz="0" w:space="0" w:color="auto"/>
        <w:right w:val="none" w:sz="0" w:space="0" w:color="auto"/>
      </w:divBdr>
    </w:div>
    <w:div w:id="438767929">
      <w:bodyDiv w:val="1"/>
      <w:marLeft w:val="0"/>
      <w:marRight w:val="0"/>
      <w:marTop w:val="0"/>
      <w:marBottom w:val="0"/>
      <w:divBdr>
        <w:top w:val="none" w:sz="0" w:space="0" w:color="auto"/>
        <w:left w:val="none" w:sz="0" w:space="0" w:color="auto"/>
        <w:bottom w:val="none" w:sz="0" w:space="0" w:color="auto"/>
        <w:right w:val="none" w:sz="0" w:space="0" w:color="auto"/>
      </w:divBdr>
      <w:divsChild>
        <w:div w:id="867334714">
          <w:marLeft w:val="446"/>
          <w:marRight w:val="0"/>
          <w:marTop w:val="0"/>
          <w:marBottom w:val="0"/>
          <w:divBdr>
            <w:top w:val="none" w:sz="0" w:space="0" w:color="auto"/>
            <w:left w:val="none" w:sz="0" w:space="0" w:color="auto"/>
            <w:bottom w:val="none" w:sz="0" w:space="0" w:color="auto"/>
            <w:right w:val="none" w:sz="0" w:space="0" w:color="auto"/>
          </w:divBdr>
        </w:div>
        <w:div w:id="1032876967">
          <w:marLeft w:val="446"/>
          <w:marRight w:val="0"/>
          <w:marTop w:val="0"/>
          <w:marBottom w:val="0"/>
          <w:divBdr>
            <w:top w:val="none" w:sz="0" w:space="0" w:color="auto"/>
            <w:left w:val="none" w:sz="0" w:space="0" w:color="auto"/>
            <w:bottom w:val="none" w:sz="0" w:space="0" w:color="auto"/>
            <w:right w:val="none" w:sz="0" w:space="0" w:color="auto"/>
          </w:divBdr>
        </w:div>
        <w:div w:id="1981494059">
          <w:marLeft w:val="446"/>
          <w:marRight w:val="0"/>
          <w:marTop w:val="0"/>
          <w:marBottom w:val="0"/>
          <w:divBdr>
            <w:top w:val="none" w:sz="0" w:space="0" w:color="auto"/>
            <w:left w:val="none" w:sz="0" w:space="0" w:color="auto"/>
            <w:bottom w:val="none" w:sz="0" w:space="0" w:color="auto"/>
            <w:right w:val="none" w:sz="0" w:space="0" w:color="auto"/>
          </w:divBdr>
        </w:div>
      </w:divsChild>
    </w:div>
    <w:div w:id="605816353">
      <w:bodyDiv w:val="1"/>
      <w:marLeft w:val="0"/>
      <w:marRight w:val="0"/>
      <w:marTop w:val="0"/>
      <w:marBottom w:val="0"/>
      <w:divBdr>
        <w:top w:val="none" w:sz="0" w:space="0" w:color="auto"/>
        <w:left w:val="none" w:sz="0" w:space="0" w:color="auto"/>
        <w:bottom w:val="none" w:sz="0" w:space="0" w:color="auto"/>
        <w:right w:val="none" w:sz="0" w:space="0" w:color="auto"/>
      </w:divBdr>
    </w:div>
    <w:div w:id="908463494">
      <w:bodyDiv w:val="1"/>
      <w:marLeft w:val="0"/>
      <w:marRight w:val="0"/>
      <w:marTop w:val="0"/>
      <w:marBottom w:val="0"/>
      <w:divBdr>
        <w:top w:val="none" w:sz="0" w:space="0" w:color="auto"/>
        <w:left w:val="none" w:sz="0" w:space="0" w:color="auto"/>
        <w:bottom w:val="none" w:sz="0" w:space="0" w:color="auto"/>
        <w:right w:val="none" w:sz="0" w:space="0" w:color="auto"/>
      </w:divBdr>
    </w:div>
    <w:div w:id="18591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张莹</cp:lastModifiedBy>
  <cp:revision>2</cp:revision>
  <dcterms:created xsi:type="dcterms:W3CDTF">2017-11-29T02:59:00Z</dcterms:created>
  <dcterms:modified xsi:type="dcterms:W3CDTF">2017-11-29T02:59:00Z</dcterms:modified>
</cp:coreProperties>
</file>