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F86" w:rsidRDefault="00F12F86">
      <w:pPr>
        <w:spacing w:before="10" w:after="0" w:line="140" w:lineRule="exact"/>
        <w:rPr>
          <w:sz w:val="14"/>
          <w:szCs w:val="14"/>
        </w:rPr>
      </w:pPr>
    </w:p>
    <w:p w:rsidR="00F12F86" w:rsidRDefault="00690BC6">
      <w:pPr>
        <w:tabs>
          <w:tab w:val="left" w:pos="1240"/>
          <w:tab w:val="left" w:pos="2100"/>
          <w:tab w:val="left" w:pos="2960"/>
          <w:tab w:val="left" w:pos="3840"/>
          <w:tab w:val="left" w:pos="4700"/>
          <w:tab w:val="left" w:pos="5560"/>
          <w:tab w:val="left" w:pos="6440"/>
          <w:tab w:val="left" w:pos="7300"/>
          <w:tab w:val="left" w:pos="8160"/>
          <w:tab w:val="left" w:pos="9040"/>
        </w:tabs>
        <w:spacing w:after="0" w:line="725" w:lineRule="exact"/>
        <w:ind w:left="373" w:right="370"/>
        <w:jc w:val="center"/>
        <w:rPr>
          <w:rFonts w:ascii="Adobe 黑体 Std R" w:eastAsia="Adobe 黑体 Std R" w:hAnsi="Adobe 黑体 Std R" w:cs="Adobe 黑体 Std R"/>
          <w:sz w:val="64"/>
          <w:szCs w:val="64"/>
          <w:lang w:eastAsia="zh-CN"/>
        </w:rPr>
      </w:pP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广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州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市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规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划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和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自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然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资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>源</w:t>
      </w:r>
      <w:r>
        <w:rPr>
          <w:rFonts w:ascii="Adobe 黑体 Std R" w:eastAsia="Adobe 黑体 Std R" w:hAnsi="Adobe 黑体 Std R" w:cs="Adobe 黑体 Std R"/>
          <w:color w:val="ED1C24"/>
          <w:position w:val="4"/>
          <w:sz w:val="64"/>
          <w:szCs w:val="64"/>
          <w:lang w:eastAsia="zh-CN"/>
        </w:rPr>
        <w:tab/>
      </w:r>
      <w:r>
        <w:rPr>
          <w:rFonts w:ascii="Adobe 黑体 Std R" w:eastAsia="Adobe 黑体 Std R" w:hAnsi="Adobe 黑体 Std R" w:cs="Adobe 黑体 Std R"/>
          <w:color w:val="ED1C24"/>
          <w:w w:val="89"/>
          <w:position w:val="4"/>
          <w:sz w:val="64"/>
          <w:szCs w:val="64"/>
          <w:lang w:eastAsia="zh-CN"/>
        </w:rPr>
        <w:t>局</w:t>
      </w:r>
    </w:p>
    <w:p w:rsidR="00F12F86" w:rsidRDefault="00F12F86">
      <w:pPr>
        <w:spacing w:before="3" w:after="0" w:line="160" w:lineRule="exact"/>
        <w:rPr>
          <w:sz w:val="16"/>
          <w:szCs w:val="16"/>
          <w:lang w:eastAsia="zh-CN"/>
        </w:rPr>
      </w:pPr>
    </w:p>
    <w:p w:rsidR="00F12F86" w:rsidRDefault="00F12F86">
      <w:pPr>
        <w:spacing w:after="0" w:line="240" w:lineRule="auto"/>
        <w:ind w:left="106" w:right="-20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8.65pt;height:5.35pt">
            <v:imagedata r:id="rId7" o:title=""/>
          </v:shape>
        </w:pict>
      </w:r>
    </w:p>
    <w:p w:rsidR="00F12F86" w:rsidRDefault="00F12F86">
      <w:pPr>
        <w:spacing w:after="0" w:line="200" w:lineRule="exact"/>
        <w:rPr>
          <w:sz w:val="20"/>
          <w:szCs w:val="20"/>
        </w:rPr>
      </w:pPr>
    </w:p>
    <w:p w:rsidR="00F12F86" w:rsidRDefault="00F12F86">
      <w:pPr>
        <w:spacing w:after="0" w:line="200" w:lineRule="exact"/>
        <w:rPr>
          <w:sz w:val="20"/>
          <w:szCs w:val="20"/>
        </w:rPr>
      </w:pPr>
    </w:p>
    <w:p w:rsidR="00F12F86" w:rsidRDefault="00F12F86">
      <w:pPr>
        <w:spacing w:after="0" w:line="220" w:lineRule="exact"/>
      </w:pPr>
    </w:p>
    <w:p w:rsidR="00F12F86" w:rsidRDefault="00690BC6">
      <w:pPr>
        <w:spacing w:after="0" w:line="240" w:lineRule="auto"/>
        <w:ind w:right="573"/>
        <w:jc w:val="right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穗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划资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源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（用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）批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〔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019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〕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6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号</w:t>
      </w: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before="9" w:after="0" w:line="200" w:lineRule="exact"/>
        <w:rPr>
          <w:sz w:val="20"/>
          <w:szCs w:val="20"/>
          <w:lang w:eastAsia="zh-CN"/>
        </w:rPr>
      </w:pPr>
    </w:p>
    <w:p w:rsidR="00F12F86" w:rsidRDefault="00690BC6">
      <w:pPr>
        <w:spacing w:after="0" w:line="241" w:lineRule="auto"/>
        <w:ind w:left="1801" w:right="1679"/>
        <w:jc w:val="center"/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</w:pPr>
      <w:r>
        <w:rPr>
          <w:rFonts w:ascii="方正小标宋简体" w:eastAsia="方正小标宋简体" w:hAnsi="方正小标宋简体" w:cs="方正小标宋简体"/>
          <w:spacing w:val="-5"/>
          <w:sz w:val="44"/>
          <w:szCs w:val="44"/>
          <w:lang w:eastAsia="zh-CN"/>
        </w:rPr>
        <w:t>广州市规划和自然资源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局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-5"/>
          <w:sz w:val="44"/>
          <w:szCs w:val="44"/>
          <w:lang w:eastAsia="zh-CN"/>
        </w:rPr>
        <w:t>关于广州市花都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区</w:t>
      </w:r>
      <w:r>
        <w:rPr>
          <w:rFonts w:ascii="方正小标宋简体" w:eastAsia="方正小标宋简体" w:hAnsi="方正小标宋简体" w:cs="方正小标宋简体"/>
          <w:spacing w:val="-3"/>
          <w:sz w:val="44"/>
          <w:szCs w:val="4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44"/>
          <w:szCs w:val="44"/>
          <w:lang w:eastAsia="zh-CN"/>
        </w:rPr>
        <w:t>2</w:t>
      </w:r>
      <w:r>
        <w:rPr>
          <w:rFonts w:ascii="Times New Roman" w:eastAsia="Times New Roman" w:hAnsi="Times New Roman" w:cs="Times New Roman"/>
          <w:spacing w:val="-2"/>
          <w:sz w:val="44"/>
          <w:szCs w:val="44"/>
          <w:lang w:eastAsia="zh-CN"/>
        </w:rPr>
        <w:t>01</w:t>
      </w:r>
      <w:r>
        <w:rPr>
          <w:rFonts w:ascii="Times New Roman" w:eastAsia="Times New Roman" w:hAnsi="Times New Roman" w:cs="Times New Roman"/>
          <w:sz w:val="44"/>
          <w:szCs w:val="44"/>
          <w:lang w:eastAsia="zh-CN"/>
        </w:rPr>
        <w:t>8</w:t>
      </w:r>
      <w:r>
        <w:rPr>
          <w:rFonts w:ascii="Times New Roman" w:eastAsia="Times New Roman" w:hAnsi="Times New Roman" w:cs="Times New Roman"/>
          <w:spacing w:val="-4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-5"/>
          <w:sz w:val="44"/>
          <w:szCs w:val="44"/>
          <w:lang w:eastAsia="zh-CN"/>
        </w:rPr>
        <w:t>年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度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 xml:space="preserve"> </w:t>
      </w:r>
      <w:r>
        <w:rPr>
          <w:rFonts w:ascii="方正小标宋简体" w:eastAsia="方正小标宋简体" w:hAnsi="方正小标宋简体" w:cs="方正小标宋简体"/>
          <w:spacing w:val="-5"/>
          <w:sz w:val="44"/>
          <w:szCs w:val="44"/>
          <w:lang w:eastAsia="zh-CN"/>
        </w:rPr>
        <w:t>第二十五批次城镇建设用地的批</w:t>
      </w:r>
      <w:r>
        <w:rPr>
          <w:rFonts w:ascii="方正小标宋简体" w:eastAsia="方正小标宋简体" w:hAnsi="方正小标宋简体" w:cs="方正小标宋简体"/>
          <w:sz w:val="44"/>
          <w:szCs w:val="44"/>
          <w:lang w:eastAsia="zh-CN"/>
        </w:rPr>
        <w:t>复</w:t>
      </w: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before="13" w:after="0" w:line="220" w:lineRule="exact"/>
        <w:rPr>
          <w:lang w:eastAsia="zh-CN"/>
        </w:rPr>
      </w:pPr>
    </w:p>
    <w:p w:rsidR="00690BC6" w:rsidRDefault="00690BC6" w:rsidP="00690BC6">
      <w:pPr>
        <w:spacing w:after="0" w:line="294" w:lineRule="auto"/>
        <w:ind w:left="1330" w:right="498" w:hanging="632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花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都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区政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府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：</w:t>
      </w:r>
    </w:p>
    <w:p w:rsidR="00690BC6" w:rsidRDefault="00690BC6" w:rsidP="00690BC6">
      <w:pPr>
        <w:spacing w:after="0" w:line="294" w:lineRule="auto"/>
        <w:ind w:left="1276" w:right="498" w:firstLineChars="200" w:firstLine="64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2"/>
          <w:sz w:val="32"/>
          <w:szCs w:val="32"/>
          <w:lang w:eastAsia="zh-CN"/>
        </w:rPr>
        <w:t>经你区政府审核同意上报的《关于上报广州市花都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区</w:t>
      </w:r>
      <w:r>
        <w:rPr>
          <w:rFonts w:ascii="仿宋_GB2312" w:eastAsia="仿宋_GB2312" w:hAnsi="仿宋_GB2312" w:cs="仿宋_GB2312"/>
          <w:spacing w:val="4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度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第二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五批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次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城镇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建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设用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的请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示</w:t>
      </w:r>
      <w:r>
        <w:rPr>
          <w:rFonts w:ascii="仿宋_GB2312" w:eastAsia="仿宋_GB2312" w:hAnsi="仿宋_GB2312" w:cs="仿宋_GB2312"/>
          <w:spacing w:val="-268"/>
          <w:sz w:val="32"/>
          <w:szCs w:val="32"/>
          <w:lang w:eastAsia="zh-CN"/>
        </w:rPr>
        <w:t>》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（穗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花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国规</w:t>
      </w:r>
      <w:r>
        <w:rPr>
          <w:rFonts w:ascii="仿宋_GB2312" w:eastAsia="仿宋_GB2312" w:hAnsi="仿宋_GB2312" w:cs="仿宋_GB2312"/>
          <w:spacing w:val="-109"/>
          <w:sz w:val="32"/>
          <w:szCs w:val="32"/>
          <w:lang w:eastAsia="zh-CN"/>
        </w:rPr>
        <w:t>字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〔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20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>8</w:t>
      </w:r>
      <w:r>
        <w:rPr>
          <w:rFonts w:ascii="仿宋_GB2312" w:eastAsia="仿宋_GB2312" w:hAnsi="仿宋_GB2312" w:cs="仿宋_GB2312"/>
          <w:spacing w:val="-109"/>
          <w:sz w:val="32"/>
          <w:szCs w:val="32"/>
          <w:lang w:eastAsia="zh-CN"/>
        </w:rPr>
        <w:t>〕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4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9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2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号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及有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报批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材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料收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悉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。经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广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州市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人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民政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府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同意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批复如</w:t>
      </w:r>
      <w:r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下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</w:p>
    <w:p w:rsidR="00690BC6" w:rsidRDefault="00690BC6" w:rsidP="00690BC6">
      <w:pPr>
        <w:spacing w:after="0" w:line="294" w:lineRule="auto"/>
        <w:ind w:left="1276" w:right="498" w:firstLineChars="200" w:firstLine="638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一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、同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意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上报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的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农用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转用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方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案。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同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意将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你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区花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东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镇三</w:t>
      </w:r>
      <w:r>
        <w:rPr>
          <w:rFonts w:ascii="仿宋_GB2312" w:eastAsia="仿宋_GB2312" w:hAnsi="仿宋_GB2312" w:cs="仿宋_GB2312"/>
          <w:spacing w:val="-1"/>
          <w:sz w:val="32"/>
          <w:szCs w:val="32"/>
          <w:lang w:eastAsia="zh-CN"/>
        </w:rPr>
        <w:t>凤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二</w:t>
      </w:r>
      <w:r>
        <w:rPr>
          <w:rFonts w:ascii="仿宋_GB2312" w:eastAsia="仿宋_GB2312" w:hAnsi="仿宋_GB2312" w:cs="仿宋_GB2312"/>
          <w:spacing w:val="-31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/>
          <w:spacing w:val="-31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经济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合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作社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属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下的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集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体农用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87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.14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>7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公</w:t>
      </w:r>
      <w:r>
        <w:rPr>
          <w:rFonts w:ascii="仿宋_GB2312" w:eastAsia="仿宋_GB2312" w:hAnsi="仿宋_GB2312" w:cs="仿宋_GB2312"/>
          <w:spacing w:val="-30"/>
          <w:sz w:val="32"/>
          <w:szCs w:val="32"/>
          <w:lang w:eastAsia="zh-CN"/>
        </w:rPr>
        <w:t>顷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为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园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150"/>
          <w:sz w:val="32"/>
          <w:szCs w:val="32"/>
          <w:lang w:eastAsia="zh-CN"/>
        </w:rPr>
        <w:t>）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为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建设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150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同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使用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上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述有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村集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体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未利用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8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0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.</w:t>
      </w:r>
      <w:r>
        <w:rPr>
          <w:rFonts w:ascii="Times New Roman" w:eastAsia="Times New Roman" w:hAnsi="Times New Roman" w:cs="Times New Roman"/>
          <w:spacing w:val="-14"/>
          <w:sz w:val="32"/>
          <w:szCs w:val="32"/>
          <w:lang w:eastAsia="zh-CN"/>
        </w:rPr>
        <w:t>11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5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顷</w:t>
      </w:r>
      <w:r>
        <w:rPr>
          <w:rFonts w:ascii="仿宋_GB2312" w:eastAsia="仿宋_GB2312" w:hAnsi="仿宋_GB2312" w:cs="仿宋_GB2312"/>
          <w:spacing w:val="-136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以上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合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计批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准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建设用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8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.25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8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5</w:t>
      </w:r>
      <w:r>
        <w:rPr>
          <w:rFonts w:ascii="Times New Roman" w:eastAsia="Times New Roman" w:hAnsi="Times New Roman" w:cs="Times New Roman"/>
          <w:spacing w:val="-5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公顷</w:t>
      </w:r>
      <w:r>
        <w:rPr>
          <w:rFonts w:ascii="仿宋_GB2312" w:eastAsia="仿宋_GB2312" w:hAnsi="仿宋_GB2312" w:cs="仿宋_GB2312"/>
          <w:spacing w:val="-134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上述土</w:t>
      </w:r>
      <w:r>
        <w:rPr>
          <w:rFonts w:ascii="仿宋_GB2312" w:eastAsia="仿宋_GB2312" w:hAnsi="仿宋_GB2312" w:cs="仿宋_GB2312"/>
          <w:spacing w:val="-134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（合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计</w:t>
      </w:r>
      <w:r>
        <w:rPr>
          <w:rFonts w:ascii="仿宋_GB2312" w:eastAsia="仿宋_GB2312" w:hAnsi="仿宋_GB2312" w:cs="仿宋_GB2312"/>
          <w:spacing w:val="-85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.</w:t>
      </w: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58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 xml:space="preserve">5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顷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）经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善相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手续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后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依照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划安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排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作为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凤村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集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体经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济</w:t>
      </w:r>
      <w:r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组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织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建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设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用地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</w:p>
    <w:p w:rsidR="00F12F86" w:rsidRDefault="00690BC6" w:rsidP="00690BC6">
      <w:pPr>
        <w:spacing w:after="0" w:line="294" w:lineRule="auto"/>
        <w:ind w:left="1276" w:right="498" w:firstLineChars="200" w:firstLine="656"/>
        <w:rPr>
          <w:sz w:val="20"/>
          <w:szCs w:val="20"/>
          <w:lang w:eastAsia="zh-CN"/>
        </w:rPr>
      </w:pP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二、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该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批次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用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地在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土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地利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用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总体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划中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安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排为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城</w:t>
      </w:r>
      <w:r>
        <w:rPr>
          <w:rFonts w:ascii="仿宋_GB2312" w:eastAsia="仿宋_GB2312" w:hAnsi="仿宋_GB2312" w:cs="仿宋_GB2312"/>
          <w:spacing w:val="8"/>
          <w:sz w:val="32"/>
          <w:szCs w:val="32"/>
          <w:lang w:eastAsia="zh-CN"/>
        </w:rPr>
        <w:t>乡建</w:t>
      </w:r>
      <w:r>
        <w:rPr>
          <w:rFonts w:ascii="仿宋_GB2312" w:eastAsia="仿宋_GB2312" w:hAnsi="仿宋_GB2312" w:cs="仿宋_GB2312"/>
          <w:spacing w:val="7"/>
          <w:sz w:val="32"/>
          <w:szCs w:val="32"/>
          <w:lang w:eastAsia="zh-CN"/>
        </w:rPr>
        <w:t>设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供地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土地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途应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与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土地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利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用总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体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规划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中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的规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划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安排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相</w:t>
      </w:r>
      <w:r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符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；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同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时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，供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方式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供地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模、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供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地标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准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等应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严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格按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照</w:t>
      </w:r>
      <w:r>
        <w:rPr>
          <w:rFonts w:ascii="仿宋_GB2312" w:eastAsia="仿宋_GB2312" w:hAnsi="仿宋_GB2312" w:cs="仿宋_GB2312"/>
          <w:spacing w:val="-5"/>
          <w:position w:val="-3"/>
          <w:sz w:val="32"/>
          <w:szCs w:val="32"/>
          <w:lang w:eastAsia="zh-CN"/>
        </w:rPr>
        <w:t>国家</w:t>
      </w:r>
      <w:r>
        <w:rPr>
          <w:rFonts w:ascii="仿宋_GB2312" w:eastAsia="仿宋_GB2312" w:hAnsi="仿宋_GB2312" w:cs="仿宋_GB2312"/>
          <w:spacing w:val="-4"/>
          <w:position w:val="-3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/>
          <w:spacing w:val="-6"/>
          <w:position w:val="-3"/>
          <w:sz w:val="32"/>
          <w:szCs w:val="32"/>
          <w:lang w:eastAsia="zh-CN"/>
        </w:rPr>
        <w:t>省</w:t>
      </w:r>
      <w:r>
        <w:rPr>
          <w:rFonts w:ascii="仿宋_GB2312" w:eastAsia="仿宋_GB2312" w:hAnsi="仿宋_GB2312" w:cs="仿宋_GB2312"/>
          <w:position w:val="-3"/>
          <w:sz w:val="32"/>
          <w:szCs w:val="32"/>
          <w:lang w:eastAsia="zh-CN"/>
        </w:rPr>
        <w:t>的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规定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执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行，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切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实做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节约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集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约用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F12F86" w:rsidRDefault="00F12F86" w:rsidP="00690BC6">
      <w:pPr>
        <w:spacing w:after="0" w:line="200" w:lineRule="exact"/>
        <w:ind w:firstLineChars="200" w:firstLine="400"/>
        <w:rPr>
          <w:sz w:val="20"/>
          <w:szCs w:val="20"/>
          <w:lang w:eastAsia="zh-CN"/>
        </w:rPr>
      </w:pPr>
    </w:p>
    <w:p w:rsidR="00F12F86" w:rsidRDefault="00F12F86" w:rsidP="00690BC6">
      <w:pPr>
        <w:spacing w:before="2" w:after="0" w:line="260" w:lineRule="exact"/>
        <w:ind w:firstLineChars="200" w:firstLine="520"/>
        <w:rPr>
          <w:sz w:val="26"/>
          <w:szCs w:val="26"/>
          <w:lang w:eastAsia="zh-CN"/>
        </w:rPr>
      </w:pPr>
    </w:p>
    <w:p w:rsidR="00F12F86" w:rsidRDefault="00F12F86" w:rsidP="00690BC6">
      <w:pPr>
        <w:spacing w:after="0" w:line="240" w:lineRule="auto"/>
        <w:ind w:left="106" w:right="-20" w:firstLineChars="200" w:firstLine="440"/>
        <w:rPr>
          <w:rFonts w:ascii="Times New Roman" w:eastAsia="Times New Roman" w:hAnsi="Times New Roman" w:cs="Times New Roman"/>
          <w:sz w:val="11"/>
          <w:szCs w:val="11"/>
        </w:rPr>
      </w:pPr>
      <w:r>
        <w:pict>
          <v:shape id="_x0000_i1031" type="#_x0000_t75" style="width:495.4pt;height:5.35pt">
            <v:imagedata r:id="rId8" o:title=""/>
          </v:shape>
        </w:pict>
      </w:r>
    </w:p>
    <w:p w:rsidR="00F12F86" w:rsidRDefault="00F12F86" w:rsidP="00690BC6">
      <w:pPr>
        <w:spacing w:after="0"/>
        <w:ind w:firstLineChars="200" w:firstLine="440"/>
        <w:sectPr w:rsidR="00F12F86">
          <w:type w:val="continuous"/>
          <w:pgSz w:w="12240" w:h="17160"/>
          <w:pgMar w:top="1620" w:right="1040" w:bottom="280" w:left="1060" w:header="720" w:footer="720" w:gutter="0"/>
          <w:cols w:space="720"/>
        </w:sectPr>
      </w:pPr>
    </w:p>
    <w:p w:rsidR="00F12F86" w:rsidRDefault="00F12F86" w:rsidP="00690BC6">
      <w:pPr>
        <w:spacing w:before="7" w:after="0" w:line="180" w:lineRule="exact"/>
        <w:ind w:firstLineChars="200" w:firstLine="360"/>
        <w:rPr>
          <w:sz w:val="18"/>
          <w:szCs w:val="18"/>
        </w:rPr>
      </w:pPr>
    </w:p>
    <w:p w:rsidR="00F12F86" w:rsidRDefault="00F12F86" w:rsidP="00690BC6">
      <w:pPr>
        <w:spacing w:after="0" w:line="200" w:lineRule="exact"/>
        <w:ind w:firstLineChars="200" w:firstLine="400"/>
        <w:rPr>
          <w:sz w:val="20"/>
          <w:szCs w:val="20"/>
        </w:rPr>
      </w:pPr>
    </w:p>
    <w:p w:rsidR="00F12F86" w:rsidRDefault="00F12F86" w:rsidP="00690BC6">
      <w:pPr>
        <w:spacing w:after="0" w:line="200" w:lineRule="exact"/>
        <w:ind w:firstLineChars="200" w:firstLine="400"/>
        <w:rPr>
          <w:sz w:val="20"/>
          <w:szCs w:val="20"/>
        </w:rPr>
      </w:pPr>
    </w:p>
    <w:p w:rsidR="00F12F86" w:rsidRDefault="00690BC6" w:rsidP="00690BC6">
      <w:pPr>
        <w:spacing w:after="0" w:line="380" w:lineRule="exact"/>
        <w:ind w:left="108" w:right="-20" w:firstLineChars="200" w:firstLine="630"/>
        <w:rPr>
          <w:sz w:val="10"/>
          <w:szCs w:val="10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使用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土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地涉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及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有关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税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费的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缴或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调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整，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请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按有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定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办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理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690BC6" w:rsidRDefault="00690BC6" w:rsidP="00690BC6">
      <w:pPr>
        <w:spacing w:after="0" w:line="294" w:lineRule="auto"/>
        <w:ind w:left="110" w:right="28" w:firstLineChars="200" w:firstLine="630"/>
        <w:rPr>
          <w:rFonts w:ascii="仿宋_GB2312" w:eastAsia="仿宋_GB2312" w:hAnsi="仿宋_GB2312" w:cs="仿宋_GB2312" w:hint="eastAsia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四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你区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自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然资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源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管理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门应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按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照有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规定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发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布公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告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6"/>
          <w:sz w:val="32"/>
          <w:szCs w:val="32"/>
          <w:lang w:eastAsia="zh-CN"/>
        </w:rPr>
        <w:t>保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障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相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关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土地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权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利人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的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知情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权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  <w:bookmarkStart w:id="0" w:name="_GoBack"/>
      <w:bookmarkEnd w:id="0"/>
    </w:p>
    <w:p w:rsidR="00F12F86" w:rsidRDefault="00690BC6" w:rsidP="00690BC6">
      <w:pPr>
        <w:spacing w:after="0" w:line="294" w:lineRule="auto"/>
        <w:ind w:left="110" w:right="28" w:firstLineChars="200" w:firstLine="630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五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具体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项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目供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情况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须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按规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定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报备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before="4" w:after="0" w:line="240" w:lineRule="exact"/>
        <w:rPr>
          <w:sz w:val="24"/>
          <w:szCs w:val="24"/>
          <w:lang w:eastAsia="zh-CN"/>
        </w:rPr>
      </w:pPr>
    </w:p>
    <w:p w:rsidR="00F12F86" w:rsidRDefault="00690BC6">
      <w:pPr>
        <w:spacing w:after="0" w:line="240" w:lineRule="auto"/>
        <w:ind w:left="4178" w:right="1314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广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州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市规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划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和自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资源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局</w:t>
      </w:r>
    </w:p>
    <w:p w:rsidR="00F12F86" w:rsidRDefault="00F12F86">
      <w:pPr>
        <w:spacing w:before="8" w:after="0" w:line="100" w:lineRule="exact"/>
        <w:rPr>
          <w:sz w:val="10"/>
          <w:szCs w:val="10"/>
          <w:lang w:eastAsia="zh-CN"/>
        </w:rPr>
      </w:pPr>
    </w:p>
    <w:p w:rsidR="00F12F86" w:rsidRDefault="00690BC6">
      <w:pPr>
        <w:spacing w:after="0" w:line="240" w:lineRule="auto"/>
        <w:ind w:left="4706" w:right="1811"/>
        <w:jc w:val="center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spacing w:val="-2"/>
          <w:sz w:val="32"/>
          <w:szCs w:val="32"/>
          <w:lang w:eastAsia="zh-CN"/>
        </w:rPr>
        <w:t>20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1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9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年</w:t>
      </w:r>
      <w:r>
        <w:rPr>
          <w:rFonts w:ascii="仿宋_GB2312" w:eastAsia="仿宋_GB2312" w:hAnsi="仿宋_GB2312" w:cs="仿宋_GB2312"/>
          <w:spacing w:val="-86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8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月</w:t>
      </w:r>
      <w:r>
        <w:rPr>
          <w:rFonts w:ascii="仿宋_GB2312" w:eastAsia="仿宋_GB2312" w:hAnsi="仿宋_GB2312" w:cs="仿宋_GB2312"/>
          <w:spacing w:val="-84"/>
          <w:sz w:val="32"/>
          <w:szCs w:val="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pacing w:val="-3"/>
          <w:sz w:val="32"/>
          <w:szCs w:val="32"/>
          <w:lang w:eastAsia="zh-CN"/>
        </w:rPr>
        <w:t>2</w:t>
      </w:r>
      <w:r>
        <w:rPr>
          <w:rFonts w:ascii="Times New Roman" w:eastAsia="Times New Roman" w:hAnsi="Times New Roman" w:cs="Times New Roman"/>
          <w:sz w:val="32"/>
          <w:szCs w:val="32"/>
          <w:lang w:eastAsia="zh-CN"/>
        </w:rPr>
        <w:t>6</w:t>
      </w:r>
      <w:r>
        <w:rPr>
          <w:rFonts w:ascii="Times New Roman" w:eastAsia="Times New Roman" w:hAnsi="Times New Roman" w:cs="Times New Roman"/>
          <w:spacing w:val="-4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日</w:t>
      </w:r>
    </w:p>
    <w:p w:rsidR="00F12F86" w:rsidRDefault="00F12F86">
      <w:pPr>
        <w:spacing w:before="3" w:after="0" w:line="190" w:lineRule="exact"/>
        <w:rPr>
          <w:sz w:val="19"/>
          <w:szCs w:val="19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F12F86">
      <w:pPr>
        <w:spacing w:after="0" w:line="200" w:lineRule="exact"/>
        <w:rPr>
          <w:sz w:val="20"/>
          <w:szCs w:val="20"/>
          <w:lang w:eastAsia="zh-CN"/>
        </w:rPr>
      </w:pPr>
    </w:p>
    <w:p w:rsidR="00F12F86" w:rsidRDefault="00690BC6">
      <w:pPr>
        <w:spacing w:after="0" w:line="240" w:lineRule="auto"/>
        <w:ind w:left="108" w:right="-20"/>
        <w:rPr>
          <w:rFonts w:ascii="Adobe 仿宋 Std R" w:eastAsia="Adobe 仿宋 Std R" w:hAnsi="Adobe 仿宋 Std R" w:cs="Adobe 仿宋 Std R"/>
          <w:sz w:val="32"/>
          <w:szCs w:val="32"/>
          <w:lang w:eastAsia="zh-CN"/>
        </w:rPr>
      </w:pPr>
      <w:r>
        <w:rPr>
          <w:rFonts w:ascii="黑体" w:eastAsia="黑体" w:hAnsi="黑体" w:cs="黑体"/>
          <w:spacing w:val="-5"/>
          <w:sz w:val="32"/>
          <w:szCs w:val="32"/>
          <w:lang w:eastAsia="zh-CN"/>
        </w:rPr>
        <w:t>公</w:t>
      </w:r>
      <w:r>
        <w:rPr>
          <w:rFonts w:ascii="黑体" w:eastAsia="黑体" w:hAnsi="黑体" w:cs="黑体"/>
          <w:spacing w:val="-4"/>
          <w:sz w:val="32"/>
          <w:szCs w:val="32"/>
          <w:lang w:eastAsia="zh-CN"/>
        </w:rPr>
        <w:t>开</w:t>
      </w:r>
      <w:r>
        <w:rPr>
          <w:rFonts w:ascii="黑体" w:eastAsia="黑体" w:hAnsi="黑体" w:cs="黑体"/>
          <w:spacing w:val="-5"/>
          <w:sz w:val="32"/>
          <w:szCs w:val="32"/>
          <w:lang w:eastAsia="zh-CN"/>
        </w:rPr>
        <w:t>方式</w:t>
      </w:r>
      <w:r>
        <w:rPr>
          <w:rFonts w:ascii="黑体" w:eastAsia="黑体" w:hAnsi="黑体" w:cs="黑体"/>
          <w:spacing w:val="-4"/>
          <w:sz w:val="32"/>
          <w:szCs w:val="32"/>
          <w:lang w:eastAsia="zh-CN"/>
        </w:rPr>
        <w:t>：</w:t>
      </w:r>
      <w:r>
        <w:rPr>
          <w:rFonts w:ascii="Adobe 仿宋 Std R" w:eastAsia="Adobe 仿宋 Std R" w:hAnsi="Adobe 仿宋 Std R" w:cs="Adobe 仿宋 Std R"/>
          <w:spacing w:val="-5"/>
          <w:sz w:val="32"/>
          <w:szCs w:val="32"/>
          <w:lang w:eastAsia="zh-CN"/>
        </w:rPr>
        <w:t>主动</w:t>
      </w:r>
      <w:r>
        <w:rPr>
          <w:rFonts w:ascii="Adobe 仿宋 Std R" w:eastAsia="Adobe 仿宋 Std R" w:hAnsi="Adobe 仿宋 Std R" w:cs="Adobe 仿宋 Std R"/>
          <w:spacing w:val="-4"/>
          <w:sz w:val="32"/>
          <w:szCs w:val="32"/>
          <w:lang w:eastAsia="zh-CN"/>
        </w:rPr>
        <w:t>公</w:t>
      </w:r>
      <w:r>
        <w:rPr>
          <w:rFonts w:ascii="Adobe 仿宋 Std R" w:eastAsia="Adobe 仿宋 Std R" w:hAnsi="Adobe 仿宋 Std R" w:cs="Adobe 仿宋 Std R"/>
          <w:sz w:val="32"/>
          <w:szCs w:val="32"/>
          <w:lang w:eastAsia="zh-CN"/>
        </w:rPr>
        <w:t>开</w:t>
      </w:r>
    </w:p>
    <w:p w:rsidR="00F12F86" w:rsidRDefault="00690BC6">
      <w:pPr>
        <w:spacing w:before="66" w:after="0" w:line="294" w:lineRule="auto"/>
        <w:ind w:left="1383" w:right="26" w:hanging="995"/>
        <w:jc w:val="both"/>
        <w:rPr>
          <w:rFonts w:ascii="仿宋_GB2312" w:eastAsia="仿宋_GB2312" w:hAnsi="仿宋_GB2312" w:cs="仿宋_GB2312"/>
          <w:sz w:val="32"/>
          <w:szCs w:val="32"/>
          <w:lang w:eastAsia="zh-CN"/>
        </w:rPr>
      </w:pP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送：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国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家自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然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资源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督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察广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州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局，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省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自然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源厅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市农</w:t>
      </w:r>
      <w:r>
        <w:rPr>
          <w:rFonts w:ascii="仿宋_GB2312" w:eastAsia="仿宋_GB2312" w:hAnsi="仿宋_GB2312" w:cs="仿宋_GB2312"/>
          <w:spacing w:val="-2"/>
          <w:sz w:val="32"/>
          <w:szCs w:val="32"/>
          <w:lang w:eastAsia="zh-CN"/>
        </w:rPr>
        <w:t>业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农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村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/>
          <w:spacing w:val="-8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市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财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政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/>
          <w:spacing w:val="-8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市林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业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园林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/>
          <w:spacing w:val="-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本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耕地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保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护和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村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庄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划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处</w:t>
      </w:r>
      <w:r>
        <w:rPr>
          <w:rFonts w:ascii="仿宋_GB2312" w:eastAsia="仿宋_GB2312" w:hAnsi="仿宋_GB2312" w:cs="仿宋_GB2312"/>
          <w:spacing w:val="-7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开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发利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用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处</w:t>
      </w:r>
      <w:r>
        <w:rPr>
          <w:rFonts w:ascii="仿宋_GB2312" w:eastAsia="仿宋_GB2312" w:hAnsi="仿宋_GB2312" w:cs="仿宋_GB2312"/>
          <w:spacing w:val="-7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调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查监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测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处</w:t>
      </w:r>
      <w:r>
        <w:rPr>
          <w:rFonts w:ascii="仿宋_GB2312" w:eastAsia="仿宋_GB2312" w:hAnsi="仿宋_GB2312" w:cs="仿宋_GB2312"/>
          <w:spacing w:val="-7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执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法监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督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处</w:t>
      </w:r>
      <w:r>
        <w:rPr>
          <w:rFonts w:ascii="仿宋_GB2312" w:eastAsia="仿宋_GB2312" w:hAnsi="仿宋_GB2312" w:cs="仿宋_GB2312"/>
          <w:spacing w:val="-7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土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利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用发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展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中心</w:t>
      </w:r>
      <w:r>
        <w:rPr>
          <w:rFonts w:ascii="仿宋_GB2312" w:eastAsia="仿宋_GB2312" w:hAnsi="仿宋_GB2312" w:cs="仿宋_GB2312"/>
          <w:spacing w:val="-8"/>
          <w:sz w:val="32"/>
          <w:szCs w:val="32"/>
          <w:lang w:eastAsia="zh-CN"/>
        </w:rPr>
        <w:t>、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市土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地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利用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划编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制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中心</w:t>
      </w:r>
      <w:r>
        <w:rPr>
          <w:rFonts w:ascii="仿宋_GB2312" w:eastAsia="仿宋_GB2312" w:hAnsi="仿宋_GB2312" w:cs="仿宋_GB2312"/>
          <w:spacing w:val="-8"/>
          <w:sz w:val="32"/>
          <w:szCs w:val="32"/>
          <w:lang w:eastAsia="zh-CN"/>
        </w:rPr>
        <w:t>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广州市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规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 xml:space="preserve"> 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划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和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自然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资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源局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花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都区</w:t>
      </w:r>
      <w:r>
        <w:rPr>
          <w:rFonts w:ascii="仿宋_GB2312" w:eastAsia="仿宋_GB2312" w:hAnsi="仿宋_GB2312" w:cs="仿宋_GB2312"/>
          <w:spacing w:val="-4"/>
          <w:sz w:val="32"/>
          <w:szCs w:val="32"/>
          <w:lang w:eastAsia="zh-CN"/>
        </w:rPr>
        <w:t>分</w:t>
      </w:r>
      <w:r>
        <w:rPr>
          <w:rFonts w:ascii="仿宋_GB2312" w:eastAsia="仿宋_GB2312" w:hAnsi="仿宋_GB2312" w:cs="仿宋_GB2312"/>
          <w:spacing w:val="-5"/>
          <w:sz w:val="32"/>
          <w:szCs w:val="32"/>
          <w:lang w:eastAsia="zh-CN"/>
        </w:rPr>
        <w:t>局</w:t>
      </w:r>
      <w:r>
        <w:rPr>
          <w:rFonts w:ascii="仿宋_GB2312" w:eastAsia="仿宋_GB2312" w:hAnsi="仿宋_GB2312" w:cs="仿宋_GB2312"/>
          <w:sz w:val="32"/>
          <w:szCs w:val="32"/>
          <w:lang w:eastAsia="zh-CN"/>
        </w:rPr>
        <w:t>。</w:t>
      </w:r>
    </w:p>
    <w:sectPr w:rsidR="00F12F86" w:rsidSect="00F12F86">
      <w:pgSz w:w="11900" w:h="16840"/>
      <w:pgMar w:top="1580" w:right="1340" w:bottom="280" w:left="14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BC6" w:rsidRDefault="00690BC6" w:rsidP="00690BC6">
      <w:pPr>
        <w:spacing w:after="0" w:line="240" w:lineRule="auto"/>
      </w:pPr>
      <w:r>
        <w:separator/>
      </w:r>
    </w:p>
  </w:endnote>
  <w:endnote w:type="continuationSeparator" w:id="0">
    <w:p w:rsidR="00690BC6" w:rsidRDefault="00690BC6" w:rsidP="00690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黑体 Std R">
    <w:altName w:val="Arial Unicode MS"/>
    <w:charset w:val="28"/>
    <w:family w:val="swiss"/>
    <w:pitch w:val="default"/>
    <w:sig w:usb0="00000000" w:usb1="0A0F1810" w:usb2="00000016" w:usb3="00000000" w:csb0="000600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仿宋 Std R">
    <w:altName w:val="Arial Unicode MS"/>
    <w:charset w:val="28"/>
    <w:family w:val="roman"/>
    <w:pitch w:val="default"/>
    <w:sig w:usb0="00000000" w:usb1="0A0F1810" w:usb2="00000016" w:usb3="00000000" w:csb0="0006000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BC6" w:rsidRDefault="00690BC6" w:rsidP="00690BC6">
      <w:pPr>
        <w:spacing w:after="0" w:line="240" w:lineRule="auto"/>
      </w:pPr>
      <w:r>
        <w:separator/>
      </w:r>
    </w:p>
  </w:footnote>
  <w:footnote w:type="continuationSeparator" w:id="0">
    <w:p w:rsidR="00690BC6" w:rsidRDefault="00690BC6" w:rsidP="00690B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F12F86"/>
    <w:rsid w:val="00690BC6"/>
    <w:rsid w:val="00F12F86"/>
    <w:rsid w:val="1B2D6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F86"/>
    <w:pPr>
      <w:widowControl w:val="0"/>
      <w:spacing w:after="200" w:line="276" w:lineRule="auto"/>
    </w:pPr>
    <w:rPr>
      <w:rFonts w:eastAsiaTheme="minorHAns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0B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90BC6"/>
    <w:rPr>
      <w:rFonts w:eastAsiaTheme="minorHAnsi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semiHidden/>
    <w:unhideWhenUsed/>
    <w:rsid w:val="00690BC6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90BC6"/>
    <w:rPr>
      <w:rFonts w:eastAsiaTheme="minorHAns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欧高清</cp:lastModifiedBy>
  <cp:revision>2</cp:revision>
  <dcterms:created xsi:type="dcterms:W3CDTF">2019-10-16T17:05:00Z</dcterms:created>
  <dcterms:modified xsi:type="dcterms:W3CDTF">2019-10-25T02:24:00Z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