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Theme="majorEastAsia" w:hAnsiTheme="majorEastAsia" w:eastAsiaTheme="majorEastAsia"/>
          <w:b w:val="0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2：</w:t>
      </w:r>
    </w:p>
    <w:p>
      <w:pPr>
        <w:spacing w:line="56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安全评价类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</w:rPr>
        <w:t>排序不分先后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pStyle w:val="2"/>
        <w:jc w:val="center"/>
        <w:rPr>
          <w:rFonts w:hint="eastAsia"/>
          <w:lang w:eastAsia="zh-CN"/>
        </w:rPr>
      </w:pPr>
    </w:p>
    <w:tbl>
      <w:tblPr>
        <w:tblStyle w:val="10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591"/>
        <w:gridCol w:w="1366"/>
        <w:gridCol w:w="1281"/>
        <w:gridCol w:w="1315"/>
        <w:gridCol w:w="1121"/>
        <w:gridCol w:w="4039"/>
        <w:gridCol w:w="1538"/>
        <w:gridCol w:w="1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91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机构名称</w:t>
            </w:r>
          </w:p>
        </w:tc>
        <w:tc>
          <w:tcPr>
            <w:tcW w:w="1366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资质资格类型</w:t>
            </w:r>
          </w:p>
        </w:tc>
        <w:tc>
          <w:tcPr>
            <w:tcW w:w="1281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资质资格有效期限</w:t>
            </w:r>
          </w:p>
        </w:tc>
        <w:tc>
          <w:tcPr>
            <w:tcW w:w="1315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负责人</w:t>
            </w:r>
          </w:p>
        </w:tc>
        <w:tc>
          <w:tcPr>
            <w:tcW w:w="1121" w:type="dxa"/>
            <w:tcBorders>
              <w:bottom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039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评价资质范围</w:t>
            </w:r>
          </w:p>
        </w:tc>
        <w:tc>
          <w:tcPr>
            <w:tcW w:w="1538" w:type="dxa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注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册地址</w:t>
            </w:r>
          </w:p>
        </w:tc>
        <w:tc>
          <w:tcPr>
            <w:tcW w:w="1023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eastAsia="zh-CN"/>
              </w:rPr>
              <w:t>办事处地址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755" w:type="dxa"/>
            <w:vMerge w:val="restart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</w:t>
            </w:r>
          </w:p>
        </w:tc>
        <w:tc>
          <w:tcPr>
            <w:tcW w:w="1591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广东正维咨询服务有限公司</w:t>
            </w:r>
          </w:p>
        </w:tc>
        <w:tc>
          <w:tcPr>
            <w:tcW w:w="1366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APJ-(粤)-017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81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徐天桂13905614957</w:t>
            </w:r>
          </w:p>
        </w:tc>
        <w:tc>
          <w:tcPr>
            <w:tcW w:w="1121" w:type="dxa"/>
            <w:tcBorders>
              <w:bottom w:val="nil"/>
            </w:tcBorders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张春龙13602406329</w:t>
            </w:r>
          </w:p>
        </w:tc>
        <w:tc>
          <w:tcPr>
            <w:tcW w:w="4039" w:type="dxa"/>
            <w:vMerge w:val="restart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金属矿采选业、非金属矿采选业、其他矿采选业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石油加工业、化学原料、化学品及医药制造业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烟花爆竹制造业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黑色、有色金属冶炼及压延加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工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8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广州市天河区能源路2号节能环保大厦B座502</w:t>
            </w:r>
          </w:p>
        </w:tc>
        <w:tc>
          <w:tcPr>
            <w:tcW w:w="1023" w:type="dxa"/>
            <w:vMerge w:val="restart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广州市花都区曙光路5号都会城商务中心711房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755" w:type="dxa"/>
            <w:vMerge w:val="continue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91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66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15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nil"/>
            </w:tcBorders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39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538" w:type="dxa"/>
            <w:vMerge w:val="continue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23" w:type="dxa"/>
            <w:vMerge w:val="continue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深圳中质安股份有限公司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APJ-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(粤)-00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安全生产标准化评审单位资格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二级资质</w:t>
            </w: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李力0755-86594330</w:t>
            </w:r>
          </w:p>
        </w:tc>
        <w:tc>
          <w:tcPr>
            <w:tcW w:w="1121" w:type="dxa"/>
            <w:vAlign w:val="top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杜娟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13926552481</w:t>
            </w:r>
          </w:p>
        </w:tc>
        <w:tc>
          <w:tcPr>
            <w:tcW w:w="4039" w:type="dxa"/>
            <w:vAlign w:val="top"/>
          </w:tcPr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金属，非金属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矿采选业；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石油加工业，化学原料、化学品及医药制造业；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1"/>
                <w:szCs w:val="21"/>
              </w:rPr>
              <w:t>深圳市光明区观光路3009号招商局科技园A6栋3b、3c、4c单元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花城街花卉之都南三路22号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河南鑫安利安全科技股份有限公司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安全评价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APJ-(豫)-013</w:t>
            </w: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2025年5月6日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杨耀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党13838179377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王广民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13928890656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煤炭开采业；金属矿采选业，非金属矿采选业，其他矿采选业；陆上石油和天然气开采业；石油加工业，化学原料、化学品及医药制造业；金属冶炼业。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广州市越秀区水荫直街西六巷福莱花园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bCs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1座1406室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 xml:space="preserve">广东金泰达安全科技有限公司 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APJ-(粤)-002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张保平13533489848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关立彬13924183845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金属、非金属矿及其他矿采选业；石油加工业，化学原料、化学品及医药制造业；金属冶炼。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广州市海珠区富基南一街6--10号201单元自编212室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广东中京检测认证有限公司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APJ-(粤)-330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2021年7月3日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马留芳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13922238883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赵英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18588696955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第一类：金属矿采选业，非金属矿采选业，其他矿采选业；石油加工业，化学原料、化学品及医药制造业。第二类：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黑色，有色金属冶炼及压延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加工业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广州市天河区大观南路16号403房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华晟安全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评价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APJ-(粤)-001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2025年1月9日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刘斌18688880017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曾艳18923140102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第一类：金属矿采选业，非金属矿采选业，其他矿采选业；石油加工业，化学原料、化学品及医药制造业。第二类：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黑色，有色金属冶炼及压延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加工业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。工贸，危险化学品，烟花爆竹行业。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广州市天河区广汕二路602之一首层101房；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广州市天河区兴科路368号（中科院广州化学所院内华晟办公楼）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91" w:type="dxa"/>
            <w:vAlign w:val="top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after="210" w:afterAutospacing="0"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广东格林检测技术有限公司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APJ-(粤)-018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2025年11月12日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666666"/>
                <w:sz w:val="21"/>
                <w:szCs w:val="21"/>
              </w:rPr>
              <w:t>何涛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18102263082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张以坚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13560488133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石油加工业，化学原料、化学品及医药制造业。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广州市番禺区大龙街旧水坑村开发路8号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广东劳安职业安全事务有限公司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APJ-(粤)-016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2025年9月3日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田成林13332852781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吴衍明13929541964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石油加工业，化学原料、化学品及医药制造业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color w:val="000000" w:themeColor="text1"/>
                <w:kern w:val="44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广州市越秀区东风中路300号之一18楼C2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广东科旭检测评价技术服务有限公司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安全评价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APJ-(粤)-336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刘进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18988728299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高珊13178838758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石油加工业，化学原料、化学品及医药制造业。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黑色，有色金属冶炼及压延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加工业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Cs/>
                <w:kern w:val="44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广州市白云区沙凤三路4号301（部位：312A、316A区域）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陕西博仁安全技术开发有限公司广东分公司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APJ-（陕）-024</w:t>
            </w: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2025年08月04日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王磊18127259740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夏景锋13809702499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金属、非金属矿及其他矿采选业；陆地石油和天然气开采业；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石油加工业，化学原料、化学品及医药制造业；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金属冶炼业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清远市清城区小市凤翔大道5号东方巴黎一号楼13层01号</w:t>
            </w:r>
          </w:p>
        </w:tc>
        <w:tc>
          <w:tcPr>
            <w:tcW w:w="102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保通联合评估咨询股份有限公司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APJ-(粤)-023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安全生产标准化评审单位资格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二级资质。</w:t>
            </w: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2026年2月2日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麦壮鹏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13570037049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黄燕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13620408538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金属矿采选业，非金属矿采选业， 金属矿采选业，非金属矿采选业， 其他矿采选业；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石油加工业，化学原料、化学品及医药制造业；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广州市天河区黄埔大道西平云路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163号广电科技大厦7楼</w:t>
            </w:r>
          </w:p>
        </w:tc>
        <w:tc>
          <w:tcPr>
            <w:tcW w:w="1023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广东汇成安全健康环境咨询有限公司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安全评价APJ-(粤)-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015</w:t>
            </w: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黄陈13825162118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庄南俊15018086261</w:t>
            </w:r>
          </w:p>
        </w:tc>
        <w:tc>
          <w:tcPr>
            <w:tcW w:w="4039" w:type="dxa"/>
            <w:vAlign w:val="top"/>
          </w:tcPr>
          <w:p>
            <w:pPr>
              <w:pStyle w:val="12"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金属，非金属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及其他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矿采选业；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石油加工业，化学原料、化学品及医药制造业；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广州市黄埔区开源大道182号自编三栋5-6楼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广东粤龙注册安全工程师事务所有限公司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APJ-(粤)-020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郭斌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0769 89917700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谢生15817090866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金属矿采选业，非金属矿采选业， 其他矿采选业；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石油加工业，化学原料、化学品及医药制造业；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广东省东莞市东城街道银珠街280号侨苑山庄3栋202室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湖南中化恒科工程设计有限公司广东省分公司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安全评价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APJ-（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）-0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17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何剑宝13922752665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何剑宝13922752665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煤炭开采；金属，非金属矿及其他矿采选业；石油加工业，化学原料，化学品及医药制造业；烟花爆竹制造业；金属冶炼。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广州市南沙区金涛西街46号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湖南有色冶金劳动保护研究院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安全评价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APJ-（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湘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）-0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雷衍灿15116381808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熊素琴18620264824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金属、非金属矿及其他矿采选业；陆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油气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管道运输业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；石油加工业，化学原料、化学品及医药制造业；金属冶炼业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长沙市雨花区香樟路601号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白云区北太路1633号广州民营科技园科荣二街3号敏捷科创中心3号楼10层1009号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深圳市鹏程安全技术事务限公司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APJ-(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粤)-00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叶日华020-38291239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古月萍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13416385103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jc w:val="left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金属、非金属矿及其他矿采选业；石油加工业，化学原料、化学品及医药制造业；金属冶炼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深圳市福田区深南中路国际文化大厦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2305B室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广州市天河区黄埔大道西163号富星商贸大厦东塔14楼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5" w:type="dxa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59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广州元景安全评价检测有限公司</w:t>
            </w:r>
          </w:p>
        </w:tc>
        <w:tc>
          <w:tcPr>
            <w:tcW w:w="1366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APJ-(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粤)-0</w:t>
            </w:r>
            <w:r>
              <w:rPr>
                <w:rFonts w:hint="eastAsia" w:ascii="仿宋" w:hAnsi="仿宋" w:eastAsia="仿宋" w:cs="仿宋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</w:rPr>
            </w:pPr>
          </w:p>
        </w:tc>
        <w:tc>
          <w:tcPr>
            <w:tcW w:w="128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315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333333"/>
                <w:sz w:val="21"/>
                <w:szCs w:val="21"/>
                <w:lang w:eastAsia="zh-CN"/>
              </w:rPr>
              <w:t>陈万庆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020-37618303</w:t>
            </w:r>
          </w:p>
        </w:tc>
        <w:tc>
          <w:tcPr>
            <w:tcW w:w="1121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谢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春平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13570362411</w:t>
            </w:r>
          </w:p>
        </w:tc>
        <w:tc>
          <w:tcPr>
            <w:tcW w:w="4039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石油加工业，化学原料、化学品及医药制造业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烟花爆竹制造业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；</w:t>
            </w:r>
          </w:p>
        </w:tc>
        <w:tc>
          <w:tcPr>
            <w:tcW w:w="1538" w:type="dxa"/>
            <w:vAlign w:val="top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pacing w:val="-1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广州市天河区长湴村白沙水路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123号201房</w:t>
            </w:r>
          </w:p>
        </w:tc>
        <w:tc>
          <w:tcPr>
            <w:tcW w:w="1023" w:type="dxa"/>
          </w:tcPr>
          <w:p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</w:rPr>
            </w:pP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-219075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5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H8y+A3WAAAACAEAAA8A&#10;AAAAAAAAAQAgAAAAIgAAAGRycy9kb3ducmV2LnhtbFBLAQIUABQAAAAIAIdO4kArqOpyGQIAACE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5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526B0"/>
    <w:rsid w:val="0AD206BB"/>
    <w:rsid w:val="2CAF0EA7"/>
    <w:rsid w:val="2DF410CA"/>
    <w:rsid w:val="33C30790"/>
    <w:rsid w:val="341318E2"/>
    <w:rsid w:val="365E32CB"/>
    <w:rsid w:val="38B12713"/>
    <w:rsid w:val="3C25068E"/>
    <w:rsid w:val="48882195"/>
    <w:rsid w:val="4E8077A2"/>
    <w:rsid w:val="51097B42"/>
    <w:rsid w:val="515E15D9"/>
    <w:rsid w:val="5343494E"/>
    <w:rsid w:val="5A7526B0"/>
    <w:rsid w:val="6A161725"/>
    <w:rsid w:val="719237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4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napToGrid/>
      <w:spacing w:beforeAutospacing="1" w:afterAutospacing="1"/>
      <w:ind w:left="0" w:firstLine="420" w:firstLineChars="200"/>
      <w:outlineLvl w:val="8"/>
    </w:pPr>
    <w:rPr>
      <w:rFonts w:ascii="Times New Roman" w:hAnsi="Times New Roman" w:eastAsia="宋体"/>
      <w:sz w:val="28"/>
    </w:rPr>
  </w:style>
  <w:style w:type="paragraph" w:styleId="3">
    <w:name w:val="Body Text Indent"/>
    <w:basedOn w:val="1"/>
    <w:unhideWhenUsed/>
    <w:qFormat/>
    <w:uiPriority w:val="99"/>
    <w:pPr>
      <w:widowControl/>
      <w:overflowPunct w:val="0"/>
      <w:autoSpaceDE w:val="0"/>
      <w:autoSpaceDN w:val="0"/>
      <w:adjustRightInd w:val="0"/>
      <w:spacing w:after="240"/>
      <w:ind w:left="360"/>
      <w:textAlignment w:val="baseline"/>
    </w:pPr>
    <w:rPr>
      <w:kern w:val="0"/>
      <w:sz w:val="22"/>
      <w:lang w:val="en-GB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Normal Indent"/>
    <w:basedOn w:val="1"/>
    <w:qFormat/>
    <w:uiPriority w:val="0"/>
    <w:pPr>
      <w:ind w:firstLine="420" w:firstLineChars="200"/>
    </w:pPr>
    <w:rPr>
      <w:rFonts w:hint="eastAsia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4">
    <w:name w:val="标题 1 Char"/>
    <w:link w:val="4"/>
    <w:qFormat/>
    <w:uiPriority w:val="0"/>
    <w:rPr>
      <w:b/>
      <w:kern w:val="44"/>
      <w:sz w:val="44"/>
    </w:rPr>
  </w:style>
  <w:style w:type="character" w:customStyle="1" w:styleId="15">
    <w:name w:val="标题 2 Char"/>
    <w:link w:val="5"/>
    <w:qFormat/>
    <w:uiPriority w:val="0"/>
    <w:rPr>
      <w:rFonts w:ascii="Arial" w:hAnsi="Arial" w:eastAsia="黑体"/>
      <w:b/>
      <w:sz w:val="32"/>
    </w:rPr>
  </w:style>
  <w:style w:type="paragraph" w:customStyle="1" w:styleId="16">
    <w:name w:val="p0"/>
    <w:basedOn w:val="1"/>
    <w:qFormat/>
    <w:uiPriority w:val="0"/>
    <w:pPr>
      <w:widowControl/>
    </w:pPr>
    <w:rPr>
      <w:rFonts w:hint="eastAsia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区安全生产监督管理局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2021-03-15T08:42:00Z</dcterms:created>
  <dc:creator>Administrator</dc:creator>
  <cp:lastModifiedBy>crystal</cp:lastModifiedBy>
  <cp:lastPrinted>2021-03-17T02:14:00Z</cp:lastPrinted>
  <dcterms:modified xsi:type="dcterms:W3CDTF">2021-03-18T07:55:29Z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