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spacing w:line="52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left="-171" w:leftChars="-85" w:right="-147" w:rightChars="-73"/>
        <w:jc w:val="center"/>
        <w:rPr>
          <w:rFonts w:hint="eastAsia"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广州市花都区</w:t>
      </w:r>
      <w:r>
        <w:rPr>
          <w:rFonts w:hint="eastAsia" w:ascii="宋体" w:hAnsi="宋体"/>
          <w:b/>
          <w:color w:val="auto"/>
          <w:sz w:val="44"/>
          <w:szCs w:val="44"/>
          <w:lang w:eastAsia="zh-CN"/>
        </w:rPr>
        <w:t>新闻出版局</w:t>
      </w:r>
      <w:r>
        <w:rPr>
          <w:rFonts w:hint="eastAsia" w:ascii="宋体" w:hAnsi="宋体"/>
          <w:b/>
          <w:color w:val="auto"/>
          <w:sz w:val="44"/>
          <w:szCs w:val="44"/>
          <w:lang w:val="en-US" w:eastAsia="zh-CN"/>
        </w:rPr>
        <w:t>2020</w:t>
      </w:r>
      <w:r>
        <w:rPr>
          <w:rFonts w:hint="eastAsia" w:ascii="宋体" w:hAnsi="宋体"/>
          <w:b/>
          <w:color w:val="auto"/>
          <w:sz w:val="44"/>
          <w:szCs w:val="44"/>
        </w:rPr>
        <w:t>年度行政许可</w:t>
      </w:r>
    </w:p>
    <w:p>
      <w:pPr>
        <w:spacing w:line="560" w:lineRule="exact"/>
        <w:ind w:left="-171" w:leftChars="-85" w:right="-147" w:rightChars="-73"/>
        <w:jc w:val="center"/>
        <w:rPr>
          <w:rFonts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实施和监督管理情况报告</w:t>
      </w:r>
    </w:p>
    <w:p>
      <w:pPr>
        <w:spacing w:line="540" w:lineRule="exact"/>
        <w:ind w:firstLine="624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40" w:lineRule="exact"/>
        <w:ind w:firstLine="624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</w:t>
      </w:r>
      <w:r>
        <w:rPr>
          <w:rFonts w:ascii="仿宋_GB2312" w:eastAsia="仿宋_GB2312"/>
          <w:color w:val="auto"/>
          <w:sz w:val="32"/>
          <w:szCs w:val="32"/>
        </w:rPr>
        <w:t>《</w:t>
      </w:r>
      <w:r>
        <w:rPr>
          <w:rFonts w:hint="eastAsia" w:ascii="仿宋_GB2312" w:eastAsia="仿宋_GB2312"/>
          <w:color w:val="auto"/>
          <w:sz w:val="32"/>
          <w:szCs w:val="32"/>
        </w:rPr>
        <w:t>广州市花都区</w:t>
      </w:r>
      <w:r>
        <w:rPr>
          <w:rFonts w:ascii="仿宋_GB2312" w:eastAsia="仿宋_GB2312"/>
          <w:color w:val="auto"/>
          <w:sz w:val="32"/>
          <w:szCs w:val="32"/>
        </w:rPr>
        <w:t>人民政府办公</w:t>
      </w:r>
      <w:r>
        <w:rPr>
          <w:rFonts w:hint="eastAsia" w:ascii="仿宋_GB2312" w:eastAsia="仿宋_GB2312"/>
          <w:color w:val="auto"/>
          <w:sz w:val="32"/>
          <w:szCs w:val="32"/>
        </w:rPr>
        <w:t>室</w:t>
      </w:r>
      <w:r>
        <w:rPr>
          <w:rFonts w:ascii="仿宋_GB2312" w:eastAsia="仿宋_GB2312"/>
          <w:color w:val="auto"/>
          <w:sz w:val="32"/>
          <w:szCs w:val="32"/>
        </w:rPr>
        <w:t>关于报送行政许可实施和监督管理情况年度报告的通知》（</w:t>
      </w:r>
      <w:r>
        <w:rPr>
          <w:rFonts w:hint="eastAsia" w:ascii="仿宋_GB2312" w:eastAsia="仿宋_GB2312"/>
          <w:color w:val="auto"/>
          <w:sz w:val="32"/>
          <w:szCs w:val="32"/>
        </w:rPr>
        <w:t>花府</w:t>
      </w:r>
      <w:r>
        <w:rPr>
          <w:rFonts w:ascii="仿宋_GB2312" w:eastAsia="仿宋_GB2312"/>
          <w:color w:val="auto"/>
          <w:sz w:val="32"/>
          <w:szCs w:val="32"/>
        </w:rPr>
        <w:t>办函〔201</w:t>
      </w:r>
      <w:r>
        <w:rPr>
          <w:rFonts w:hint="eastAsia" w:ascii="仿宋_GB2312" w:eastAsia="仿宋_GB2312"/>
          <w:color w:val="auto"/>
          <w:sz w:val="32"/>
          <w:szCs w:val="32"/>
        </w:rPr>
        <w:t>6</w:t>
      </w:r>
      <w:r>
        <w:rPr>
          <w:rFonts w:ascii="仿宋_GB2312" w:eastAsia="仿宋_GB2312"/>
          <w:color w:val="auto"/>
          <w:sz w:val="32"/>
          <w:szCs w:val="32"/>
        </w:rPr>
        <w:t>〕</w:t>
      </w:r>
      <w:r>
        <w:rPr>
          <w:rFonts w:hint="eastAsia" w:ascii="仿宋_GB2312" w:eastAsia="仿宋_GB2312"/>
          <w:color w:val="auto"/>
          <w:sz w:val="32"/>
          <w:szCs w:val="32"/>
        </w:rPr>
        <w:t>17</w:t>
      </w:r>
      <w:r>
        <w:rPr>
          <w:rFonts w:ascii="仿宋_GB2312" w:eastAsia="仿宋_GB2312"/>
          <w:color w:val="auto"/>
          <w:sz w:val="32"/>
          <w:szCs w:val="32"/>
        </w:rPr>
        <w:t>号）</w:t>
      </w:r>
      <w:r>
        <w:rPr>
          <w:rFonts w:hint="eastAsia" w:ascii="仿宋_GB2312" w:eastAsia="仿宋_GB2312"/>
          <w:color w:val="auto"/>
          <w:sz w:val="32"/>
          <w:szCs w:val="32"/>
        </w:rPr>
        <w:t>要求，现将我单位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color w:val="auto"/>
          <w:sz w:val="32"/>
          <w:szCs w:val="32"/>
        </w:rPr>
        <w:t>年行政许可实施和监督管理情况报告如下：</w:t>
      </w:r>
    </w:p>
    <w:p>
      <w:pPr>
        <w:spacing w:line="540" w:lineRule="exact"/>
        <w:ind w:firstLine="624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一、基本情况</w:t>
      </w:r>
    </w:p>
    <w:p>
      <w:pPr>
        <w:spacing w:line="540" w:lineRule="exact"/>
        <w:ind w:firstLine="624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2020</w:t>
      </w:r>
      <w:r>
        <w:rPr>
          <w:rFonts w:ascii="仿宋_GB2312" w:eastAsia="仿宋_GB2312"/>
          <w:color w:val="auto"/>
          <w:sz w:val="32"/>
          <w:szCs w:val="32"/>
        </w:rPr>
        <w:t>年，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本单位</w:t>
      </w:r>
      <w:r>
        <w:rPr>
          <w:rFonts w:hint="eastAsia" w:ascii="仿宋_GB2312" w:eastAsia="仿宋_GB2312"/>
          <w:color w:val="auto"/>
          <w:sz w:val="32"/>
          <w:szCs w:val="32"/>
        </w:rPr>
        <w:t>行政许可类事项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共有</w:t>
      </w:r>
      <w:r>
        <w:rPr>
          <w:rFonts w:hint="eastAsia" w:ascii="仿宋_GB2312" w:eastAsia="仿宋_GB2312"/>
          <w:color w:val="auto"/>
          <w:sz w:val="32"/>
          <w:szCs w:val="32"/>
        </w:rPr>
        <w:t>2项，其中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color w:val="auto"/>
          <w:sz w:val="32"/>
          <w:szCs w:val="32"/>
        </w:rPr>
        <w:t>年度保留2项许可事项（从事出版物零售业务许可、电影放映单位设立审批），无新增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减少的事项，均已进驻广东省政务服务事项管理系统（广东政务服务网），无未进驻事项；行政许可申请量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49件，</w:t>
      </w:r>
      <w:r>
        <w:rPr>
          <w:rFonts w:hint="eastAsia" w:ascii="仿宋_GB2312" w:eastAsia="仿宋_GB2312"/>
          <w:color w:val="auto"/>
          <w:sz w:val="32"/>
          <w:szCs w:val="32"/>
        </w:rPr>
        <w:t>其中受理量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49件</w:t>
      </w:r>
      <w:r>
        <w:rPr>
          <w:rFonts w:hint="eastAsia" w:ascii="仿宋_GB2312" w:eastAsia="仿宋_GB2312"/>
          <w:color w:val="auto"/>
          <w:sz w:val="32"/>
          <w:szCs w:val="32"/>
        </w:rPr>
        <w:t>；</w:t>
      </w:r>
      <w:r>
        <w:rPr>
          <w:rFonts w:ascii="仿宋_GB2312" w:eastAsia="仿宋_GB2312"/>
          <w:color w:val="auto"/>
          <w:sz w:val="32"/>
          <w:szCs w:val="32"/>
        </w:rPr>
        <w:t>行政许可办结量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49件</w:t>
      </w:r>
      <w:r>
        <w:rPr>
          <w:rFonts w:ascii="仿宋_GB2312" w:eastAsia="仿宋_GB2312"/>
          <w:color w:val="auto"/>
          <w:sz w:val="32"/>
          <w:szCs w:val="32"/>
        </w:rPr>
        <w:t>，其中审批同意量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49件</w:t>
      </w:r>
      <w:r>
        <w:rPr>
          <w:rFonts w:ascii="仿宋_GB2312" w:eastAsia="仿宋_GB2312"/>
          <w:color w:val="auto"/>
          <w:sz w:val="32"/>
          <w:szCs w:val="32"/>
        </w:rPr>
        <w:t>。</w:t>
      </w:r>
    </w:p>
    <w:p>
      <w:pPr>
        <w:numPr>
          <w:ilvl w:val="0"/>
          <w:numId w:val="0"/>
        </w:numPr>
        <w:spacing w:line="540" w:lineRule="exact"/>
        <w:ind w:firstLine="624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ascii="楷体_GB2312" w:hAnsi="楷体" w:eastAsia="楷体_GB2312"/>
          <w:b/>
          <w:color w:val="auto"/>
          <w:sz w:val="32"/>
          <w:szCs w:val="32"/>
          <w:lang w:eastAsia="zh-CN"/>
        </w:rPr>
        <w:t>（一）</w:t>
      </w:r>
      <w:r>
        <w:rPr>
          <w:rFonts w:hint="eastAsia" w:ascii="楷体_GB2312" w:hAnsi="楷体" w:eastAsia="楷体_GB2312"/>
          <w:b/>
          <w:color w:val="auto"/>
          <w:sz w:val="32"/>
          <w:szCs w:val="32"/>
        </w:rPr>
        <w:t>依法实施情况。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我单位</w:t>
      </w:r>
      <w:r>
        <w:rPr>
          <w:rFonts w:hint="eastAsia" w:ascii="仿宋_GB2312" w:eastAsia="仿宋_GB2312"/>
          <w:color w:val="auto"/>
          <w:sz w:val="32"/>
          <w:szCs w:val="32"/>
        </w:rPr>
        <w:t>严格依照《中华人民共和国行政许可法》、《广东省行政许可监督管理条例》、《出版物管理条例》、《出版物市场管理条例》《电影管理条例》、《中华人民共和国电影产业促进法》等法律法规规定的权限、范围、程序和条件进行办理许可审批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；不</w:t>
      </w:r>
      <w:r>
        <w:rPr>
          <w:rFonts w:ascii="仿宋_GB2312" w:eastAsia="仿宋_GB2312"/>
          <w:color w:val="auto"/>
          <w:sz w:val="32"/>
          <w:szCs w:val="32"/>
        </w:rPr>
        <w:t>存在变相设定和实施行政许可情况；</w:t>
      </w:r>
      <w:r>
        <w:rPr>
          <w:rFonts w:hint="eastAsia" w:ascii="仿宋_GB2312" w:eastAsia="仿宋_GB2312"/>
          <w:color w:val="auto"/>
          <w:sz w:val="32"/>
          <w:szCs w:val="32"/>
        </w:rPr>
        <w:t>无行政许可配套规范性文件的清理、修改、完善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情况。</w:t>
      </w:r>
      <w:r>
        <w:rPr>
          <w:rFonts w:hint="eastAsia" w:eastAsia="仿宋_GB2312"/>
          <w:color w:val="auto"/>
          <w:sz w:val="32"/>
          <w:szCs w:val="32"/>
          <w:lang w:eastAsia="zh-CN"/>
        </w:rPr>
        <w:t>从事</w:t>
      </w:r>
      <w:r>
        <w:rPr>
          <w:rFonts w:hint="eastAsia" w:eastAsia="仿宋_GB2312"/>
          <w:color w:val="auto"/>
          <w:sz w:val="32"/>
          <w:szCs w:val="32"/>
        </w:rPr>
        <w:t>出版物零售业务许可审批</w:t>
      </w:r>
      <w:r>
        <w:rPr>
          <w:rFonts w:hint="eastAsia" w:eastAsia="仿宋_GB2312"/>
          <w:color w:val="auto"/>
          <w:sz w:val="32"/>
          <w:szCs w:val="32"/>
          <w:lang w:eastAsia="zh-CN"/>
        </w:rPr>
        <w:t>事项的</w:t>
      </w:r>
      <w:r>
        <w:rPr>
          <w:rFonts w:hAnsi="仿宋_GB2312" w:eastAsia="仿宋_GB2312"/>
          <w:color w:val="auto"/>
          <w:sz w:val="32"/>
          <w:szCs w:val="32"/>
        </w:rPr>
        <w:t>法定办结期限为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120</w:t>
      </w:r>
      <w:r>
        <w:rPr>
          <w:rFonts w:hAnsi="仿宋_GB2312" w:eastAsia="仿宋_GB2312"/>
          <w:color w:val="auto"/>
          <w:sz w:val="32"/>
          <w:szCs w:val="32"/>
        </w:rPr>
        <w:t>个工作日、承诺办结期限为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Ansi="仿宋_GB2312" w:eastAsia="仿宋_GB2312"/>
          <w:color w:val="auto"/>
          <w:sz w:val="32"/>
          <w:szCs w:val="32"/>
        </w:rPr>
        <w:t>个工作日、实际平均办结时间为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Ansi="仿宋_GB2312" w:eastAsia="仿宋_GB2312"/>
          <w:color w:val="auto"/>
          <w:sz w:val="32"/>
          <w:szCs w:val="32"/>
        </w:rPr>
        <w:t>个工作日</w:t>
      </w:r>
      <w:r>
        <w:rPr>
          <w:rFonts w:hint="eastAsia" w:eastAsia="仿宋_GB2312"/>
          <w:color w:val="auto"/>
          <w:sz w:val="32"/>
          <w:szCs w:val="32"/>
        </w:rPr>
        <w:t>；电影放映单位设立审批</w:t>
      </w:r>
      <w:r>
        <w:rPr>
          <w:rFonts w:hint="eastAsia" w:eastAsia="仿宋_GB2312"/>
          <w:color w:val="auto"/>
          <w:sz w:val="32"/>
          <w:szCs w:val="32"/>
          <w:lang w:eastAsia="zh-CN"/>
        </w:rPr>
        <w:t>事项的</w:t>
      </w:r>
      <w:r>
        <w:rPr>
          <w:rFonts w:hAnsi="仿宋_GB2312" w:eastAsia="仿宋_GB2312"/>
          <w:color w:val="auto"/>
          <w:sz w:val="32"/>
          <w:szCs w:val="32"/>
        </w:rPr>
        <w:t>法定办结期限为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150</w:t>
      </w:r>
      <w:r>
        <w:rPr>
          <w:rFonts w:hAnsi="仿宋_GB2312" w:eastAsia="仿宋_GB2312"/>
          <w:color w:val="auto"/>
          <w:sz w:val="32"/>
          <w:szCs w:val="32"/>
        </w:rPr>
        <w:t>个工作日、承诺办结期限为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Ansi="仿宋_GB2312" w:eastAsia="仿宋_GB2312"/>
          <w:color w:val="auto"/>
          <w:sz w:val="32"/>
          <w:szCs w:val="32"/>
        </w:rPr>
        <w:t>个工作日、实际平均办结时间为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Ansi="仿宋_GB2312" w:eastAsia="仿宋_GB2312"/>
          <w:color w:val="auto"/>
          <w:sz w:val="32"/>
          <w:szCs w:val="32"/>
        </w:rPr>
        <w:t>个工作日。</w:t>
      </w:r>
    </w:p>
    <w:p>
      <w:pPr>
        <w:numPr>
          <w:ilvl w:val="0"/>
          <w:numId w:val="1"/>
        </w:numPr>
        <w:spacing w:line="540" w:lineRule="exact"/>
        <w:ind w:left="0" w:leftChars="0" w:firstLine="624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楷体_GB2312" w:hAnsi="楷体" w:eastAsia="楷体_GB2312"/>
          <w:b/>
          <w:color w:val="auto"/>
          <w:sz w:val="32"/>
          <w:szCs w:val="32"/>
        </w:rPr>
        <w:t>公开公示情况。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我单位行政许可审批事项在</w:t>
      </w:r>
      <w:r>
        <w:rPr>
          <w:rFonts w:hint="eastAsia" w:ascii="仿宋_GB2312" w:eastAsia="仿宋_GB2312"/>
          <w:color w:val="auto"/>
          <w:sz w:val="32"/>
          <w:szCs w:val="32"/>
        </w:rPr>
        <w:t>广东省政务服务事项管理系统（广东政务服务网）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按照</w:t>
      </w:r>
      <w:r>
        <w:rPr>
          <w:rFonts w:ascii="仿宋_GB2312" w:eastAsia="仿宋_GB2312"/>
          <w:color w:val="auto"/>
          <w:sz w:val="32"/>
          <w:szCs w:val="32"/>
        </w:rPr>
        <w:t>实施主体、依据、程序、条件、期限、裁量标准、申请材料及办法、收费标准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（均为免费办理）</w:t>
      </w:r>
      <w:r>
        <w:rPr>
          <w:rFonts w:ascii="仿宋_GB2312" w:eastAsia="仿宋_GB2312"/>
          <w:color w:val="auto"/>
          <w:sz w:val="32"/>
          <w:szCs w:val="32"/>
        </w:rPr>
        <w:t>、申请书格式文本、咨询投诉方式等信息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的要求进行</w:t>
      </w:r>
      <w:r>
        <w:rPr>
          <w:rFonts w:ascii="仿宋_GB2312" w:eastAsia="仿宋_GB2312"/>
          <w:color w:val="auto"/>
          <w:sz w:val="32"/>
          <w:szCs w:val="32"/>
        </w:rPr>
        <w:t>公开公示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  <w:r>
        <w:rPr>
          <w:rFonts w:hAnsi="仿宋_GB2312" w:eastAsia="仿宋_GB2312"/>
          <w:color w:val="auto"/>
          <w:sz w:val="32"/>
          <w:szCs w:val="32"/>
        </w:rPr>
        <w:t>开通</w:t>
      </w:r>
      <w:r>
        <w:rPr>
          <w:rFonts w:hint="eastAsia" w:hAnsi="仿宋_GB2312" w:eastAsia="仿宋_GB2312"/>
          <w:color w:val="auto"/>
          <w:sz w:val="32"/>
          <w:szCs w:val="32"/>
          <w:lang w:eastAsia="zh-CN"/>
        </w:rPr>
        <w:t>办公</w:t>
      </w:r>
      <w:r>
        <w:rPr>
          <w:rFonts w:hAnsi="仿宋_GB2312" w:eastAsia="仿宋_GB2312"/>
          <w:color w:val="auto"/>
          <w:sz w:val="32"/>
          <w:szCs w:val="32"/>
        </w:rPr>
        <w:t>电话</w:t>
      </w:r>
      <w:r>
        <w:rPr>
          <w:rFonts w:hint="eastAsia" w:hAns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Ansi="仿宋_GB2312" w:eastAsia="仿宋_GB2312"/>
          <w:color w:val="auto"/>
          <w:sz w:val="32"/>
          <w:szCs w:val="32"/>
        </w:rPr>
        <w:t>向群众提供投诉、举报和咨询等服务</w:t>
      </w:r>
      <w:r>
        <w:rPr>
          <w:rFonts w:hint="eastAsia" w:hAnsi="仿宋_GB2312" w:eastAsia="仿宋_GB2312"/>
          <w:color w:val="auto"/>
          <w:sz w:val="32"/>
          <w:szCs w:val="32"/>
          <w:lang w:eastAsia="zh-CN"/>
        </w:rPr>
        <w:t>；利用手机短信服务平台、企业QQ群、微信群，及时与群众、企业交流信息、回应咨询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；行政许可实施和结果情况主动在广东省行政执法信息公示平台</w:t>
      </w:r>
      <w:r>
        <w:rPr>
          <w:rFonts w:ascii="仿宋_GB2312" w:eastAsia="仿宋_GB2312"/>
          <w:color w:val="auto"/>
          <w:sz w:val="32"/>
          <w:szCs w:val="32"/>
        </w:rPr>
        <w:t>向社会公开。</w:t>
      </w:r>
    </w:p>
    <w:p>
      <w:pPr>
        <w:spacing w:line="540" w:lineRule="exact"/>
        <w:ind w:firstLine="624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楷体_GB2312" w:hAnsi="楷体" w:eastAsia="楷体_GB2312"/>
          <w:b/>
          <w:color w:val="auto"/>
          <w:sz w:val="32"/>
          <w:szCs w:val="32"/>
        </w:rPr>
        <w:t>（三）推行标准化情况。</w:t>
      </w:r>
      <w:r>
        <w:rPr>
          <w:rFonts w:ascii="仿宋_GB2312" w:eastAsia="仿宋_GB2312"/>
          <w:color w:val="auto"/>
          <w:sz w:val="32"/>
          <w:szCs w:val="32"/>
        </w:rPr>
        <w:t>规范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了</w:t>
      </w:r>
      <w:r>
        <w:rPr>
          <w:rFonts w:ascii="仿宋_GB2312" w:eastAsia="仿宋_GB2312"/>
          <w:color w:val="auto"/>
          <w:sz w:val="32"/>
          <w:szCs w:val="32"/>
        </w:rPr>
        <w:t>行政许可事项名称、实施依据、申请条件、申请材料、办理时限、受理范围等要素。</w:t>
      </w:r>
    </w:p>
    <w:p>
      <w:pPr>
        <w:spacing w:line="540" w:lineRule="exact"/>
        <w:ind w:firstLine="624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ascii="楷体_GB2312" w:hAnsi="楷体" w:eastAsia="楷体_GB2312"/>
          <w:b/>
          <w:color w:val="auto"/>
          <w:sz w:val="32"/>
          <w:szCs w:val="32"/>
        </w:rPr>
        <w:t>（四）创新方式情况。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我单位行政许可实施过程均通过网上审批提交办理。从事出版物零售业务许可审批事项的法定办结期限为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120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个工作日，电影放映单位设立审批事项的法定办结期限为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150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个工作日，我单位通过优化审理流程，承诺办结期限分别为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个工作日和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个工作日，并在实际办理过程中努力压缩办理时间。目前，我单位行政许可审批事项的审批时间均已压缩到法定时限的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93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%及以下，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8个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的非现场勘查事项达到1个工作日内审批完成的“即办”水平。</w:t>
      </w:r>
    </w:p>
    <w:p>
      <w:pPr>
        <w:spacing w:line="540" w:lineRule="exact"/>
        <w:ind w:firstLine="624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楷体_GB2312" w:hAnsi="楷体" w:eastAsia="楷体_GB2312"/>
          <w:b/>
          <w:color w:val="auto"/>
          <w:sz w:val="32"/>
          <w:szCs w:val="32"/>
        </w:rPr>
        <w:t>（五）</w:t>
      </w:r>
      <w:r>
        <w:rPr>
          <w:rFonts w:hint="eastAsia" w:ascii="楷体_GB2312" w:hAnsi="楷体" w:eastAsia="楷体_GB2312"/>
          <w:b/>
          <w:color w:val="auto"/>
          <w:sz w:val="32"/>
          <w:szCs w:val="32"/>
        </w:rPr>
        <w:t>行政审批事中事后监管</w:t>
      </w:r>
      <w:r>
        <w:rPr>
          <w:rFonts w:ascii="楷体_GB2312" w:hAnsi="楷体" w:eastAsia="楷体_GB2312"/>
          <w:b/>
          <w:color w:val="auto"/>
          <w:sz w:val="32"/>
          <w:szCs w:val="32"/>
        </w:rPr>
        <w:t>情况。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我单位</w:t>
      </w:r>
      <w:r>
        <w:rPr>
          <w:rFonts w:hint="eastAsia" w:ascii="仿宋_GB2312" w:eastAsia="仿宋_GB2312"/>
          <w:color w:val="auto"/>
          <w:sz w:val="32"/>
          <w:szCs w:val="32"/>
        </w:rPr>
        <w:t>不断完善行政审批监管机制，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定期开展</w:t>
      </w:r>
      <w:r>
        <w:rPr>
          <w:rFonts w:ascii="仿宋_GB2312" w:eastAsia="仿宋_GB2312"/>
          <w:color w:val="auto"/>
          <w:sz w:val="32"/>
          <w:szCs w:val="32"/>
        </w:rPr>
        <w:t>行政</w:t>
      </w:r>
      <w:r>
        <w:rPr>
          <w:rFonts w:hint="eastAsia" w:ascii="仿宋_GB2312" w:eastAsia="仿宋_GB2312"/>
          <w:color w:val="auto"/>
          <w:sz w:val="32"/>
          <w:szCs w:val="32"/>
        </w:rPr>
        <w:t>审批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自查抽检</w:t>
      </w:r>
      <w:r>
        <w:rPr>
          <w:rFonts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加强</w:t>
      </w:r>
      <w:r>
        <w:rPr>
          <w:rFonts w:ascii="仿宋_GB2312" w:eastAsia="仿宋_GB2312"/>
          <w:color w:val="auto"/>
          <w:sz w:val="32"/>
          <w:szCs w:val="32"/>
        </w:rPr>
        <w:t>对行政</w:t>
      </w:r>
      <w:r>
        <w:rPr>
          <w:rFonts w:hint="eastAsia" w:ascii="仿宋_GB2312" w:eastAsia="仿宋_GB2312"/>
          <w:color w:val="auto"/>
          <w:sz w:val="32"/>
          <w:szCs w:val="32"/>
        </w:rPr>
        <w:t>审批</w:t>
      </w:r>
      <w:r>
        <w:rPr>
          <w:rFonts w:ascii="仿宋_GB2312" w:eastAsia="仿宋_GB2312"/>
          <w:color w:val="auto"/>
          <w:sz w:val="32"/>
          <w:szCs w:val="32"/>
        </w:rPr>
        <w:t>实施行为的监督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管理</w:t>
      </w:r>
      <w:r>
        <w:rPr>
          <w:rFonts w:ascii="仿宋_GB2312" w:eastAsia="仿宋_GB2312"/>
          <w:color w:val="auto"/>
          <w:sz w:val="32"/>
          <w:szCs w:val="32"/>
        </w:rPr>
        <w:t>；</w:t>
      </w:r>
      <w:r>
        <w:rPr>
          <w:rFonts w:hint="eastAsia" w:ascii="仿宋_GB2312" w:eastAsia="仿宋_GB2312"/>
          <w:color w:val="auto"/>
          <w:sz w:val="32"/>
          <w:szCs w:val="32"/>
        </w:rPr>
        <w:t>事项办理过程中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没有发生</w:t>
      </w:r>
      <w:r>
        <w:rPr>
          <w:rFonts w:hint="eastAsia" w:ascii="仿宋_GB2312" w:eastAsia="仿宋_GB2312"/>
          <w:color w:val="auto"/>
          <w:sz w:val="32"/>
          <w:szCs w:val="32"/>
        </w:rPr>
        <w:t>被</w:t>
      </w:r>
      <w:r>
        <w:rPr>
          <w:rFonts w:ascii="仿宋_GB2312" w:eastAsia="仿宋_GB2312"/>
          <w:color w:val="auto"/>
          <w:sz w:val="32"/>
          <w:szCs w:val="32"/>
        </w:rPr>
        <w:t>投诉举报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</w:t>
      </w:r>
      <w:r>
        <w:rPr>
          <w:rFonts w:ascii="仿宋_GB2312" w:eastAsia="仿宋_GB2312"/>
          <w:color w:val="auto"/>
          <w:sz w:val="32"/>
          <w:szCs w:val="32"/>
        </w:rPr>
        <w:t>情况。</w:t>
      </w:r>
      <w:r>
        <w:rPr>
          <w:rFonts w:hint="eastAsia" w:ascii="仿宋_GB2312" w:eastAsia="仿宋_GB2312"/>
          <w:color w:val="auto"/>
          <w:sz w:val="32"/>
          <w:szCs w:val="32"/>
        </w:rPr>
        <w:t>我单位畅通民主监督渠道。2020年，我局及时办理答复12345政府服务热线咨询类1条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hAnsi="仿宋_GB2312" w:eastAsia="仿宋_GB2312"/>
          <w:color w:val="auto"/>
          <w:sz w:val="32"/>
          <w:szCs w:val="32"/>
          <w:lang w:eastAsia="zh-CN"/>
        </w:rPr>
        <w:t>没有</w:t>
      </w:r>
      <w:r>
        <w:rPr>
          <w:rFonts w:hAnsi="仿宋_GB2312" w:eastAsia="仿宋_GB2312"/>
          <w:color w:val="auto"/>
          <w:sz w:val="32"/>
          <w:szCs w:val="32"/>
        </w:rPr>
        <w:t>收到投诉</w:t>
      </w:r>
      <w:r>
        <w:rPr>
          <w:rFonts w:hint="eastAsia" w:hAnsi="仿宋_GB2312" w:eastAsia="仿宋_GB2312"/>
          <w:color w:val="auto"/>
          <w:sz w:val="32"/>
          <w:szCs w:val="32"/>
          <w:lang w:eastAsia="zh-CN"/>
        </w:rPr>
        <w:t>举报</w:t>
      </w:r>
      <w:r>
        <w:rPr>
          <w:rFonts w:hAnsi="仿宋_GB2312" w:eastAsia="仿宋_GB2312"/>
          <w:color w:val="auto"/>
          <w:sz w:val="32"/>
          <w:szCs w:val="32"/>
        </w:rPr>
        <w:t>。</w:t>
      </w:r>
    </w:p>
    <w:p>
      <w:pPr>
        <w:spacing w:line="540" w:lineRule="exact"/>
        <w:ind w:firstLine="624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楷体_GB2312" w:hAnsi="楷体" w:eastAsia="楷体_GB2312"/>
          <w:b/>
          <w:color w:val="auto"/>
          <w:sz w:val="32"/>
          <w:szCs w:val="32"/>
        </w:rPr>
        <w:t>（六）实施效果情况。</w:t>
      </w:r>
      <w:r>
        <w:rPr>
          <w:rFonts w:hint="eastAsia" w:ascii="仿宋_GB2312" w:eastAsia="仿宋_GB2312"/>
          <w:color w:val="auto"/>
          <w:sz w:val="32"/>
          <w:szCs w:val="32"/>
        </w:rPr>
        <w:t>我单位通过优化审批流程、规范审批程序、压缩办理时限，最大限度地方便了行政相对人，有效提高了审批效率，取得了行政相对人的认可。</w:t>
      </w:r>
    </w:p>
    <w:p>
      <w:pPr>
        <w:spacing w:line="540" w:lineRule="exact"/>
        <w:ind w:firstLine="624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二、存在问题和困难</w:t>
      </w:r>
    </w:p>
    <w:p>
      <w:pPr>
        <w:spacing w:line="540" w:lineRule="exact"/>
        <w:ind w:firstLine="624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网上办事</w:t>
      </w:r>
      <w:r>
        <w:rPr>
          <w:rFonts w:hint="eastAsia" w:ascii="仿宋_GB2312" w:eastAsia="仿宋_GB2312"/>
          <w:color w:val="auto"/>
          <w:sz w:val="32"/>
          <w:szCs w:val="32"/>
        </w:rPr>
        <w:t>平台系统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有时出现不稳定的情况</w:t>
      </w:r>
      <w:r>
        <w:rPr>
          <w:rFonts w:hint="eastAsia" w:ascii="仿宋_GB2312" w:eastAsia="仿宋_GB2312"/>
          <w:color w:val="auto"/>
          <w:sz w:val="32"/>
          <w:szCs w:val="32"/>
        </w:rPr>
        <w:t>，一定程度上影响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了行政审批</w:t>
      </w:r>
      <w:r>
        <w:rPr>
          <w:rFonts w:hint="eastAsia" w:ascii="仿宋_GB2312" w:eastAsia="仿宋_GB2312"/>
          <w:color w:val="auto"/>
          <w:sz w:val="32"/>
          <w:szCs w:val="32"/>
        </w:rPr>
        <w:t>工作效率。</w:t>
      </w:r>
    </w:p>
    <w:p>
      <w:pPr>
        <w:spacing w:line="540" w:lineRule="exact"/>
        <w:ind w:firstLine="624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三、下一步工作措施及有关建议</w:t>
      </w:r>
    </w:p>
    <w:p>
      <w:pPr>
        <w:spacing w:line="540" w:lineRule="exact"/>
        <w:ind w:firstLine="624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color w:val="auto"/>
          <w:sz w:val="32"/>
          <w:szCs w:val="32"/>
        </w:rPr>
        <w:t>在开展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行政许可审批</w:t>
      </w:r>
      <w:r>
        <w:rPr>
          <w:rFonts w:hint="eastAsia" w:ascii="仿宋_GB2312" w:eastAsia="仿宋_GB2312"/>
          <w:color w:val="auto"/>
          <w:sz w:val="32"/>
          <w:szCs w:val="32"/>
        </w:rPr>
        <w:t>工作中，将进一步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加强监管督促，</w:t>
      </w:r>
      <w:r>
        <w:rPr>
          <w:rFonts w:hint="eastAsia" w:ascii="仿宋_GB2312" w:eastAsia="仿宋_GB2312"/>
          <w:color w:val="auto"/>
          <w:sz w:val="32"/>
          <w:szCs w:val="32"/>
        </w:rPr>
        <w:t>提高工作人员业务能力，提升制度化、规范化水平。</w:t>
      </w:r>
    </w:p>
    <w:p>
      <w:pPr>
        <w:spacing w:line="540" w:lineRule="exact"/>
        <w:ind w:firstLine="624" w:firstLineChars="200"/>
        <w:rPr>
          <w:rFonts w:ascii="仿宋_GB2312" w:eastAsia="仿宋_GB2312"/>
          <w:color w:val="auto"/>
          <w:sz w:val="32"/>
          <w:szCs w:val="32"/>
        </w:rPr>
      </w:pPr>
    </w:p>
    <w:p>
      <w:pPr>
        <w:rPr>
          <w:rFonts w:ascii="黑体" w:hAnsi="Tahoma" w:eastAsia="黑体"/>
          <w:color w:val="auto"/>
        </w:rPr>
        <w:sectPr>
          <w:footerReference r:id="rId3" w:type="default"/>
          <w:pgSz w:w="11906" w:h="16838"/>
          <w:pgMar w:top="2098" w:right="1474" w:bottom="1985" w:left="1588" w:header="851" w:footer="851" w:gutter="0"/>
          <w:cols w:space="720" w:num="1"/>
          <w:docGrid w:type="linesAndChars" w:linePitch="438" w:charSpace="-1683"/>
        </w:sectPr>
      </w:pPr>
    </w:p>
    <w:p>
      <w:pPr>
        <w:spacing w:line="52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  <w:bookmarkStart w:id="0" w:name="_GoBack"/>
      <w:bookmarkEnd w:id="0"/>
    </w:p>
    <w:p>
      <w:pPr>
        <w:rPr>
          <w:rFonts w:hint="eastAsia" w:ascii="Tahoma" w:hAnsi="Tahoma"/>
          <w:color w:val="auto"/>
        </w:rPr>
      </w:pPr>
    </w:p>
    <w:p>
      <w:pPr>
        <w:widowControl/>
        <w:spacing w:line="720" w:lineRule="exact"/>
        <w:jc w:val="center"/>
        <w:rPr>
          <w:rFonts w:hint="eastAsia" w:ascii="宋体" w:hAnsi="宋体"/>
          <w:b/>
          <w:color w:val="auto"/>
          <w:kern w:val="0"/>
          <w:sz w:val="44"/>
          <w:szCs w:val="44"/>
        </w:rPr>
      </w:pPr>
      <w:r>
        <w:rPr>
          <w:rFonts w:hint="eastAsia" w:ascii="宋体" w:hAnsi="宋体"/>
          <w:b/>
          <w:color w:val="auto"/>
          <w:kern w:val="0"/>
          <w:sz w:val="44"/>
          <w:szCs w:val="44"/>
        </w:rPr>
        <w:t>广州市花都区新闻出版局</w:t>
      </w:r>
      <w:r>
        <w:rPr>
          <w:rFonts w:hint="eastAsia" w:ascii="宋体" w:hAnsi="宋体"/>
          <w:b/>
          <w:color w:val="auto"/>
          <w:kern w:val="0"/>
          <w:sz w:val="44"/>
          <w:szCs w:val="44"/>
          <w:lang w:val="en-US" w:eastAsia="zh-CN"/>
        </w:rPr>
        <w:t>2020</w:t>
      </w:r>
      <w:r>
        <w:rPr>
          <w:rFonts w:hint="eastAsia" w:ascii="宋体" w:hAnsi="宋体"/>
          <w:b/>
          <w:color w:val="auto"/>
          <w:kern w:val="0"/>
          <w:sz w:val="44"/>
          <w:szCs w:val="44"/>
        </w:rPr>
        <w:t>年度</w:t>
      </w:r>
      <w:r>
        <w:rPr>
          <w:rFonts w:hint="eastAsia" w:ascii="宋体" w:hAnsi="宋体"/>
          <w:b/>
          <w:color w:val="auto"/>
          <w:sz w:val="44"/>
          <w:szCs w:val="44"/>
        </w:rPr>
        <w:t>行政许可实施和监督管理</w:t>
      </w:r>
      <w:r>
        <w:rPr>
          <w:rFonts w:hint="eastAsia" w:ascii="宋体" w:hAnsi="宋体"/>
          <w:b/>
          <w:color w:val="auto"/>
          <w:kern w:val="0"/>
          <w:sz w:val="44"/>
          <w:szCs w:val="44"/>
        </w:rPr>
        <w:t>情况表</w:t>
      </w:r>
    </w:p>
    <w:p>
      <w:pPr>
        <w:rPr>
          <w:rFonts w:ascii="Tahoma" w:hAnsi="Tahoma"/>
          <w:color w:val="auto"/>
        </w:rPr>
      </w:pPr>
    </w:p>
    <w:tbl>
      <w:tblPr>
        <w:tblStyle w:val="8"/>
        <w:tblW w:w="14251" w:type="dxa"/>
        <w:jc w:val="center"/>
        <w:tblInd w:w="-6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716"/>
        <w:gridCol w:w="1267"/>
        <w:gridCol w:w="550"/>
        <w:gridCol w:w="486"/>
        <w:gridCol w:w="454"/>
        <w:gridCol w:w="453"/>
        <w:gridCol w:w="454"/>
        <w:gridCol w:w="453"/>
        <w:gridCol w:w="454"/>
        <w:gridCol w:w="548"/>
        <w:gridCol w:w="857"/>
        <w:gridCol w:w="567"/>
        <w:gridCol w:w="709"/>
        <w:gridCol w:w="709"/>
        <w:gridCol w:w="723"/>
        <w:gridCol w:w="836"/>
        <w:gridCol w:w="851"/>
        <w:gridCol w:w="850"/>
        <w:gridCol w:w="851"/>
        <w:gridCol w:w="9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序号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审批事项</w:t>
            </w:r>
          </w:p>
        </w:tc>
        <w:tc>
          <w:tcPr>
            <w:tcW w:w="38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全年业务量（件）</w:t>
            </w:r>
          </w:p>
        </w:tc>
        <w:tc>
          <w:tcPr>
            <w:tcW w:w="3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实施过程</w:t>
            </w:r>
          </w:p>
        </w:tc>
        <w:tc>
          <w:tcPr>
            <w:tcW w:w="4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监督管理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事项</w:t>
            </w:r>
          </w:p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名称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子项</w:t>
            </w:r>
          </w:p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名称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申请量</w:t>
            </w: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受理量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不受理量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办结量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审批同意量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审批不同意量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网上受理量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网上全流程办结量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法定办结期限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承诺办结期限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实际平均办结时间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是否</w:t>
            </w:r>
            <w:r>
              <w:rPr>
                <w:rFonts w:hint="eastAsia" w:ascii="宋体" w:hAnsi="宋体"/>
                <w:color w:val="auto"/>
                <w:szCs w:val="21"/>
              </w:rPr>
              <w:t>向社会</w:t>
            </w:r>
            <w:r>
              <w:rPr>
                <w:rFonts w:ascii="宋体" w:hAnsi="宋体"/>
                <w:color w:val="auto"/>
                <w:szCs w:val="21"/>
              </w:rPr>
              <w:t>公开</w:t>
            </w:r>
            <w:r>
              <w:rPr>
                <w:rFonts w:hint="eastAsia" w:ascii="宋体" w:hAnsi="宋体"/>
                <w:color w:val="auto"/>
                <w:szCs w:val="21"/>
              </w:rPr>
              <w:t>审批</w:t>
            </w:r>
            <w:r>
              <w:rPr>
                <w:rFonts w:ascii="宋体" w:hAnsi="宋体"/>
                <w:color w:val="auto"/>
                <w:szCs w:val="21"/>
              </w:rPr>
              <w:t>结果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是否</w:t>
            </w:r>
            <w:r>
              <w:rPr>
                <w:rFonts w:hint="eastAsia" w:ascii="宋体" w:hAnsi="宋体"/>
                <w:color w:val="auto"/>
                <w:szCs w:val="21"/>
              </w:rPr>
              <w:t>公开</w:t>
            </w:r>
            <w:r>
              <w:rPr>
                <w:rFonts w:ascii="宋体" w:hAnsi="宋体"/>
                <w:color w:val="auto"/>
                <w:szCs w:val="21"/>
              </w:rPr>
              <w:t>办事指南和业务手册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是否</w:t>
            </w:r>
            <w:r>
              <w:rPr>
                <w:rFonts w:hint="eastAsia" w:ascii="宋体" w:hAnsi="宋体"/>
                <w:color w:val="auto"/>
                <w:szCs w:val="21"/>
              </w:rPr>
              <w:t>制定</w:t>
            </w:r>
            <w:r>
              <w:rPr>
                <w:rFonts w:ascii="宋体" w:hAnsi="宋体"/>
                <w:color w:val="auto"/>
                <w:szCs w:val="21"/>
              </w:rPr>
              <w:t>监管标准</w:t>
            </w:r>
            <w:r>
              <w:rPr>
                <w:rFonts w:hint="eastAsia" w:ascii="宋体" w:hAnsi="宋体"/>
                <w:color w:val="auto"/>
                <w:szCs w:val="21"/>
              </w:rPr>
              <w:t>或制度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开展抽查监管人</w:t>
            </w:r>
            <w:r>
              <w:rPr>
                <w:rFonts w:ascii="宋体" w:hAnsi="宋体"/>
                <w:color w:val="auto"/>
                <w:szCs w:val="21"/>
              </w:rPr>
              <w:t>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抽查发现违法违规行为件数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查处违法违规行为件数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收到行政相对人有效投诉举报数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从事出版物零售业务许可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新设立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37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71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许可证补证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71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许可证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延续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71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许可证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变更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信息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71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许可证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注销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71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出版物发行单位通过互联网等信息网络从事出版物发行业务的备案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7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出版物发行单位设立不具备法人资格的分支机构，或者不具备法人资格的发行分支机构的备案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电影放映单位设立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新设立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71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许可证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补证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71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许可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延续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11</w:t>
            </w:r>
          </w:p>
        </w:tc>
        <w:tc>
          <w:tcPr>
            <w:tcW w:w="71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许可证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变更信息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7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许可证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注销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合计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64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49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rPr>
          <w:color w:val="auto"/>
        </w:rPr>
      </w:pPr>
      <w:r>
        <w:rPr>
          <w:rFonts w:ascii="宋体" w:hAnsi="宋体"/>
          <w:color w:val="auto"/>
          <w:szCs w:val="21"/>
        </w:rPr>
        <w:t>注：表格中选项为是的</w:t>
      </w:r>
      <w:r>
        <w:rPr>
          <w:rFonts w:hint="eastAsia" w:ascii="宋体" w:hAnsi="宋体"/>
          <w:color w:val="auto"/>
          <w:szCs w:val="21"/>
        </w:rPr>
        <w:t>打“√”，否的打“×”。</w:t>
      </w:r>
    </w:p>
    <w:sectPr>
      <w:footerReference r:id="rId4" w:type="default"/>
      <w:pgSz w:w="16838" w:h="11906" w:orient="landscape"/>
      <w:pgMar w:top="1400" w:right="2098" w:bottom="1417" w:left="141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791D98"/>
    <w:multiLevelType w:val="singleLevel"/>
    <w:tmpl w:val="EF791D9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9"/>
    <w:rsid w:val="001C21F1"/>
    <w:rsid w:val="00FB6919"/>
    <w:rsid w:val="088457EF"/>
    <w:rsid w:val="16F45529"/>
    <w:rsid w:val="1D994C05"/>
    <w:rsid w:val="20B1752A"/>
    <w:rsid w:val="21EC2BA9"/>
    <w:rsid w:val="39BA1BE9"/>
    <w:rsid w:val="46B933E2"/>
    <w:rsid w:val="484515B2"/>
    <w:rsid w:val="48891A32"/>
    <w:rsid w:val="56D73573"/>
    <w:rsid w:val="5B84649E"/>
    <w:rsid w:val="620F23BB"/>
    <w:rsid w:val="6A422254"/>
    <w:rsid w:val="773535B3"/>
    <w:rsid w:val="78BF5F28"/>
    <w:rsid w:val="7CB114EB"/>
    <w:rsid w:val="7E2A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page number"/>
    <w:basedOn w:val="4"/>
    <w:qFormat/>
    <w:uiPriority w:val="0"/>
  </w:style>
  <w:style w:type="character" w:styleId="6">
    <w:name w:val="FollowedHyperlink"/>
    <w:basedOn w:val="4"/>
    <w:semiHidden/>
    <w:unhideWhenUsed/>
    <w:qFormat/>
    <w:uiPriority w:val="99"/>
    <w:rPr>
      <w:color w:val="72AFD2"/>
      <w:u w:val="none"/>
    </w:rPr>
  </w:style>
  <w:style w:type="character" w:styleId="7">
    <w:name w:val="Hyperlink"/>
    <w:basedOn w:val="4"/>
    <w:semiHidden/>
    <w:unhideWhenUsed/>
    <w:qFormat/>
    <w:uiPriority w:val="99"/>
    <w:rPr>
      <w:color w:val="3C8DBC"/>
      <w:u w:val="none"/>
    </w:rPr>
  </w:style>
  <w:style w:type="character" w:customStyle="1" w:styleId="9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not([class*=suffix])"/>
    <w:basedOn w:val="4"/>
    <w:qFormat/>
    <w:uiPriority w:val="0"/>
    <w:rPr>
      <w:sz w:val="19"/>
      <w:szCs w:val="19"/>
    </w:rPr>
  </w:style>
  <w:style w:type="character" w:customStyle="1" w:styleId="11">
    <w:name w:val="not([class*=suffix])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1140</Words>
  <Characters>1175</Characters>
  <Lines>167</Lines>
  <Paragraphs>74</Paragraphs>
  <TotalTime>6</TotalTime>
  <ScaleCrop>false</ScaleCrop>
  <LinksUpToDate>false</LinksUpToDate>
  <CharactersWithSpaces>2241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2018-03-19T03:04:00Z</dcterms:created>
  <dc:creator>微软用户</dc:creator>
  <cp:lastModifiedBy>xcb</cp:lastModifiedBy>
  <dcterms:modified xsi:type="dcterms:W3CDTF">2021-04-02T09:48:06Z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