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hd w:val="solid" w:color="FFFFFF" w:fill="auto"/>
        <w:autoSpaceDN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花都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区新闻出版局202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shd w:val="solid" w:color="FFFFFF" w:fill="auto"/>
        <w:autoSpaceDN w:val="0"/>
        <w:spacing w:line="580" w:lineRule="exact"/>
        <w:ind w:firstLine="640" w:firstLineChars="200"/>
        <w:rPr>
          <w:rFonts w:hint="eastAsia" w:ascii="黑体" w:hAnsi="黑体" w:eastAsia="黑体" w:cs="黑体"/>
          <w:bCs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ind w:firstLine="640" w:firstLineChars="200"/>
        <w:rPr>
          <w:rFonts w:hint="eastAsia" w:ascii="黑体" w:hAnsi="黑体" w:eastAsia="黑体" w:cs="黑体"/>
          <w:bCs/>
          <w:sz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hd w:val="clear" w:color="auto" w:fill="FFFFFF"/>
        </w:rPr>
        <w:t>一、总体情况</w:t>
      </w:r>
    </w:p>
    <w:p>
      <w:pPr>
        <w:spacing w:line="580" w:lineRule="exact"/>
        <w:ind w:firstLine="643"/>
        <w:rPr>
          <w:rFonts w:hint="default" w:eastAsia="仿宋_GB2312"/>
          <w:lang w:val="en-US" w:eastAsia="zh-CN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年，</w:t>
      </w:r>
      <w:r>
        <w:rPr>
          <w:rFonts w:hint="eastAsia" w:eastAsia="仿宋_GB2312"/>
          <w:sz w:val="32"/>
          <w:szCs w:val="32"/>
          <w:lang w:eastAsia="zh-CN"/>
        </w:rPr>
        <w:t>我局认真贯彻</w:t>
      </w:r>
      <w:r>
        <w:rPr>
          <w:rFonts w:hint="eastAsia" w:eastAsia="仿宋_GB2312"/>
          <w:sz w:val="32"/>
          <w:szCs w:val="32"/>
        </w:rPr>
        <w:t>落实</w:t>
      </w:r>
      <w:r>
        <w:rPr>
          <w:rFonts w:hint="eastAsia" w:eastAsia="仿宋_GB2312"/>
          <w:sz w:val="32"/>
          <w:szCs w:val="32"/>
          <w:lang w:eastAsia="zh-CN"/>
        </w:rPr>
        <w:t>《中华人民共和国政府</w:t>
      </w:r>
      <w:r>
        <w:rPr>
          <w:rFonts w:hint="eastAsia" w:eastAsia="仿宋_GB2312"/>
          <w:sz w:val="32"/>
          <w:szCs w:val="32"/>
        </w:rPr>
        <w:t>信息公开条例</w:t>
      </w:r>
      <w:r>
        <w:rPr>
          <w:rFonts w:hint="eastAsia" w:eastAsia="仿宋_GB2312"/>
          <w:sz w:val="32"/>
          <w:szCs w:val="32"/>
          <w:lang w:eastAsia="zh-CN"/>
        </w:rPr>
        <w:t>》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有序</w:t>
      </w:r>
      <w:r>
        <w:rPr>
          <w:rFonts w:hint="eastAsia" w:eastAsia="仿宋_GB2312"/>
          <w:sz w:val="32"/>
          <w:szCs w:val="32"/>
        </w:rPr>
        <w:t>推进政府信息公开工作，确保政府信息公开工作制度化、规范化。</w:t>
      </w:r>
      <w:r>
        <w:rPr>
          <w:rFonts w:hint="eastAsia" w:eastAsia="仿宋_GB2312"/>
          <w:sz w:val="32"/>
          <w:szCs w:val="32"/>
          <w:lang w:eastAsia="zh-CN"/>
        </w:rPr>
        <w:t>我局共涉及</w:t>
      </w:r>
      <w:r>
        <w:rPr>
          <w:rFonts w:hint="eastAsia" w:eastAsia="仿宋_GB2312"/>
          <w:sz w:val="32"/>
          <w:szCs w:val="32"/>
          <w:lang w:val="en-US" w:eastAsia="zh-CN"/>
        </w:rPr>
        <w:t>17项实施清单，包括15项依申请事项（11项行政许可事项），2项依职权事项。</w:t>
      </w:r>
    </w:p>
    <w:p>
      <w:pPr>
        <w:spacing w:line="580" w:lineRule="exact"/>
        <w:ind w:firstLine="643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</w:p>
    <w:p>
      <w:pPr>
        <w:shd w:val="solid" w:color="FFFFFF" w:fill="auto"/>
        <w:autoSpaceDN w:val="0"/>
        <w:spacing w:beforeLines="50" w:line="580" w:lineRule="exact"/>
        <w:ind w:firstLine="640" w:firstLineChars="200"/>
        <w:rPr>
          <w:b/>
          <w:sz w:val="24"/>
          <w:shd w:val="clear" w:color="auto" w:fill="FFFFFF"/>
        </w:rPr>
      </w:pPr>
      <w:r>
        <w:rPr>
          <w:rFonts w:eastAsia="黑体"/>
          <w:bCs/>
          <w:sz w:val="32"/>
          <w:shd w:val="clear" w:color="auto" w:fill="FFFFFF"/>
        </w:rPr>
        <w:t>二、主动公开政府信息情况</w:t>
      </w:r>
    </w:p>
    <w:tbl>
      <w:tblPr>
        <w:tblStyle w:val="5"/>
        <w:tblW w:w="863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567"/>
        <w:gridCol w:w="1638"/>
        <w:gridCol w:w="2246"/>
        <w:gridCol w:w="22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863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第二十条第（一）项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信息内容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eastAsia="zh-CN"/>
              </w:rPr>
            </w:pPr>
            <w:r>
              <w:rPr>
                <w:sz w:val="24"/>
                <w:shd w:val="clear" w:color="auto" w:fill="FFFFFF"/>
              </w:rPr>
              <w:t>本年制</w:t>
            </w:r>
            <w:r>
              <w:rPr>
                <w:rFonts w:hint="eastAsia"/>
                <w:sz w:val="24"/>
                <w:shd w:val="clear" w:color="auto" w:fill="FFFFFF"/>
                <w:lang w:eastAsia="zh-CN"/>
              </w:rPr>
              <w:t>发件数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eastAsia="zh-CN"/>
              </w:rPr>
            </w:pPr>
            <w:r>
              <w:rPr>
                <w:sz w:val="24"/>
                <w:shd w:val="clear" w:color="auto" w:fill="FFFFFF"/>
              </w:rPr>
              <w:t>本年</w:t>
            </w:r>
            <w:r>
              <w:rPr>
                <w:rFonts w:hint="eastAsia"/>
                <w:sz w:val="24"/>
                <w:shd w:val="clear" w:color="auto" w:fill="FFFFFF"/>
                <w:lang w:eastAsia="zh-CN"/>
              </w:rPr>
              <w:t>废止件数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规章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规范性文件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863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第二十条第（五）项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信息内容</w:t>
            </w:r>
          </w:p>
        </w:tc>
        <w:tc>
          <w:tcPr>
            <w:tcW w:w="672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FFFFFF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行政许可</w:t>
            </w:r>
          </w:p>
        </w:tc>
        <w:tc>
          <w:tcPr>
            <w:tcW w:w="672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default" w:eastAsia="宋体"/>
                <w:color w:val="auto"/>
                <w:sz w:val="24"/>
                <w:highlight w:val="yellow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863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第二十条第（六）项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信息内容</w:t>
            </w:r>
          </w:p>
        </w:tc>
        <w:tc>
          <w:tcPr>
            <w:tcW w:w="672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FFFFFF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行政处罚</w:t>
            </w:r>
          </w:p>
        </w:tc>
        <w:tc>
          <w:tcPr>
            <w:tcW w:w="672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default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行政强制</w:t>
            </w:r>
          </w:p>
        </w:tc>
        <w:tc>
          <w:tcPr>
            <w:tcW w:w="672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default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863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第二十条第（八）项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48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信息内容</w:t>
            </w:r>
          </w:p>
        </w:tc>
        <w:tc>
          <w:tcPr>
            <w:tcW w:w="615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FFFFFF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48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行政事业性收费</w:t>
            </w:r>
          </w:p>
        </w:tc>
        <w:tc>
          <w:tcPr>
            <w:tcW w:w="615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default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</w:tbl>
    <w:p>
      <w:pPr>
        <w:shd w:val="solid" w:color="FFFFFF" w:fill="auto"/>
        <w:autoSpaceDN w:val="0"/>
        <w:spacing w:beforeLines="50" w:line="432" w:lineRule="atLeast"/>
        <w:ind w:firstLine="640" w:firstLineChars="200"/>
        <w:rPr>
          <w:sz w:val="24"/>
          <w:shd w:val="clear" w:color="auto" w:fill="FFFFFF"/>
        </w:rPr>
      </w:pPr>
      <w:r>
        <w:rPr>
          <w:rFonts w:eastAsia="黑体"/>
          <w:bCs/>
          <w:sz w:val="32"/>
          <w:shd w:val="clear" w:color="auto" w:fill="FFFFFF"/>
        </w:rPr>
        <w:t>三、收到和处理政府信息公开申请情况</w:t>
      </w:r>
    </w:p>
    <w:tbl>
      <w:tblPr>
        <w:tblStyle w:val="5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935"/>
        <w:gridCol w:w="2020"/>
        <w:gridCol w:w="825"/>
        <w:gridCol w:w="753"/>
        <w:gridCol w:w="775"/>
        <w:gridCol w:w="774"/>
        <w:gridCol w:w="774"/>
        <w:gridCol w:w="650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Header/>
          <w:jc w:val="center"/>
        </w:trPr>
        <w:tc>
          <w:tcPr>
            <w:tcW w:w="3454" w:type="dxa"/>
            <w:gridSpan w:val="3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（本列数据的勾稽关系为：第一项加第二项之和，等于第三项加第四项之和）</w:t>
            </w:r>
          </w:p>
        </w:tc>
        <w:tc>
          <w:tcPr>
            <w:tcW w:w="5473" w:type="dxa"/>
            <w:gridSpan w:val="7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454" w:type="dxa"/>
            <w:gridSpan w:val="3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自然人</w:t>
            </w:r>
          </w:p>
        </w:tc>
        <w:tc>
          <w:tcPr>
            <w:tcW w:w="3726" w:type="dxa"/>
            <w:gridSpan w:val="5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法人或其他组织</w:t>
            </w:r>
          </w:p>
        </w:tc>
        <w:tc>
          <w:tcPr>
            <w:tcW w:w="922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454" w:type="dxa"/>
            <w:gridSpan w:val="3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商业企业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科研机构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社会公益组织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其他</w:t>
            </w: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454" w:type="dxa"/>
            <w:gridSpan w:val="3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一、本年新收政府信息公开申请数量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3454" w:type="dxa"/>
            <w:gridSpan w:val="3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二、上年结转政府信息公开申请数量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三、本年度办理结果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（一）予以公开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overflowPunct w:val="0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（三）不予公开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1.属于国家秘密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2.其他法律行政法规禁止公开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3.危及“三安全一稳定”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4.保护第三方合法权益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5.属于三类内部事务信息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6.属于四类过程性信息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7.属于行政执法案卷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8.属于行政查询事项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（四）无法提供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1.本机关不掌握相关政府信息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2.没有现成信息需另行制作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3.补正后申请内容仍不明确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（五）不予处理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1.信访举报投诉类申请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2.重复申请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3.要求提供公开出版物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4.无正当理由大量反复申请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default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default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99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（七）总计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3454" w:type="dxa"/>
            <w:gridSpan w:val="3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四、结转下年度继续办理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</w:tbl>
    <w:p>
      <w:pPr>
        <w:shd w:val="solid" w:color="FFFFFF" w:fill="auto"/>
        <w:autoSpaceDN w:val="0"/>
        <w:spacing w:beforeLines="50" w:line="432" w:lineRule="atLeast"/>
        <w:ind w:firstLine="640" w:firstLineChars="200"/>
        <w:rPr>
          <w:rFonts w:eastAsia="黑体"/>
          <w:bCs/>
          <w:color w:val="auto"/>
          <w:sz w:val="32"/>
          <w:shd w:val="clear" w:color="auto" w:fill="FFFFFF"/>
        </w:rPr>
      </w:pPr>
      <w:r>
        <w:rPr>
          <w:rFonts w:eastAsia="黑体"/>
          <w:bCs/>
          <w:color w:val="auto"/>
          <w:sz w:val="32"/>
          <w:shd w:val="clear" w:color="auto" w:fill="FFFFFF"/>
        </w:rPr>
        <w:t>四、政府信息公开行政复议、行政诉讼情况</w:t>
      </w:r>
    </w:p>
    <w:tbl>
      <w:tblPr>
        <w:tblStyle w:val="5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581"/>
        <w:gridCol w:w="582"/>
        <w:gridCol w:w="580"/>
        <w:gridCol w:w="638"/>
        <w:gridCol w:w="530"/>
        <w:gridCol w:w="581"/>
        <w:gridCol w:w="583"/>
        <w:gridCol w:w="582"/>
        <w:gridCol w:w="587"/>
        <w:gridCol w:w="643"/>
        <w:gridCol w:w="629"/>
        <w:gridCol w:w="557"/>
        <w:gridCol w:w="600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3" w:hRule="atLeast"/>
          <w:jc w:val="center"/>
        </w:trPr>
        <w:tc>
          <w:tcPr>
            <w:tcW w:w="2962" w:type="dxa"/>
            <w:gridSpan w:val="5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行政复议</w:t>
            </w:r>
          </w:p>
        </w:tc>
        <w:tc>
          <w:tcPr>
            <w:tcW w:w="5908" w:type="dxa"/>
            <w:gridSpan w:val="10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81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结果维持</w:t>
            </w:r>
          </w:p>
        </w:tc>
        <w:tc>
          <w:tcPr>
            <w:tcW w:w="581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结果纠正</w:t>
            </w:r>
          </w:p>
        </w:tc>
        <w:tc>
          <w:tcPr>
            <w:tcW w:w="582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其他结果</w:t>
            </w:r>
          </w:p>
        </w:tc>
        <w:tc>
          <w:tcPr>
            <w:tcW w:w="580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尚未审结</w:t>
            </w:r>
          </w:p>
        </w:tc>
        <w:tc>
          <w:tcPr>
            <w:tcW w:w="638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总计</w:t>
            </w: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未经复议直接起诉</w:t>
            </w:r>
          </w:p>
        </w:tc>
        <w:tc>
          <w:tcPr>
            <w:tcW w:w="3045" w:type="dxa"/>
            <w:gridSpan w:val="5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58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82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638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结果维持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结果纠正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其他结果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尚未审结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总计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结果维持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结果纠正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其他结果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尚未审结</w:t>
            </w:r>
          </w:p>
        </w:tc>
        <w:tc>
          <w:tcPr>
            <w:tcW w:w="616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3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3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</w:tbl>
    <w:p>
      <w:pPr>
        <w:shd w:val="solid" w:color="FFFFFF" w:fill="auto"/>
        <w:autoSpaceDN w:val="0"/>
        <w:spacing w:beforeLines="50" w:line="560" w:lineRule="exact"/>
        <w:ind w:firstLine="640" w:firstLineChars="200"/>
        <w:textAlignment w:val="center"/>
        <w:rPr>
          <w:rFonts w:eastAsia="黑体"/>
          <w:bCs/>
          <w:color w:val="auto"/>
          <w:sz w:val="32"/>
          <w:shd w:val="clear" w:color="auto" w:fill="FFFFFF"/>
        </w:rPr>
      </w:pPr>
      <w:r>
        <w:rPr>
          <w:rFonts w:eastAsia="黑体"/>
          <w:bCs/>
          <w:color w:val="auto"/>
          <w:sz w:val="32"/>
          <w:shd w:val="clear" w:color="auto" w:fill="FFFFFF"/>
        </w:rPr>
        <w:t>五、存在的主要问题及改进情况</w:t>
      </w:r>
    </w:p>
    <w:p>
      <w:pPr>
        <w:spacing w:line="580" w:lineRule="exact"/>
        <w:ind w:firstLine="643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年度，我局</w:t>
      </w:r>
      <w:r>
        <w:rPr>
          <w:rFonts w:hint="eastAsia" w:eastAsia="仿宋_GB2312"/>
          <w:sz w:val="32"/>
          <w:szCs w:val="32"/>
          <w:lang w:eastAsia="zh-CN"/>
        </w:rPr>
        <w:t>在开展政府</w:t>
      </w:r>
      <w:r>
        <w:rPr>
          <w:rFonts w:hint="eastAsia" w:eastAsia="仿宋_GB2312"/>
          <w:sz w:val="32"/>
          <w:szCs w:val="32"/>
        </w:rPr>
        <w:t>信息公开</w:t>
      </w:r>
      <w:r>
        <w:rPr>
          <w:rFonts w:hint="eastAsia" w:eastAsia="仿宋_GB2312"/>
          <w:sz w:val="32"/>
          <w:szCs w:val="32"/>
          <w:lang w:eastAsia="zh-CN"/>
        </w:rPr>
        <w:t>工作中，存在工作人员调整、工作交接不够流畅、业务能力有待提升</w:t>
      </w:r>
      <w:r>
        <w:rPr>
          <w:rFonts w:hint="eastAsia" w:eastAsia="仿宋_GB2312"/>
          <w:sz w:val="32"/>
          <w:szCs w:val="32"/>
        </w:rPr>
        <w:t>等问题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下一步</w:t>
      </w:r>
      <w:r>
        <w:rPr>
          <w:rFonts w:hint="eastAsia" w:eastAsia="仿宋_GB2312"/>
          <w:sz w:val="32"/>
          <w:szCs w:val="32"/>
          <w:lang w:eastAsia="zh-CN"/>
        </w:rPr>
        <w:t>，我局</w:t>
      </w:r>
      <w:r>
        <w:rPr>
          <w:rFonts w:hint="eastAsia" w:eastAsia="仿宋_GB2312"/>
          <w:sz w:val="32"/>
          <w:szCs w:val="32"/>
        </w:rPr>
        <w:t>将</w:t>
      </w:r>
      <w:r>
        <w:rPr>
          <w:rFonts w:hint="eastAsia" w:eastAsia="仿宋_GB2312"/>
          <w:sz w:val="32"/>
          <w:szCs w:val="32"/>
          <w:lang w:eastAsia="zh-CN"/>
        </w:rPr>
        <w:t>进一步强化工作人员业务能力</w:t>
      </w:r>
      <w:r>
        <w:rPr>
          <w:rFonts w:hint="eastAsia" w:eastAsia="仿宋_GB2312"/>
          <w:sz w:val="32"/>
          <w:szCs w:val="32"/>
        </w:rPr>
        <w:t>，提升信息公开</w:t>
      </w:r>
      <w:r>
        <w:rPr>
          <w:rFonts w:hint="eastAsia" w:eastAsia="仿宋_GB2312"/>
          <w:sz w:val="32"/>
          <w:szCs w:val="32"/>
          <w:lang w:eastAsia="zh-CN"/>
        </w:rPr>
        <w:t>制度化、规范化</w:t>
      </w:r>
      <w:r>
        <w:rPr>
          <w:rFonts w:hint="eastAsia" w:eastAsia="仿宋_GB2312"/>
          <w:sz w:val="32"/>
          <w:szCs w:val="32"/>
        </w:rPr>
        <w:t>水平。</w:t>
      </w:r>
    </w:p>
    <w:p>
      <w:pPr>
        <w:shd w:val="solid" w:color="FFFFFF" w:fill="auto"/>
        <w:autoSpaceDN w:val="0"/>
        <w:spacing w:line="560" w:lineRule="exact"/>
        <w:rPr>
          <w:rFonts w:eastAsia="黑体"/>
          <w:bCs/>
          <w:sz w:val="32"/>
          <w:shd w:val="clear" w:color="auto" w:fill="FFFFFF"/>
        </w:rPr>
      </w:pPr>
      <w:r>
        <w:rPr>
          <w:rFonts w:eastAsia="黑体"/>
          <w:bCs/>
          <w:sz w:val="32"/>
          <w:shd w:val="clear" w:color="auto" w:fill="FFFFFF"/>
        </w:rPr>
        <w:t xml:space="preserve"> </w:t>
      </w:r>
      <w:r>
        <w:rPr>
          <w:rFonts w:hint="eastAsia" w:eastAsia="黑体"/>
          <w:bCs/>
          <w:sz w:val="32"/>
          <w:shd w:val="clear" w:color="auto" w:fill="FFFFFF"/>
        </w:rPr>
        <w:t xml:space="preserve">   </w:t>
      </w:r>
      <w:r>
        <w:rPr>
          <w:rFonts w:eastAsia="黑体"/>
          <w:bCs/>
          <w:sz w:val="32"/>
          <w:shd w:val="clear" w:color="auto" w:fill="FFFFFF"/>
        </w:rPr>
        <w:t>六、其他需要报告的事项</w:t>
      </w:r>
    </w:p>
    <w:p>
      <w:pPr>
        <w:spacing w:line="580" w:lineRule="exact"/>
        <w:ind w:firstLine="643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本年度报告的统计期限为202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年1月1日至202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年12月31日。如对本报告有任何疑问，请联系广州市花都区新闻出版局，联系地址：广州市花都区迎宾大道89号，邮编：510800，联系电话：020-</w:t>
      </w:r>
      <w:r>
        <w:rPr>
          <w:rFonts w:hint="eastAsia" w:eastAsia="仿宋_GB2312"/>
          <w:sz w:val="32"/>
          <w:szCs w:val="32"/>
          <w:lang w:val="en-US" w:eastAsia="zh-CN"/>
        </w:rPr>
        <w:t>36898123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13AB2"/>
    <w:rsid w:val="00A26B9C"/>
    <w:rsid w:val="011B4CE1"/>
    <w:rsid w:val="041E6446"/>
    <w:rsid w:val="20873AE5"/>
    <w:rsid w:val="2CA03EC3"/>
    <w:rsid w:val="34181B29"/>
    <w:rsid w:val="35086F46"/>
    <w:rsid w:val="38AB6DBC"/>
    <w:rsid w:val="3B613AB2"/>
    <w:rsid w:val="405B2A4F"/>
    <w:rsid w:val="503F0146"/>
    <w:rsid w:val="57CB3D41"/>
    <w:rsid w:val="5AA0084F"/>
    <w:rsid w:val="5CDA3B5A"/>
    <w:rsid w:val="638966BD"/>
    <w:rsid w:val="65474EA6"/>
    <w:rsid w:val="6D563A29"/>
    <w:rsid w:val="727E3E3E"/>
    <w:rsid w:val="78FE275F"/>
    <w:rsid w:val="7A7146DF"/>
    <w:rsid w:val="7D1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b/>
      <w:color w:val="333333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11">
    <w:name w:val="fw-btn-ic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2021-01-07T06:59:00Z</dcterms:created>
  <dc:creator>LENOVO</dc:creator>
  <cp:lastModifiedBy>hp</cp:lastModifiedBy>
  <cp:lastPrinted>2022-01-06T01:37:00Z</cp:lastPrinted>
  <dcterms:modified xsi:type="dcterms:W3CDTF">2022-01-07T02:18:33Z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