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b w:val="0"/>
          <w:sz w:val="44"/>
          <w:szCs w:val="44"/>
          <w:lang w:val="en-US" w:eastAsia="zh-CN"/>
        </w:rPr>
        <w:t>开展2022年度《广州市花都区城乡建设用地增减挂钩节余指标跨省域调剂任务建新区实施方案》的</w:t>
      </w:r>
      <w:r>
        <w:rPr>
          <w:rFonts w:hint="eastAsia" w:ascii="方正小标宋简体" w:hAnsi="方正小标宋简体" w:eastAsia="方正小标宋简体" w:cs="方正小标宋简体"/>
          <w:sz w:val="44"/>
          <w:szCs w:val="44"/>
        </w:rPr>
        <w:t>报价</w:t>
      </w:r>
      <w:r>
        <w:rPr>
          <w:rFonts w:hint="eastAsia" w:ascii="方正小标宋简体" w:hAnsi="方正小标宋简体" w:eastAsia="方正小标宋简体" w:cs="方正小标宋简体"/>
          <w:sz w:val="44"/>
          <w:szCs w:val="44"/>
          <w:lang w:val="en-US" w:eastAsia="zh-CN"/>
        </w:rPr>
        <w:t>单</w:t>
      </w:r>
    </w:p>
    <w:p>
      <w:pPr>
        <w:spacing w:line="560" w:lineRule="exact"/>
        <w:ind w:firstLine="618" w:firstLineChars="200"/>
        <w:jc w:val="left"/>
        <w:rPr>
          <w:rFonts w:ascii="仿宋_GB2312" w:hAnsi="仿宋_GB2312" w:eastAsia="仿宋_GB2312" w:cs="仿宋_GB2312"/>
          <w:b/>
          <w:bCs/>
          <w:sz w:val="32"/>
          <w:szCs w:val="32"/>
        </w:rPr>
      </w:pPr>
      <w:bookmarkStart w:id="0" w:name="_GoBack"/>
      <w:bookmarkEnd w:id="0"/>
    </w:p>
    <w:p>
      <w:pPr>
        <w:keepNext w:val="0"/>
        <w:keepLines w:val="0"/>
        <w:pageBreakBefore w:val="0"/>
        <w:kinsoku/>
        <w:wordWrap/>
        <w:overflowPunct/>
        <w:topLinePunct w:val="0"/>
        <w:autoSpaceDE/>
        <w:autoSpaceDN/>
        <w:bidi w:val="0"/>
        <w:adjustRightInd/>
        <w:snapToGrid/>
        <w:spacing w:line="540" w:lineRule="exact"/>
        <w:ind w:firstLine="618" w:firstLineChars="200"/>
        <w:rPr>
          <w:rFonts w:hint="eastAsia" w:ascii="黑体" w:hAnsi="黑体" w:eastAsia="黑体" w:cs="黑体"/>
          <w:sz w:val="32"/>
          <w:szCs w:val="32"/>
          <w:lang w:eastAsia="zh-CN"/>
        </w:rPr>
      </w:pPr>
    </w:p>
    <w:p>
      <w:pPr>
        <w:keepNext w:val="0"/>
        <w:keepLines w:val="0"/>
        <w:pageBreakBefore w:val="0"/>
        <w:kinsoku/>
        <w:wordWrap/>
        <w:overflowPunct/>
        <w:topLinePunct w:val="0"/>
        <w:autoSpaceDE/>
        <w:autoSpaceDN/>
        <w:bidi w:val="0"/>
        <w:adjustRightInd/>
        <w:snapToGrid/>
        <w:spacing w:line="540" w:lineRule="exact"/>
        <w:ind w:firstLine="618" w:firstLineChars="200"/>
        <w:rPr>
          <w:rFonts w:hint="eastAsia" w:ascii="仿宋_GB2312" w:eastAsia="仿宋_GB2312"/>
          <w:sz w:val="32"/>
          <w:szCs w:val="32"/>
          <w:lang w:eastAsia="zh-CN"/>
        </w:rPr>
      </w:pPr>
      <w:r>
        <w:rPr>
          <w:rFonts w:hint="eastAsia" w:ascii="黑体" w:hAnsi="黑体" w:eastAsia="黑体" w:cs="黑体"/>
          <w:sz w:val="32"/>
          <w:szCs w:val="32"/>
          <w:lang w:eastAsia="zh-CN"/>
        </w:rPr>
        <w:t>一、工作内容与服务要求</w:t>
      </w:r>
    </w:p>
    <w:p>
      <w:pPr>
        <w:keepNext w:val="0"/>
        <w:keepLines w:val="0"/>
        <w:pageBreakBefore w:val="0"/>
        <w:kinsoku/>
        <w:wordWrap/>
        <w:overflowPunct/>
        <w:topLinePunct w:val="0"/>
        <w:autoSpaceDE/>
        <w:autoSpaceDN/>
        <w:bidi w:val="0"/>
        <w:adjustRightInd/>
        <w:snapToGrid/>
        <w:spacing w:line="540" w:lineRule="exact"/>
        <w:ind w:firstLine="618" w:firstLineChars="200"/>
        <w:rPr>
          <w:rFonts w:hint="eastAsia" w:ascii="仿宋_GB2312" w:eastAsia="仿宋_GB2312"/>
          <w:sz w:val="32"/>
          <w:szCs w:val="32"/>
          <w:lang w:eastAsia="zh-CN"/>
        </w:rPr>
      </w:pPr>
      <w:r>
        <w:rPr>
          <w:rFonts w:hint="eastAsia" w:ascii="仿宋_GB2312" w:eastAsia="仿宋_GB2312"/>
          <w:sz w:val="32"/>
          <w:szCs w:val="32"/>
          <w:lang w:eastAsia="zh-CN"/>
        </w:rPr>
        <w:t>（一）前期准备工作。前期准备工作包括工作方案的制定、成立工作组、确定工作方案及技术路线。</w:t>
      </w:r>
    </w:p>
    <w:p>
      <w:pPr>
        <w:keepNext w:val="0"/>
        <w:keepLines w:val="0"/>
        <w:pageBreakBefore w:val="0"/>
        <w:kinsoku/>
        <w:wordWrap/>
        <w:overflowPunct/>
        <w:topLinePunct w:val="0"/>
        <w:autoSpaceDE/>
        <w:autoSpaceDN/>
        <w:bidi w:val="0"/>
        <w:adjustRightInd/>
        <w:snapToGrid/>
        <w:spacing w:line="540" w:lineRule="exact"/>
        <w:ind w:firstLine="618" w:firstLineChars="200"/>
        <w:rPr>
          <w:rFonts w:hint="eastAsia" w:ascii="仿宋_GB2312" w:eastAsia="仿宋_GB2312"/>
          <w:sz w:val="32"/>
          <w:szCs w:val="32"/>
          <w:lang w:eastAsia="zh-CN"/>
        </w:rPr>
      </w:pPr>
      <w:r>
        <w:rPr>
          <w:rFonts w:hint="eastAsia" w:ascii="仿宋_GB2312" w:eastAsia="仿宋_GB2312"/>
          <w:sz w:val="32"/>
          <w:szCs w:val="32"/>
          <w:lang w:eastAsia="zh-CN"/>
        </w:rPr>
        <w:t>（二）</w:t>
      </w:r>
      <w:r>
        <w:rPr>
          <w:rFonts w:hint="eastAsia" w:ascii="仿宋_GB2312" w:eastAsia="仿宋_GB2312"/>
          <w:sz w:val="32"/>
          <w:szCs w:val="32"/>
          <w:lang w:val="en-US" w:eastAsia="zh-CN"/>
        </w:rPr>
        <w:t>根据土地储备项目用地需求的情况，</w:t>
      </w:r>
      <w:r>
        <w:rPr>
          <w:rFonts w:hint="eastAsia" w:ascii="仿宋_GB2312" w:eastAsia="仿宋_GB2312"/>
          <w:sz w:val="32"/>
          <w:szCs w:val="32"/>
          <w:lang w:eastAsia="zh-CN"/>
        </w:rPr>
        <w:t>实地调查，充分了解各地块情况，</w:t>
      </w:r>
      <w:r>
        <w:rPr>
          <w:rFonts w:hint="eastAsia" w:ascii="仿宋_GB2312" w:eastAsia="仿宋_GB2312"/>
          <w:sz w:val="32"/>
          <w:szCs w:val="32"/>
          <w:lang w:val="en-US" w:eastAsia="zh-CN"/>
        </w:rPr>
        <w:t>进一步梳理建新地块的可行性分析</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18" w:firstLineChars="200"/>
        <w:rPr>
          <w:rFonts w:hint="eastAsia" w:ascii="仿宋_GB2312" w:eastAsia="仿宋_GB2312"/>
          <w:sz w:val="32"/>
          <w:szCs w:val="32"/>
          <w:lang w:eastAsia="zh-CN"/>
        </w:rPr>
      </w:pPr>
      <w:r>
        <w:rPr>
          <w:rFonts w:hint="eastAsia" w:ascii="仿宋_GB2312" w:eastAsia="仿宋_GB2312"/>
          <w:sz w:val="32"/>
          <w:szCs w:val="32"/>
          <w:lang w:eastAsia="zh-CN"/>
        </w:rPr>
        <w:t>（三）</w:t>
      </w:r>
      <w:r>
        <w:rPr>
          <w:rFonts w:hint="eastAsia" w:ascii="仿宋_GB2312" w:eastAsia="仿宋_GB2312"/>
          <w:sz w:val="32"/>
          <w:szCs w:val="32"/>
          <w:lang w:val="en-US" w:eastAsia="zh-CN"/>
        </w:rPr>
        <w:t>根据省、广州市相关规定，拟分次</w:t>
      </w:r>
      <w:r>
        <w:rPr>
          <w:rFonts w:hint="eastAsia" w:ascii="仿宋_GB2312" w:eastAsia="仿宋_GB2312"/>
          <w:sz w:val="32"/>
          <w:szCs w:val="32"/>
          <w:lang w:eastAsia="zh-CN"/>
        </w:rPr>
        <w:t>编制《建新方案》</w:t>
      </w:r>
      <w:r>
        <w:rPr>
          <w:rFonts w:hint="eastAsia" w:ascii="仿宋_GB2312" w:eastAsia="仿宋_GB2312"/>
          <w:sz w:val="32"/>
          <w:szCs w:val="32"/>
          <w:lang w:val="en-US" w:eastAsia="zh-CN"/>
        </w:rPr>
        <w:t>的全套成果</w:t>
      </w:r>
      <w:r>
        <w:rPr>
          <w:rFonts w:hint="eastAsia" w:ascii="仿宋_GB2312" w:eastAsia="仿宋_GB2312"/>
          <w:sz w:val="32"/>
          <w:szCs w:val="32"/>
          <w:lang w:eastAsia="zh-CN"/>
        </w:rPr>
        <w:t>。严格按照我区项目审查报批进度，编制和提交《建新方案》成果报告、相关附件和数据库；协助组织开展公示、听证、</w:t>
      </w:r>
      <w:r>
        <w:rPr>
          <w:rFonts w:hint="eastAsia" w:ascii="仿宋_GB2312" w:eastAsia="仿宋_GB2312"/>
          <w:sz w:val="32"/>
          <w:szCs w:val="32"/>
          <w:lang w:val="en-US" w:eastAsia="zh-CN"/>
        </w:rPr>
        <w:t>专家</w:t>
      </w:r>
      <w:r>
        <w:rPr>
          <w:rFonts w:hint="eastAsia" w:ascii="仿宋_GB2312" w:eastAsia="仿宋_GB2312"/>
          <w:sz w:val="32"/>
          <w:szCs w:val="32"/>
          <w:lang w:eastAsia="zh-CN"/>
        </w:rPr>
        <w:t>评审等工作。</w:t>
      </w:r>
    </w:p>
    <w:p>
      <w:pPr>
        <w:keepNext w:val="0"/>
        <w:keepLines w:val="0"/>
        <w:pageBreakBefore w:val="0"/>
        <w:kinsoku/>
        <w:wordWrap/>
        <w:overflowPunct/>
        <w:topLinePunct w:val="0"/>
        <w:autoSpaceDE/>
        <w:autoSpaceDN/>
        <w:bidi w:val="0"/>
        <w:adjustRightInd/>
        <w:snapToGrid/>
        <w:spacing w:line="540" w:lineRule="exact"/>
        <w:ind w:firstLine="618" w:firstLineChars="200"/>
        <w:rPr>
          <w:rFonts w:hint="eastAsia" w:ascii="仿宋_GB2312" w:eastAsia="仿宋_GB2312"/>
          <w:sz w:val="32"/>
          <w:szCs w:val="32"/>
          <w:lang w:eastAsia="zh-CN"/>
        </w:rPr>
      </w:pPr>
      <w:r>
        <w:rPr>
          <w:rFonts w:hint="eastAsia" w:ascii="仿宋_GB2312" w:eastAsia="仿宋_GB2312"/>
          <w:sz w:val="32"/>
          <w:szCs w:val="32"/>
          <w:lang w:eastAsia="zh-CN"/>
        </w:rPr>
        <w:t>（四）代拟有关函件、请示等相关材料</w:t>
      </w:r>
      <w:r>
        <w:rPr>
          <w:rFonts w:hint="eastAsia" w:ascii="仿宋_GB2312" w:eastAsia="仿宋_GB2312"/>
          <w:sz w:val="32"/>
          <w:szCs w:val="32"/>
          <w:lang w:val="en-US" w:eastAsia="zh-CN"/>
        </w:rPr>
        <w:t>及协助办理盖章事宜</w:t>
      </w:r>
      <w:r>
        <w:rPr>
          <w:rFonts w:hint="eastAsia" w:ascii="仿宋_GB2312" w:eastAsia="仿宋_GB2312"/>
          <w:sz w:val="32"/>
          <w:szCs w:val="32"/>
          <w:lang w:eastAsia="zh-CN"/>
        </w:rPr>
        <w:t>，配合相关部门审查过程中需补充的各类材料编制工作。</w:t>
      </w:r>
    </w:p>
    <w:p>
      <w:pPr>
        <w:pStyle w:val="7"/>
        <w:keepNext w:val="0"/>
        <w:keepLines w:val="0"/>
        <w:widowControl w:val="0"/>
        <w:shd w:val="clear" w:color="auto" w:fill="auto"/>
        <w:tabs>
          <w:tab w:val="left" w:pos="1088"/>
        </w:tabs>
        <w:bidi w:val="0"/>
        <w:spacing w:before="0" w:after="0" w:line="482" w:lineRule="exact"/>
        <w:ind w:left="0" w:right="0" w:firstLine="680"/>
        <w:jc w:val="both"/>
        <w:rPr>
          <w:rFonts w:hint="eastAsia" w:ascii="仿宋_GB2312" w:hAnsi="宋体" w:eastAsia="仿宋_GB2312" w:cs="宋体"/>
          <w:sz w:val="32"/>
          <w:szCs w:val="32"/>
          <w:lang w:val="en-US"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五</w:t>
      </w:r>
      <w:r>
        <w:rPr>
          <w:rFonts w:hint="eastAsia" w:ascii="仿宋_GB2312" w:eastAsia="仿宋_GB2312"/>
          <w:sz w:val="32"/>
          <w:szCs w:val="32"/>
          <w:lang w:eastAsia="zh-CN"/>
        </w:rPr>
        <w:t>）</w:t>
      </w:r>
      <w:r>
        <w:rPr>
          <w:rFonts w:hint="eastAsia" w:ascii="仿宋_GB2312" w:eastAsia="仿宋_GB2312"/>
          <w:sz w:val="32"/>
          <w:szCs w:val="32"/>
          <w:lang w:val="en-US" w:eastAsia="zh-CN"/>
        </w:rPr>
        <w:t>对《建新方案》成果进行上报组卷，负责跟进区、市、省各级部门审查与报批工作，</w:t>
      </w:r>
      <w:r>
        <w:rPr>
          <w:rFonts w:hint="eastAsia" w:ascii="仿宋_GB2312" w:hAnsi="宋体" w:eastAsia="仿宋_GB2312" w:cs="宋体"/>
          <w:spacing w:val="0"/>
          <w:w w:val="100"/>
          <w:position w:val="0"/>
          <w:sz w:val="32"/>
          <w:szCs w:val="32"/>
          <w:lang w:val="en-US" w:eastAsia="zh-CN"/>
        </w:rPr>
        <w:t>并及时按要求补正有关材料，</w:t>
      </w:r>
      <w:r>
        <w:rPr>
          <w:rFonts w:hint="eastAsia" w:ascii="仿宋_GB2312" w:eastAsia="仿宋_GB2312"/>
          <w:sz w:val="32"/>
          <w:szCs w:val="32"/>
          <w:lang w:val="en-US" w:eastAsia="zh-CN"/>
        </w:rPr>
        <w:t>直至通过市规划和自然资源局审批和省自然资源厅备案。</w:t>
      </w:r>
    </w:p>
    <w:p>
      <w:pPr>
        <w:keepNext w:val="0"/>
        <w:keepLines w:val="0"/>
        <w:pageBreakBefore w:val="0"/>
        <w:kinsoku/>
        <w:wordWrap/>
        <w:overflowPunct/>
        <w:topLinePunct w:val="0"/>
        <w:autoSpaceDE/>
        <w:autoSpaceDN/>
        <w:bidi w:val="0"/>
        <w:adjustRightInd/>
        <w:snapToGrid/>
        <w:spacing w:line="540" w:lineRule="exact"/>
        <w:ind w:firstLine="618"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六</w:t>
      </w:r>
      <w:r>
        <w:rPr>
          <w:rFonts w:hint="eastAsia" w:ascii="仿宋_GB2312" w:eastAsia="仿宋_GB2312"/>
          <w:sz w:val="32"/>
          <w:szCs w:val="32"/>
          <w:lang w:eastAsia="zh-CN"/>
        </w:rPr>
        <w:t>）协助建设整理</w:t>
      </w:r>
      <w:r>
        <w:rPr>
          <w:rFonts w:hint="eastAsia" w:ascii="仿宋_GB2312" w:eastAsia="仿宋_GB2312"/>
          <w:sz w:val="32"/>
          <w:szCs w:val="32"/>
          <w:lang w:val="en-US" w:eastAsia="zh-CN"/>
        </w:rPr>
        <w:t>增减挂钩结余指标使用</w:t>
      </w:r>
      <w:r>
        <w:rPr>
          <w:rFonts w:hint="eastAsia" w:ascii="仿宋_GB2312" w:eastAsia="仿宋_GB2312"/>
          <w:sz w:val="32"/>
          <w:szCs w:val="32"/>
          <w:lang w:eastAsia="zh-CN"/>
        </w:rPr>
        <w:t>台账，便于日常管理及应用。</w:t>
      </w:r>
    </w:p>
    <w:p>
      <w:pPr>
        <w:keepNext w:val="0"/>
        <w:keepLines w:val="0"/>
        <w:pageBreakBefore w:val="0"/>
        <w:kinsoku/>
        <w:wordWrap/>
        <w:overflowPunct/>
        <w:topLinePunct w:val="0"/>
        <w:autoSpaceDE/>
        <w:autoSpaceDN/>
        <w:bidi w:val="0"/>
        <w:adjustRightInd/>
        <w:snapToGrid/>
        <w:spacing w:line="540" w:lineRule="exact"/>
        <w:ind w:firstLine="618" w:firstLineChars="200"/>
        <w:rPr>
          <w:rFonts w:hint="eastAsia" w:ascii="仿宋_GB2312" w:eastAsia="仿宋_GB2312"/>
          <w:sz w:val="32"/>
          <w:szCs w:val="32"/>
          <w:highlight w:val="none"/>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七</w:t>
      </w:r>
      <w:r>
        <w:rPr>
          <w:rFonts w:hint="eastAsia" w:ascii="仿宋_GB2312" w:eastAsia="仿宋_GB2312"/>
          <w:sz w:val="32"/>
          <w:szCs w:val="32"/>
          <w:lang w:eastAsia="zh-CN"/>
        </w:rPr>
        <w:t>）服务期限：</w:t>
      </w:r>
      <w:r>
        <w:rPr>
          <w:rFonts w:hint="eastAsia" w:ascii="仿宋_GB2312" w:eastAsia="仿宋_GB2312"/>
          <w:sz w:val="32"/>
          <w:szCs w:val="32"/>
          <w:highlight w:val="none"/>
          <w:lang w:val="en-US" w:eastAsia="zh-CN"/>
        </w:rPr>
        <w:t>一</w:t>
      </w:r>
      <w:r>
        <w:rPr>
          <w:rFonts w:hint="eastAsia" w:ascii="仿宋_GB2312" w:eastAsia="仿宋_GB2312"/>
          <w:sz w:val="32"/>
          <w:szCs w:val="32"/>
          <w:highlight w:val="none"/>
          <w:lang w:eastAsia="zh-CN"/>
        </w:rPr>
        <w:t>年。</w:t>
      </w:r>
    </w:p>
    <w:p>
      <w:pPr>
        <w:keepNext w:val="0"/>
        <w:keepLines w:val="0"/>
        <w:pageBreakBefore w:val="0"/>
        <w:kinsoku/>
        <w:wordWrap/>
        <w:overflowPunct/>
        <w:topLinePunct w:val="0"/>
        <w:autoSpaceDE/>
        <w:autoSpaceDN/>
        <w:bidi w:val="0"/>
        <w:adjustRightInd/>
        <w:snapToGrid/>
        <w:spacing w:line="560" w:lineRule="exact"/>
        <w:ind w:firstLine="618"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八</w:t>
      </w:r>
      <w:r>
        <w:rPr>
          <w:rFonts w:hint="eastAsia" w:ascii="仿宋_GB2312" w:eastAsia="仿宋_GB2312"/>
          <w:sz w:val="32"/>
          <w:szCs w:val="32"/>
          <w:lang w:eastAsia="zh-CN"/>
        </w:rPr>
        <w:t>）</w:t>
      </w:r>
      <w:r>
        <w:rPr>
          <w:rFonts w:hint="eastAsia" w:ascii="仿宋_GB2312" w:eastAsia="仿宋_GB2312"/>
          <w:sz w:val="32"/>
          <w:szCs w:val="32"/>
          <w:lang w:val="en-US" w:eastAsia="zh-CN"/>
        </w:rPr>
        <w:t>应急服务保障</w:t>
      </w:r>
      <w:r>
        <w:rPr>
          <w:rFonts w:hint="eastAsia" w:ascii="仿宋_GB2312" w:eastAsia="仿宋_GB2312"/>
          <w:sz w:val="32"/>
          <w:szCs w:val="32"/>
          <w:lang w:eastAsia="zh-CN"/>
        </w:rPr>
        <w:t>：为保证高效完成项目编制，服务期内，技术单位</w:t>
      </w:r>
      <w:r>
        <w:rPr>
          <w:rFonts w:hint="eastAsia" w:ascii="仿宋_GB2312" w:eastAsia="仿宋_GB2312"/>
          <w:sz w:val="32"/>
          <w:szCs w:val="32"/>
          <w:lang w:val="en-US" w:eastAsia="zh-CN"/>
        </w:rPr>
        <w:t>因根据实际情况，提供7*24小时的应急响应服务，在甲方提出需求后1小时内</w:t>
      </w:r>
      <w:r>
        <w:rPr>
          <w:rFonts w:hint="eastAsia" w:ascii="仿宋_GB2312" w:eastAsia="仿宋_GB2312"/>
          <w:sz w:val="32"/>
          <w:szCs w:val="32"/>
          <w:lang w:eastAsia="zh-CN"/>
        </w:rPr>
        <w:t>派</w:t>
      </w:r>
      <w:r>
        <w:rPr>
          <w:rFonts w:hint="eastAsia" w:ascii="仿宋_GB2312" w:eastAsia="仿宋_GB2312"/>
          <w:sz w:val="32"/>
          <w:szCs w:val="32"/>
          <w:lang w:val="en-US" w:eastAsia="zh-CN"/>
        </w:rPr>
        <w:t>不少于</w:t>
      </w:r>
      <w:r>
        <w:rPr>
          <w:rFonts w:hint="eastAsia" w:ascii="仿宋_GB2312" w:eastAsia="仿宋_GB2312"/>
          <w:sz w:val="32"/>
          <w:szCs w:val="32"/>
          <w:highlight w:val="none"/>
          <w:lang w:val="en-US" w:eastAsia="zh-CN"/>
        </w:rPr>
        <w:t>2</w:t>
      </w:r>
      <w:r>
        <w:rPr>
          <w:rFonts w:hint="eastAsia" w:ascii="仿宋_GB2312" w:eastAsia="仿宋_GB2312"/>
          <w:sz w:val="32"/>
          <w:szCs w:val="32"/>
          <w:lang w:eastAsia="zh-CN"/>
        </w:rPr>
        <w:t>名专业技术人员</w:t>
      </w:r>
      <w:r>
        <w:rPr>
          <w:rFonts w:hint="eastAsia" w:ascii="仿宋_GB2312" w:eastAsia="仿宋_GB2312"/>
          <w:sz w:val="32"/>
          <w:szCs w:val="32"/>
          <w:lang w:val="en-US" w:eastAsia="zh-CN"/>
        </w:rPr>
        <w:t>到达项目现场</w:t>
      </w:r>
      <w:r>
        <w:rPr>
          <w:rFonts w:hint="eastAsia" w:ascii="仿宋_GB2312" w:eastAsia="仿宋_GB2312"/>
          <w:sz w:val="32"/>
          <w:szCs w:val="32"/>
          <w:lang w:eastAsia="zh-CN"/>
        </w:rPr>
        <w:t>，且必须专人专职，不得同时兼顾其他</w:t>
      </w:r>
      <w:r>
        <w:rPr>
          <w:rFonts w:hint="eastAsia" w:ascii="仿宋_GB2312" w:eastAsia="仿宋_GB2312"/>
          <w:sz w:val="32"/>
          <w:szCs w:val="32"/>
          <w:lang w:val="en-US" w:eastAsia="zh-CN"/>
        </w:rPr>
        <w:t>项目</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18"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九</w:t>
      </w:r>
      <w:r>
        <w:rPr>
          <w:rFonts w:hint="eastAsia" w:ascii="仿宋_GB2312" w:eastAsia="仿宋_GB2312"/>
          <w:sz w:val="32"/>
          <w:szCs w:val="32"/>
          <w:lang w:eastAsia="zh-CN"/>
        </w:rPr>
        <w:t>）质量要求：成果符合相关文件审查要求并通过相关主管部门批复</w:t>
      </w:r>
      <w:r>
        <w:rPr>
          <w:rFonts w:hint="eastAsia" w:ascii="仿宋_GB2312" w:eastAsia="仿宋_GB2312"/>
          <w:sz w:val="32"/>
          <w:szCs w:val="32"/>
          <w:lang w:val="en-US" w:eastAsia="zh-CN"/>
        </w:rPr>
        <w:t>及备案</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18" w:firstLineChars="200"/>
        <w:rPr>
          <w:rFonts w:hint="default" w:ascii="仿宋_GB2312" w:eastAsia="仿宋_GB2312"/>
          <w:sz w:val="32"/>
          <w:szCs w:val="32"/>
          <w:lang w:val="en-US"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十</w:t>
      </w:r>
      <w:r>
        <w:rPr>
          <w:rFonts w:hint="eastAsia" w:ascii="仿宋_GB2312" w:eastAsia="仿宋_GB2312"/>
          <w:sz w:val="32"/>
          <w:szCs w:val="32"/>
          <w:lang w:eastAsia="zh-CN"/>
        </w:rPr>
        <w:t>）</w:t>
      </w:r>
      <w:r>
        <w:rPr>
          <w:rFonts w:hint="eastAsia" w:ascii="仿宋_GB2312" w:eastAsia="仿宋_GB2312"/>
          <w:sz w:val="32"/>
          <w:szCs w:val="32"/>
          <w:lang w:val="en-US" w:eastAsia="zh-CN"/>
        </w:rPr>
        <w:t>费用支付</w:t>
      </w:r>
      <w:r>
        <w:rPr>
          <w:rFonts w:hint="eastAsia" w:ascii="仿宋_GB2312" w:eastAsia="仿宋_GB2312"/>
          <w:sz w:val="32"/>
          <w:szCs w:val="32"/>
          <w:lang w:eastAsia="zh-CN"/>
        </w:rPr>
        <w:t>：</w:t>
      </w:r>
      <w:r>
        <w:rPr>
          <w:rFonts w:hint="eastAsia" w:ascii="仿宋_GB2312" w:eastAsia="仿宋_GB2312"/>
          <w:sz w:val="32"/>
          <w:szCs w:val="32"/>
          <w:lang w:val="en-US" w:eastAsia="zh-CN"/>
        </w:rPr>
        <w:t>按土地储备项目个数据实结算项目费用。</w:t>
      </w:r>
    </w:p>
    <w:p>
      <w:pPr>
        <w:ind w:firstLine="618" w:firstLineChars="200"/>
        <w:rPr>
          <w:rFonts w:hint="eastAsia" w:ascii="黑体" w:hAnsi="黑体" w:eastAsia="黑体" w:cs="黑体"/>
          <w:sz w:val="32"/>
          <w:szCs w:val="32"/>
        </w:rPr>
      </w:pPr>
    </w:p>
    <w:p>
      <w:pPr>
        <w:ind w:firstLine="618" w:firstLineChars="200"/>
        <w:rPr>
          <w:rFonts w:ascii="黑体" w:hAnsi="黑体" w:eastAsia="黑体" w:cs="黑体"/>
          <w:sz w:val="32"/>
          <w:szCs w:val="32"/>
        </w:rPr>
      </w:pPr>
      <w:r>
        <w:rPr>
          <w:rFonts w:hint="eastAsia" w:ascii="黑体" w:hAnsi="黑体" w:eastAsia="黑体" w:cs="黑体"/>
          <w:sz w:val="32"/>
          <w:szCs w:val="32"/>
        </w:rPr>
        <w:t>二、报价表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7"/>
        <w:gridCol w:w="3046"/>
        <w:gridCol w:w="1276"/>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dxa"/>
            <w:vAlign w:val="center"/>
          </w:tcPr>
          <w:p>
            <w:pPr>
              <w:spacing w:line="540" w:lineRule="exact"/>
              <w:ind w:firstLine="0" w:firstLineChars="0"/>
              <w:jc w:val="center"/>
              <w:rPr>
                <w:rFonts w:hint="eastAsia" w:ascii="仿宋_GB2312" w:hAnsi="等线" w:eastAsia="仿宋_GB2312" w:cs="Times New Roman"/>
                <w:sz w:val="28"/>
                <w:szCs w:val="28"/>
                <w:vertAlign w:val="baseline"/>
                <w:lang w:val="en-US" w:eastAsia="zh-CN"/>
              </w:rPr>
            </w:pPr>
            <w:r>
              <w:rPr>
                <w:rFonts w:hint="eastAsia" w:ascii="仿宋_GB2312" w:hAnsi="等线" w:eastAsia="仿宋_GB2312" w:cs="Times New Roman"/>
                <w:sz w:val="28"/>
                <w:szCs w:val="28"/>
                <w:vertAlign w:val="baseline"/>
                <w:lang w:val="en-US" w:eastAsia="zh-CN"/>
              </w:rPr>
              <w:t>项目名称</w:t>
            </w:r>
          </w:p>
        </w:tc>
        <w:tc>
          <w:tcPr>
            <w:tcW w:w="3046" w:type="dxa"/>
            <w:vAlign w:val="center"/>
          </w:tcPr>
          <w:p>
            <w:pPr>
              <w:spacing w:line="540" w:lineRule="exact"/>
              <w:ind w:firstLine="0" w:firstLineChars="0"/>
              <w:jc w:val="center"/>
              <w:rPr>
                <w:rFonts w:hint="eastAsia" w:ascii="仿宋_GB2312" w:hAnsi="等线" w:eastAsia="仿宋_GB2312" w:cs="Times New Roman"/>
                <w:sz w:val="28"/>
                <w:szCs w:val="28"/>
                <w:vertAlign w:val="baseline"/>
                <w:lang w:val="en-US" w:eastAsia="zh-CN"/>
              </w:rPr>
            </w:pPr>
            <w:r>
              <w:rPr>
                <w:rFonts w:hint="eastAsia" w:ascii="仿宋_GB2312" w:hAnsi="等线" w:eastAsia="仿宋_GB2312"/>
                <w:color w:val="auto"/>
                <w:kern w:val="2"/>
                <w:sz w:val="28"/>
                <w:szCs w:val="28"/>
                <w:highlight w:val="none"/>
              </w:rPr>
              <w:t>项目单价</w:t>
            </w:r>
            <w:r>
              <w:rPr>
                <w:rFonts w:hint="eastAsia" w:ascii="仿宋_GB2312" w:eastAsia="仿宋_GB2312" w:cs="Times New Roman"/>
                <w:kern w:val="2"/>
                <w:sz w:val="28"/>
                <w:szCs w:val="28"/>
                <w:lang w:eastAsia="zh-CN"/>
              </w:rPr>
              <w:t>（</w:t>
            </w:r>
            <w:r>
              <w:rPr>
                <w:rFonts w:hint="eastAsia" w:ascii="仿宋_GB2312" w:eastAsia="仿宋_GB2312" w:cs="Times New Roman"/>
                <w:kern w:val="2"/>
                <w:sz w:val="28"/>
                <w:szCs w:val="28"/>
                <w:lang w:val="en-US" w:eastAsia="zh-CN"/>
              </w:rPr>
              <w:t>人民币</w:t>
            </w:r>
            <w:r>
              <w:rPr>
                <w:rFonts w:hint="eastAsia" w:ascii="仿宋_GB2312" w:eastAsia="仿宋_GB2312" w:cs="Times New Roman"/>
                <w:kern w:val="2"/>
                <w:sz w:val="28"/>
                <w:szCs w:val="28"/>
                <w:lang w:eastAsia="zh-CN"/>
              </w:rPr>
              <w:t>）</w:t>
            </w:r>
          </w:p>
        </w:tc>
        <w:tc>
          <w:tcPr>
            <w:tcW w:w="1276" w:type="dxa"/>
            <w:vAlign w:val="center"/>
          </w:tcPr>
          <w:p>
            <w:pPr>
              <w:spacing w:line="540" w:lineRule="exact"/>
              <w:ind w:firstLine="0" w:firstLineChars="0"/>
              <w:jc w:val="center"/>
              <w:rPr>
                <w:rFonts w:hint="eastAsia" w:ascii="仿宋_GB2312" w:eastAsia="仿宋_GB2312" w:cs="Times New Roman"/>
                <w:sz w:val="28"/>
                <w:szCs w:val="28"/>
                <w:vertAlign w:val="baseline"/>
                <w:lang w:val="en-US" w:eastAsia="zh-CN"/>
              </w:rPr>
            </w:pPr>
            <w:r>
              <w:rPr>
                <w:rFonts w:hint="eastAsia" w:ascii="仿宋_GB2312" w:eastAsia="仿宋_GB2312" w:cs="Times New Roman"/>
                <w:sz w:val="28"/>
                <w:szCs w:val="28"/>
                <w:vertAlign w:val="baseline"/>
                <w:lang w:val="en-US" w:eastAsia="zh-CN"/>
              </w:rPr>
              <w:t>服务期</w:t>
            </w:r>
          </w:p>
        </w:tc>
        <w:tc>
          <w:tcPr>
            <w:tcW w:w="1806" w:type="dxa"/>
            <w:vAlign w:val="center"/>
          </w:tcPr>
          <w:p>
            <w:pPr>
              <w:spacing w:line="540" w:lineRule="exact"/>
              <w:ind w:firstLine="0" w:firstLineChars="0"/>
              <w:jc w:val="center"/>
              <w:rPr>
                <w:rFonts w:hint="default" w:ascii="仿宋_GB2312" w:hAnsi="等线" w:eastAsia="仿宋_GB2312" w:cs="Times New Roman"/>
                <w:sz w:val="28"/>
                <w:szCs w:val="28"/>
                <w:vertAlign w:val="baseline"/>
                <w:lang w:val="en-US" w:eastAsia="zh-CN"/>
              </w:rPr>
            </w:pPr>
            <w:r>
              <w:rPr>
                <w:rFonts w:hint="eastAsia" w:ascii="仿宋_GB2312" w:eastAsia="仿宋_GB2312" w:cs="Times New Roman"/>
                <w:sz w:val="28"/>
                <w:szCs w:val="28"/>
                <w:vertAlign w:val="baseline"/>
                <w:lang w:val="en-US" w:eastAsia="zh-CN"/>
              </w:rPr>
              <w:t>支付方式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trPr>
        <w:tc>
          <w:tcPr>
            <w:tcW w:w="2817" w:type="dxa"/>
            <w:vAlign w:val="center"/>
          </w:tcPr>
          <w:p>
            <w:pPr>
              <w:spacing w:line="540" w:lineRule="exact"/>
              <w:ind w:firstLine="0" w:firstLineChars="0"/>
              <w:jc w:val="center"/>
              <w:rPr>
                <w:rFonts w:hint="default" w:ascii="仿宋_GB2312" w:hAnsi="等线" w:eastAsia="仿宋_GB2312" w:cs="Times New Roman"/>
                <w:sz w:val="28"/>
                <w:szCs w:val="28"/>
                <w:vertAlign w:val="baseline"/>
              </w:rPr>
            </w:pPr>
            <w:r>
              <w:rPr>
                <w:rFonts w:hint="eastAsia" w:ascii="仿宋_GB2312" w:hAnsi="等线" w:eastAsia="仿宋_GB2312" w:cs="Times New Roman"/>
                <w:b w:val="0"/>
                <w:sz w:val="28"/>
                <w:szCs w:val="28"/>
                <w:lang w:val="en-US" w:eastAsia="zh-CN"/>
              </w:rPr>
              <w:t>《广州市花都区城乡建设用地增减挂钩节余指标跨省域调剂任务建新区实施方案》</w:t>
            </w:r>
            <w:r>
              <w:rPr>
                <w:rFonts w:hint="eastAsia" w:ascii="仿宋_GB2312" w:eastAsia="仿宋_GB2312" w:cs="Times New Roman"/>
                <w:b w:val="0"/>
                <w:sz w:val="28"/>
                <w:szCs w:val="28"/>
                <w:lang w:val="en-US" w:eastAsia="zh-CN"/>
              </w:rPr>
              <w:t>编制技术服务费</w:t>
            </w:r>
          </w:p>
        </w:tc>
        <w:tc>
          <w:tcPr>
            <w:tcW w:w="3046" w:type="dxa"/>
            <w:vAlign w:val="center"/>
          </w:tcPr>
          <w:p>
            <w:pPr>
              <w:spacing w:line="540" w:lineRule="exact"/>
              <w:ind w:firstLine="0" w:firstLineChars="0"/>
              <w:jc w:val="center"/>
              <w:rPr>
                <w:rFonts w:hint="eastAsia" w:ascii="仿宋_GB2312" w:eastAsia="仿宋_GB2312" w:cs="Times New Roman"/>
                <w:b w:val="0"/>
                <w:sz w:val="28"/>
                <w:szCs w:val="28"/>
                <w:lang w:val="en-US" w:eastAsia="zh-CN"/>
              </w:rPr>
            </w:pPr>
            <w:r>
              <w:rPr>
                <w:rFonts w:hint="eastAsia" w:ascii="仿宋_GB2312" w:hAnsi="等线" w:eastAsia="仿宋_GB2312" w:cs="Times New Roman"/>
                <w:b w:val="0"/>
                <w:sz w:val="28"/>
                <w:szCs w:val="28"/>
              </w:rPr>
              <w:t>X元</w:t>
            </w:r>
            <w:r>
              <w:rPr>
                <w:rFonts w:hint="eastAsia" w:ascii="仿宋_GB2312" w:eastAsia="仿宋_GB2312" w:cs="Times New Roman"/>
                <w:b w:val="0"/>
                <w:sz w:val="28"/>
                <w:szCs w:val="28"/>
                <w:lang w:val="en-US" w:eastAsia="zh-CN"/>
              </w:rPr>
              <w:t>/个</w:t>
            </w:r>
          </w:p>
          <w:p>
            <w:pPr>
              <w:spacing w:line="540" w:lineRule="exact"/>
              <w:ind w:firstLine="0" w:firstLineChars="0"/>
              <w:jc w:val="center"/>
              <w:rPr>
                <w:rFonts w:hint="eastAsia" w:ascii="仿宋_GB2312" w:hAnsi="等线" w:eastAsia="仿宋_GB2312" w:cs="Times New Roman"/>
                <w:sz w:val="28"/>
                <w:szCs w:val="28"/>
                <w:vertAlign w:val="baseline"/>
              </w:rPr>
            </w:pPr>
            <w:r>
              <w:rPr>
                <w:rFonts w:hint="eastAsia" w:ascii="仿宋_GB2312" w:hAnsi="等线" w:eastAsia="仿宋_GB2312" w:cs="Times New Roman"/>
                <w:b w:val="0"/>
                <w:sz w:val="28"/>
                <w:szCs w:val="28"/>
              </w:rPr>
              <w:t>（大写：XXX元</w:t>
            </w:r>
            <w:r>
              <w:rPr>
                <w:rFonts w:hint="eastAsia" w:ascii="仿宋_GB2312" w:eastAsia="仿宋_GB2312" w:cs="Times New Roman"/>
                <w:b w:val="0"/>
                <w:sz w:val="28"/>
                <w:szCs w:val="28"/>
                <w:lang w:val="en-US" w:eastAsia="zh-CN"/>
              </w:rPr>
              <w:t>/个</w:t>
            </w:r>
            <w:r>
              <w:rPr>
                <w:rFonts w:hint="eastAsia" w:ascii="仿宋_GB2312" w:hAnsi="等线" w:eastAsia="仿宋_GB2312" w:cs="Times New Roman"/>
                <w:b w:val="0"/>
                <w:sz w:val="28"/>
                <w:szCs w:val="28"/>
              </w:rPr>
              <w:t>）</w:t>
            </w:r>
          </w:p>
        </w:tc>
        <w:tc>
          <w:tcPr>
            <w:tcW w:w="1276" w:type="dxa"/>
            <w:vAlign w:val="center"/>
          </w:tcPr>
          <w:p>
            <w:pPr>
              <w:spacing w:line="540" w:lineRule="exact"/>
              <w:ind w:firstLine="0" w:firstLineChars="0"/>
              <w:jc w:val="center"/>
              <w:rPr>
                <w:rFonts w:hint="default" w:ascii="仿宋_GB2312" w:hAnsi="等线" w:eastAsia="仿宋_GB2312" w:cs="Times New Roman"/>
                <w:sz w:val="28"/>
                <w:szCs w:val="28"/>
                <w:vertAlign w:val="baseline"/>
                <w:lang w:val="en-US" w:eastAsia="zh-CN"/>
              </w:rPr>
            </w:pPr>
            <w:r>
              <w:rPr>
                <w:rFonts w:hint="eastAsia" w:ascii="仿宋_GB2312" w:eastAsia="仿宋_GB2312" w:cs="Times New Roman"/>
                <w:sz w:val="28"/>
                <w:szCs w:val="28"/>
                <w:vertAlign w:val="baseline"/>
                <w:lang w:val="en-US" w:eastAsia="zh-CN"/>
              </w:rPr>
              <w:t>1年</w:t>
            </w:r>
          </w:p>
        </w:tc>
        <w:tc>
          <w:tcPr>
            <w:tcW w:w="1806" w:type="dxa"/>
            <w:vAlign w:val="center"/>
          </w:tcPr>
          <w:p>
            <w:pPr>
              <w:spacing w:line="540" w:lineRule="exact"/>
              <w:ind w:firstLine="0" w:firstLineChars="0"/>
              <w:jc w:val="center"/>
              <w:rPr>
                <w:rFonts w:hint="eastAsia" w:ascii="仿宋_GB2312" w:hAnsi="等线" w:eastAsia="仿宋_GB2312" w:cs="Times New Roman"/>
                <w:sz w:val="28"/>
                <w:szCs w:val="28"/>
                <w:vertAlign w:val="baseline"/>
              </w:rPr>
            </w:pPr>
            <w:r>
              <w:rPr>
                <w:rFonts w:hint="eastAsia" w:ascii="仿宋_GB2312" w:eastAsia="仿宋_GB2312"/>
                <w:sz w:val="28"/>
                <w:szCs w:val="28"/>
                <w:lang w:val="en-US" w:eastAsia="zh-CN"/>
              </w:rPr>
              <w:t>按土地储备项目个数据实结算项目费用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dxa"/>
            <w:vAlign w:val="center"/>
          </w:tcPr>
          <w:p>
            <w:pPr>
              <w:spacing w:line="540" w:lineRule="exact"/>
              <w:ind w:firstLine="0" w:firstLineChars="0"/>
              <w:jc w:val="center"/>
              <w:rPr>
                <w:rFonts w:hint="eastAsia" w:ascii="仿宋_GB2312" w:hAnsi="等线" w:eastAsia="仿宋_GB2312" w:cs="Times New Roman"/>
                <w:sz w:val="28"/>
                <w:szCs w:val="28"/>
                <w:vertAlign w:val="baseline"/>
              </w:rPr>
            </w:pPr>
            <w:r>
              <w:rPr>
                <w:rFonts w:hint="eastAsia" w:ascii="仿宋_GB2312" w:eastAsia="仿宋_GB2312" w:cs="Times New Roman"/>
                <w:sz w:val="28"/>
                <w:szCs w:val="28"/>
                <w:vertAlign w:val="baseline"/>
                <w:lang w:val="en-US" w:eastAsia="zh-CN"/>
              </w:rPr>
              <w:t>备注</w:t>
            </w:r>
          </w:p>
        </w:tc>
        <w:tc>
          <w:tcPr>
            <w:tcW w:w="6128" w:type="dxa"/>
            <w:gridSpan w:val="3"/>
            <w:vAlign w:val="center"/>
          </w:tcPr>
          <w:p>
            <w:pPr>
              <w:spacing w:line="540" w:lineRule="exact"/>
              <w:ind w:firstLine="0" w:firstLineChars="0"/>
              <w:rPr>
                <w:rFonts w:hint="default" w:ascii="仿宋_GB2312" w:hAnsi="等线" w:eastAsia="仿宋_GB2312" w:cs="Times New Roman"/>
                <w:sz w:val="28"/>
                <w:szCs w:val="28"/>
                <w:vertAlign w:val="baseline"/>
              </w:rPr>
            </w:pPr>
            <w:r>
              <w:rPr>
                <w:rFonts w:hint="eastAsia" w:ascii="仿宋_GB2312" w:eastAsia="仿宋_GB2312" w:cs="Times New Roman"/>
                <w:sz w:val="28"/>
                <w:szCs w:val="28"/>
                <w:vertAlign w:val="baseline"/>
                <w:lang w:val="en-US" w:eastAsia="zh-CN"/>
              </w:rPr>
              <w:t>该报价为含税包干价。</w:t>
            </w:r>
          </w:p>
        </w:tc>
      </w:tr>
    </w:tbl>
    <w:p>
      <w:pPr>
        <w:ind w:firstLine="618" w:firstLineChars="200"/>
        <w:rPr>
          <w:rFonts w:hint="eastAsia" w:ascii="黑体" w:hAnsi="黑体" w:eastAsia="黑体" w:cs="黑体"/>
          <w:sz w:val="32"/>
          <w:szCs w:val="32"/>
        </w:rPr>
      </w:pPr>
    </w:p>
    <w:p>
      <w:pPr>
        <w:pStyle w:val="3"/>
        <w:shd w:val="clear" w:color="auto" w:fill="FFFFFF"/>
        <w:wordWrap w:val="0"/>
        <w:spacing w:before="0" w:beforeAutospacing="0" w:after="0" w:afterAutospacing="0"/>
        <w:ind w:firstLine="618" w:firstLineChars="200"/>
        <w:rPr>
          <w:rFonts w:hint="eastAsia" w:ascii="仿宋_GB2312" w:hAnsi="微软雅黑" w:eastAsia="仿宋_GB2312"/>
          <w:color w:val="333333"/>
          <w:sz w:val="32"/>
          <w:szCs w:val="32"/>
        </w:rPr>
      </w:pPr>
    </w:p>
    <w:p>
      <w:pPr>
        <w:pStyle w:val="3"/>
        <w:shd w:val="clear" w:color="auto" w:fill="FFFFFF"/>
        <w:wordWrap w:val="0"/>
        <w:spacing w:before="0" w:beforeAutospacing="0" w:after="0" w:afterAutospacing="0"/>
        <w:ind w:firstLine="618" w:firstLineChars="200"/>
        <w:rPr>
          <w:rFonts w:hint="default" w:ascii="仿宋_GB2312" w:hAnsi="微软雅黑" w:eastAsia="仿宋_GB2312"/>
          <w:color w:val="333333"/>
          <w:sz w:val="32"/>
          <w:szCs w:val="32"/>
          <w:lang w:val="en-US" w:eastAsia="zh-CN"/>
        </w:rPr>
      </w:pPr>
      <w:r>
        <w:rPr>
          <w:rFonts w:hint="eastAsia" w:ascii="仿宋_GB2312" w:hAnsi="微软雅黑" w:eastAsia="仿宋_GB2312"/>
          <w:color w:val="333333"/>
          <w:sz w:val="32"/>
          <w:szCs w:val="32"/>
          <w:lang w:val="en-US" w:eastAsia="zh-CN"/>
        </w:rPr>
        <w:t xml:space="preserve">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XXX公司（盖章）</w:t>
      </w:r>
    </w:p>
    <w:p>
      <w:pPr>
        <w:jc w:val="left"/>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w:t>
      </w: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年XX月XX日</w:t>
      </w:r>
    </w:p>
    <w:p>
      <w:pPr>
        <w:pStyle w:val="3"/>
        <w:keepNext w:val="0"/>
        <w:keepLines w:val="0"/>
        <w:pageBreakBefore w:val="0"/>
        <w:kinsoku/>
        <w:wordWrap/>
        <w:overflowPunct/>
        <w:topLinePunct w:val="0"/>
        <w:autoSpaceDE/>
        <w:autoSpaceDN/>
        <w:bidi w:val="0"/>
        <w:adjustRightInd/>
        <w:snapToGrid/>
        <w:spacing w:beforeAutospacing="0" w:afterAutospacing="0" w:line="540" w:lineRule="exact"/>
        <w:jc w:val="center"/>
        <w:textAlignment w:val="baseline"/>
        <w:rPr>
          <w:rFonts w:hint="default" w:ascii="Times New Roman" w:hAnsi="Times New Roman" w:eastAsia="仿宋_GB2312" w:cs="Times New Roman"/>
          <w:kern w:val="2"/>
          <w:sz w:val="32"/>
          <w:szCs w:val="32"/>
          <w:lang w:bidi="ar-SA"/>
        </w:rPr>
      </w:pPr>
    </w:p>
    <w:p/>
    <w:sectPr>
      <w:footerReference r:id="rId4" w:type="first"/>
      <w:footerReference r:id="rId3" w:type="default"/>
      <w:pgSz w:w="11906" w:h="16838"/>
      <w:pgMar w:top="1984" w:right="1587" w:bottom="1417" w:left="1587" w:header="851" w:footer="850" w:gutter="0"/>
      <w:pgNumType w:start="1"/>
      <w:cols w:space="0" w:num="1"/>
      <w:docGrid w:type="linesAndChars" w:linePitch="298" w:charSpace="-2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6591"/>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201041766"/>
                          </w:sdtPr>
                          <w:sdtContent>
                            <w:sdt>
                              <w:sdtPr>
                                <w:id w:val="201041765"/>
                              </w:sdtPr>
                              <w:sdtContent>
                                <w:p>
                                  <w:pPr>
                                    <w:pStyle w:val="2"/>
                                  </w:pPr>
                                  <w:r>
                                    <w:ptab w:relativeTo="margin" w:alignment="center" w:leader="none"/>
                                  </w:r>
                                </w:p>
                              </w:sdtContent>
                            </w:sdt>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sdt>
                    <w:sdtPr>
                      <w:id w:val="201041766"/>
                    </w:sdtPr>
                    <w:sdtContent>
                      <w:sdt>
                        <w:sdtPr>
                          <w:id w:val="201041765"/>
                        </w:sdtPr>
                        <w:sdtContent>
                          <w:p>
                            <w:pPr>
                              <w:pStyle w:val="2"/>
                            </w:pPr>
                            <w:r>
                              <w:ptab w:relativeTo="margin" w:alignment="center" w:leader="none"/>
                            </w:r>
                          </w:p>
                        </w:sdtContent>
                      </w:sdt>
                    </w:sdtContent>
                  </w:sd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613287"/>
    <w:rsid w:val="53613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widowControl/>
      <w:spacing w:beforeAutospacing="1" w:afterAutospacing="1"/>
      <w:jc w:val="left"/>
    </w:pPr>
    <w:rPr>
      <w:rFonts w:ascii="Calibri" w:hAnsi="Calibri" w:eastAsia="宋体"/>
      <w:kern w:val="0"/>
      <w:sz w:val="24"/>
      <w:szCs w:val="24"/>
      <w:lang w:eastAsia="en-US" w:bidi="en-US"/>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Body text|1"/>
    <w:basedOn w:val="1"/>
    <w:qFormat/>
    <w:uiPriority w:val="0"/>
    <w:pPr>
      <w:widowControl w:val="0"/>
      <w:shd w:val="clear" w:color="auto" w:fill="auto"/>
      <w:spacing w:line="442" w:lineRule="auto"/>
      <w:ind w:firstLine="400"/>
    </w:pPr>
    <w:rPr>
      <w:rFonts w:ascii="宋体" w:hAnsi="宋体" w:eastAsia="宋体" w:cs="宋体"/>
      <w:sz w:val="22"/>
      <w:szCs w:val="22"/>
      <w:u w:val="singl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市规划和自然资源局花都区分局</Company>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2022-01-21T02:10:00Z</dcterms:created>
  <dc:creator>陈小子</dc:creator>
  <cp:lastModifiedBy>陈小子</cp:lastModifiedBy>
  <dcterms:modified xsi:type="dcterms:W3CDTF">2022-01-21T02:11:03Z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