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中共中央 国务院关于做好2022年全面推进乡村振兴重点工作的意见</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（2022年1月4日）</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pPr>
        <w:jc w:val="both"/>
        <w:rPr>
          <w:rFonts w:hint="eastAsia" w:ascii="黑体" w:hAnsi="黑体" w:eastAsia="黑体" w:cs="黑体"/>
          <w:sz w:val="32"/>
          <w:szCs w:val="32"/>
        </w:rPr>
      </w:pPr>
      <w:r>
        <w:rPr>
          <w:rFonts w:hint="eastAsia" w:ascii="黑体" w:hAnsi="黑体" w:eastAsia="黑体" w:cs="黑体"/>
          <w:sz w:val="32"/>
          <w:szCs w:val="32"/>
        </w:rPr>
        <w:t>　　一、全力抓好粮食生产和重要农产品供给</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（一）稳定全年粮食播种面积和产量。</w:t>
      </w:r>
      <w:r>
        <w:rPr>
          <w:rFonts w:hint="eastAsia" w:ascii="仿宋_GB2312" w:hAnsi="仿宋_GB2312" w:eastAsia="仿宋_GB2312" w:cs="仿宋_GB2312"/>
          <w:sz w:val="32"/>
          <w:szCs w:val="32"/>
        </w:rPr>
        <w:t>坚持中国人的饭碗任何时候都要牢牢端在自己手中，饭碗主要装中国粮，全面落实粮食安全党政同责，严格粮食安全责任制考核，确保粮食播种面积稳定、产量保持在1.3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（二）大力实施大豆和油料产能提升工程。</w:t>
      </w:r>
      <w:r>
        <w:rPr>
          <w:rFonts w:hint="eastAsia" w:ascii="仿宋_GB2312" w:hAnsi="仿宋_GB2312" w:eastAsia="仿宋_GB2312" w:cs="仿宋_GB2312"/>
          <w:sz w:val="32"/>
          <w:szCs w:val="32"/>
        </w:rPr>
        <w:t>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（三）保障“菜篮子”产品供给。</w:t>
      </w:r>
      <w:r>
        <w:rPr>
          <w:rFonts w:hint="eastAsia" w:ascii="仿宋_GB2312" w:hAnsi="仿宋_GB2312" w:eastAsia="仿宋_GB2312" w:cs="仿宋_GB2312"/>
          <w:sz w:val="32"/>
          <w:szCs w:val="32"/>
        </w:rPr>
        <w:t>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蔗完全成本保险和种植收入保险。开展天然橡胶老旧胶园更新改造试点。</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（四）合理保障农民种粮收益。</w:t>
      </w:r>
      <w:r>
        <w:rPr>
          <w:rFonts w:hint="eastAsia" w:ascii="仿宋_GB2312" w:hAnsi="仿宋_GB2312" w:eastAsia="仿宋_GB2312" w:cs="仿宋_GB2312"/>
          <w:sz w:val="32"/>
          <w:szCs w:val="32"/>
        </w:rPr>
        <w:t>按照让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（五）统筹做好重要农产品调控。</w:t>
      </w:r>
      <w:r>
        <w:rPr>
          <w:rFonts w:hint="eastAsia" w:ascii="仿宋_GB2312" w:hAnsi="仿宋_GB2312" w:eastAsia="仿宋_GB2312" w:cs="仿宋_GB2312"/>
          <w:sz w:val="32"/>
          <w:szCs w:val="32"/>
        </w:rPr>
        <w:t>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pPr>
        <w:jc w:val="both"/>
        <w:rPr>
          <w:rFonts w:hint="eastAsia" w:ascii="黑体" w:hAnsi="黑体" w:eastAsia="黑体" w:cs="黑体"/>
          <w:sz w:val="32"/>
          <w:szCs w:val="32"/>
        </w:rPr>
      </w:pPr>
      <w:r>
        <w:rPr>
          <w:rFonts w:hint="eastAsia" w:ascii="黑体" w:hAnsi="黑体" w:eastAsia="黑体" w:cs="黑体"/>
          <w:sz w:val="32"/>
          <w:szCs w:val="32"/>
        </w:rPr>
        <w:t>　　二、强化现代农业基础支撑</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（六）落实“长牙齿”的耕地保护硬措施。</w:t>
      </w:r>
      <w:r>
        <w:rPr>
          <w:rFonts w:hint="eastAsia" w:ascii="仿宋_GB2312" w:hAnsi="仿宋_GB2312" w:eastAsia="仿宋_GB2312" w:cs="仿宋_GB2312"/>
          <w:sz w:val="32"/>
          <w:szCs w:val="32"/>
        </w:rPr>
        <w:t>实行耕地保护党政同责，严守18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（七）全面完成高标准农田建设阶段性任务。</w:t>
      </w:r>
      <w:r>
        <w:rPr>
          <w:rFonts w:hint="eastAsia" w:ascii="仿宋_GB2312" w:hAnsi="仿宋_GB2312" w:eastAsia="仿宋_GB2312" w:cs="仿宋_GB2312"/>
          <w:sz w:val="32"/>
          <w:szCs w:val="32"/>
        </w:rPr>
        <w:t>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（八）大力推进种源等农业关键核心技术攻关。</w:t>
      </w:r>
      <w:r>
        <w:rPr>
          <w:rFonts w:hint="eastAsia" w:ascii="仿宋_GB2312" w:hAnsi="仿宋_GB2312" w:eastAsia="仿宋_GB2312" w:cs="仿宋_GB2312"/>
          <w:sz w:val="32"/>
          <w:szCs w:val="32"/>
        </w:rPr>
        <w:t>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（九）提升农机装备研发应用水平。</w:t>
      </w:r>
      <w:r>
        <w:rPr>
          <w:rFonts w:hint="eastAsia" w:ascii="仿宋_GB2312" w:hAnsi="仿宋_GB2312" w:eastAsia="仿宋_GB2312" w:cs="仿宋_GB2312"/>
          <w:sz w:val="32"/>
          <w:szCs w:val="32"/>
        </w:rPr>
        <w:t>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优机优补，重点支持粮</w:t>
      </w:r>
      <w:bookmarkStart w:id="0" w:name="_GoBack"/>
      <w:bookmarkEnd w:id="0"/>
      <w:r>
        <w:rPr>
          <w:rFonts w:hint="eastAsia" w:ascii="仿宋_GB2312" w:hAnsi="仿宋_GB2312" w:eastAsia="仿宋_GB2312" w:cs="仿宋_GB2312"/>
          <w:sz w:val="32"/>
          <w:szCs w:val="32"/>
        </w:rPr>
        <w:t>食烘干、履带式作业、玉米大豆带状复合种植、油菜籽收获等农机，推广大型复合智能农机。推动新生产农机排放标准升级。开展农机研发制造推广应用一体化试点。</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（十）加快发展设施农业。</w:t>
      </w:r>
      <w:r>
        <w:rPr>
          <w:rFonts w:hint="eastAsia" w:ascii="仿宋_GB2312" w:hAnsi="仿宋_GB2312" w:eastAsia="仿宋_GB2312" w:cs="仿宋_GB2312"/>
          <w:sz w:val="32"/>
          <w:szCs w:val="32"/>
        </w:rPr>
        <w:t>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（十一）有效防范应对农业重大灾害。</w:t>
      </w:r>
      <w:r>
        <w:rPr>
          <w:rFonts w:hint="eastAsia" w:ascii="仿宋_GB2312" w:hAnsi="仿宋_GB2312" w:eastAsia="仿宋_GB2312" w:cs="仿宋_GB2312"/>
          <w:sz w:val="32"/>
          <w:szCs w:val="32"/>
        </w:rPr>
        <w:t>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pPr>
        <w:jc w:val="both"/>
        <w:rPr>
          <w:rFonts w:hint="eastAsia" w:ascii="黑体" w:hAnsi="黑体" w:eastAsia="黑体" w:cs="黑体"/>
          <w:sz w:val="32"/>
          <w:szCs w:val="32"/>
        </w:rPr>
      </w:pPr>
      <w:r>
        <w:rPr>
          <w:rFonts w:hint="eastAsia" w:ascii="黑体" w:hAnsi="黑体" w:eastAsia="黑体" w:cs="黑体"/>
          <w:sz w:val="32"/>
          <w:szCs w:val="32"/>
        </w:rPr>
        <w:t>　　三、坚决守住不发生规模性返贫底线</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（十二）完善监测帮扶机制。</w:t>
      </w:r>
      <w:r>
        <w:rPr>
          <w:rFonts w:hint="eastAsia" w:ascii="仿宋_GB2312" w:hAnsi="仿宋_GB2312" w:eastAsia="仿宋_GB2312" w:cs="仿宋_GB2312"/>
          <w:sz w:val="32"/>
          <w:szCs w:val="32"/>
        </w:rPr>
        <w:t>精准确定监测对象，将有返贫致贫风险和突发严重困难的农户纳入监测范围，简化工作流程，缩短认定时间。针对发现的因灾因病因疫等苗头性问题，及时落实社会救助、医疗保障等帮扶措施。强化监测帮扶责任落实，确保工作不留空档、政策不留空白。继续开展巩固脱贫成果后评估工作。</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（十三）促进脱贫人口持续增收。</w:t>
      </w:r>
      <w:r>
        <w:rPr>
          <w:rFonts w:hint="eastAsia" w:ascii="仿宋_GB2312" w:hAnsi="仿宋_GB2312" w:eastAsia="仿宋_GB2312" w:cs="仿宋_GB2312"/>
          <w:sz w:val="32"/>
          <w:szCs w:val="32"/>
        </w:rPr>
        <w:t>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（十四）加大对乡村振兴重点帮扶县和易地搬迁集中安置区支持力度。</w:t>
      </w:r>
      <w:r>
        <w:rPr>
          <w:rFonts w:hint="eastAsia" w:ascii="仿宋_GB2312" w:hAnsi="仿宋_GB2312" w:eastAsia="仿宋_GB2312" w:cs="仿宋_GB2312"/>
          <w:sz w:val="32"/>
          <w:szCs w:val="32"/>
        </w:rPr>
        <w:t>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区产业培育力度，开展搬迁群众就业帮扶专项行动。落实搬迁群众户籍管理、合法权益保障、社会融入等工作举措，提升安置社区治理水平。</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（十五）推动脱贫地区帮扶政策落地见效。</w:t>
      </w:r>
      <w:r>
        <w:rPr>
          <w:rFonts w:hint="eastAsia" w:ascii="仿宋_GB2312" w:hAnsi="仿宋_GB2312" w:eastAsia="仿宋_GB2312" w:cs="仿宋_GB2312"/>
          <w:sz w:val="32"/>
          <w:szCs w:val="32"/>
        </w:rPr>
        <w:t>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pPr>
        <w:jc w:val="both"/>
        <w:rPr>
          <w:rFonts w:hint="eastAsia" w:ascii="黑体" w:hAnsi="黑体" w:eastAsia="黑体" w:cs="黑体"/>
          <w:sz w:val="32"/>
          <w:szCs w:val="32"/>
        </w:rPr>
      </w:pPr>
      <w:r>
        <w:rPr>
          <w:rFonts w:hint="eastAsia" w:ascii="黑体" w:hAnsi="黑体" w:eastAsia="黑体" w:cs="黑体"/>
          <w:sz w:val="32"/>
          <w:szCs w:val="32"/>
        </w:rPr>
        <w:t>　　四、聚焦产业促进乡村发展</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（十六）持续推进农村一二三产业融合发展。</w:t>
      </w:r>
      <w:r>
        <w:rPr>
          <w:rFonts w:hint="eastAsia" w:ascii="仿宋_GB2312" w:hAnsi="仿宋_GB2312" w:eastAsia="仿宋_GB2312" w:cs="仿宋_GB2312"/>
          <w:sz w:val="32"/>
          <w:szCs w:val="32"/>
        </w:rPr>
        <w:t>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合格证制度，完善全产业链质量安全追溯体系。加快落实保障和规范农村一二三产业融合发展用地政策。</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（十七）大力发展县域富民产业。</w:t>
      </w:r>
      <w:r>
        <w:rPr>
          <w:rFonts w:hint="eastAsia" w:ascii="仿宋_GB2312" w:hAnsi="仿宋_GB2312" w:eastAsia="仿宋_GB2312" w:cs="仿宋_GB2312"/>
          <w:sz w:val="32"/>
          <w:szCs w:val="32"/>
        </w:rPr>
        <w:t>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（十八）加强县域商业体系建设。</w:t>
      </w:r>
      <w:r>
        <w:rPr>
          <w:rFonts w:hint="eastAsia" w:ascii="仿宋_GB2312" w:hAnsi="仿宋_GB2312" w:eastAsia="仿宋_GB2312" w:cs="仿宋_GB2312"/>
          <w:sz w:val="32"/>
          <w:szCs w:val="32"/>
        </w:rPr>
        <w:t>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（十九）促进农民就地就近就业创业。</w:t>
      </w:r>
      <w:r>
        <w:rPr>
          <w:rFonts w:hint="eastAsia" w:ascii="仿宋_GB2312" w:hAnsi="仿宋_GB2312" w:eastAsia="仿宋_GB2312" w:cs="仿宋_GB2312"/>
          <w:sz w:val="32"/>
          <w:szCs w:val="32"/>
        </w:rPr>
        <w:t>落实各类农民工稳岗就业政策。发挥大中城市就业带动作用。实施县域农民工市民化质量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（二十）推进农业农村绿色发展。</w:t>
      </w:r>
      <w:r>
        <w:rPr>
          <w:rFonts w:hint="eastAsia" w:ascii="仿宋_GB2312" w:hAnsi="仿宋_GB2312" w:eastAsia="仿宋_GB2312" w:cs="仿宋_GB2312"/>
          <w:sz w:val="32"/>
          <w:szCs w:val="32"/>
        </w:rPr>
        <w:t>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p>
    <w:p>
      <w:pPr>
        <w:jc w:val="both"/>
        <w:rPr>
          <w:rFonts w:hint="eastAsia" w:ascii="黑体" w:hAnsi="黑体" w:eastAsia="黑体" w:cs="黑体"/>
          <w:sz w:val="32"/>
          <w:szCs w:val="32"/>
        </w:rPr>
      </w:pPr>
      <w:r>
        <w:rPr>
          <w:rFonts w:hint="eastAsia" w:ascii="黑体" w:hAnsi="黑体" w:eastAsia="黑体" w:cs="黑体"/>
          <w:sz w:val="32"/>
          <w:szCs w:val="32"/>
        </w:rPr>
        <w:t>　　五、扎实稳妥推进乡村建设</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（二十一）健全乡村建设实施机制。</w:t>
      </w:r>
      <w:r>
        <w:rPr>
          <w:rFonts w:hint="eastAsia" w:ascii="仿宋_GB2312" w:hAnsi="仿宋_GB2312" w:eastAsia="仿宋_GB2312" w:cs="仿宋_GB2312"/>
          <w:sz w:val="32"/>
          <w:szCs w:val="32"/>
        </w:rPr>
        <w:t>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（二十二）接续实施农村人居环境整治提升五年行动。</w:t>
      </w:r>
      <w:r>
        <w:rPr>
          <w:rFonts w:hint="eastAsia" w:ascii="仿宋_GB2312" w:hAnsi="仿宋_GB2312" w:eastAsia="仿宋_GB2312" w:cs="仿宋_GB2312"/>
          <w:sz w:val="32"/>
          <w:szCs w:val="32"/>
        </w:rPr>
        <w:t>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（二十三）扎实开展重点领域农村基础设施建设。</w:t>
      </w:r>
      <w:r>
        <w:rPr>
          <w:rFonts w:hint="eastAsia" w:ascii="仿宋_GB2312" w:hAnsi="仿宋_GB2312" w:eastAsia="仿宋_GB2312" w:cs="仿宋_GB2312"/>
          <w:sz w:val="32"/>
          <w:szCs w:val="32"/>
        </w:rPr>
        <w:t>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（二十四）大力推进数字乡村建设。</w:t>
      </w:r>
      <w:r>
        <w:rPr>
          <w:rFonts w:hint="eastAsia" w:ascii="仿宋_GB2312" w:hAnsi="仿宋_GB2312" w:eastAsia="仿宋_GB2312" w:cs="仿宋_GB2312"/>
          <w:sz w:val="32"/>
          <w:szCs w:val="32"/>
        </w:rPr>
        <w:t>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（二十五）加强基本公共服务县域统筹。</w:t>
      </w:r>
      <w:r>
        <w:rPr>
          <w:rFonts w:hint="eastAsia" w:ascii="仿宋_GB2312" w:hAnsi="仿宋_GB2312" w:eastAsia="仿宋_GB2312" w:cs="仿宋_GB2312"/>
          <w:sz w:val="32"/>
          <w:szCs w:val="32"/>
        </w:rPr>
        <w:t>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pPr>
        <w:jc w:val="both"/>
        <w:rPr>
          <w:rFonts w:hint="eastAsia" w:ascii="黑体" w:hAnsi="黑体" w:eastAsia="黑体" w:cs="黑体"/>
          <w:sz w:val="32"/>
          <w:szCs w:val="32"/>
        </w:rPr>
      </w:pPr>
      <w:r>
        <w:rPr>
          <w:rFonts w:hint="eastAsia" w:ascii="黑体" w:hAnsi="黑体" w:eastAsia="黑体" w:cs="黑体"/>
          <w:sz w:val="32"/>
          <w:szCs w:val="32"/>
        </w:rPr>
        <w:t>　　六、突出实效改进乡村治理</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（二十六）加强农村基层组织建设。</w:t>
      </w:r>
      <w:r>
        <w:rPr>
          <w:rFonts w:hint="eastAsia" w:ascii="仿宋_GB2312" w:hAnsi="仿宋_GB2312" w:eastAsia="仿宋_GB2312" w:cs="仿宋_GB2312"/>
          <w:sz w:val="32"/>
          <w:szCs w:val="32"/>
        </w:rPr>
        <w:t>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（二十七）创新农村精神文明建设有效平台载体。</w:t>
      </w:r>
      <w:r>
        <w:rPr>
          <w:rFonts w:hint="eastAsia" w:ascii="仿宋_GB2312" w:hAnsi="仿宋_GB2312" w:eastAsia="仿宋_GB2312" w:cs="仿宋_GB2312"/>
          <w:sz w:val="32"/>
          <w:szCs w:val="32"/>
        </w:rPr>
        <w:t>依托新时代文明实践中心、县级融媒体中心等平台开展对象化分众化宣传教育，弘扬和践行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（二十八）切实维护农村社会平安稳定。</w:t>
      </w:r>
      <w:r>
        <w:rPr>
          <w:rFonts w:hint="eastAsia" w:ascii="仿宋_GB2312" w:hAnsi="仿宋_GB2312" w:eastAsia="仿宋_GB2312" w:cs="仿宋_GB2312"/>
          <w:sz w:val="32"/>
          <w:szCs w:val="32"/>
        </w:rPr>
        <w:t>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pPr>
        <w:jc w:val="both"/>
        <w:rPr>
          <w:rFonts w:hint="eastAsia" w:ascii="黑体" w:hAnsi="黑体" w:eastAsia="黑体" w:cs="黑体"/>
          <w:sz w:val="32"/>
          <w:szCs w:val="32"/>
        </w:rPr>
      </w:pPr>
      <w:r>
        <w:rPr>
          <w:rFonts w:hint="eastAsia" w:ascii="黑体" w:hAnsi="黑体" w:eastAsia="黑体" w:cs="黑体"/>
          <w:sz w:val="32"/>
          <w:szCs w:val="32"/>
        </w:rPr>
        <w:t>　　七、加大政策保障和体制机制创新力度</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（二十九）扩大乡村振兴投入。</w:t>
      </w:r>
      <w:r>
        <w:rPr>
          <w:rFonts w:hint="eastAsia" w:ascii="仿宋_GB2312" w:hAnsi="仿宋_GB2312" w:eastAsia="仿宋_GB2312" w:cs="仿宋_GB2312"/>
          <w:sz w:val="32"/>
          <w:szCs w:val="32"/>
        </w:rPr>
        <w:t>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（三十）强化乡村振兴金融服务。</w:t>
      </w:r>
      <w:r>
        <w:rPr>
          <w:rFonts w:hint="eastAsia" w:ascii="仿宋_GB2312" w:hAnsi="仿宋_GB2312" w:eastAsia="仿宋_GB2312" w:cs="仿宋_GB2312"/>
          <w:sz w:val="32"/>
          <w:szCs w:val="32"/>
        </w:rPr>
        <w:t>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（三十一）加强乡村振兴人才队伍建设。</w:t>
      </w:r>
      <w:r>
        <w:rPr>
          <w:rFonts w:hint="eastAsia" w:ascii="仿宋_GB2312" w:hAnsi="仿宋_GB2312" w:eastAsia="仿宋_GB2312" w:cs="仿宋_GB2312"/>
          <w:sz w:val="32"/>
          <w:szCs w:val="32"/>
        </w:rPr>
        <w:t>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（三十二）抓好农村改革重点任务落实。</w:t>
      </w:r>
      <w:r>
        <w:rPr>
          <w:rFonts w:hint="eastAsia" w:ascii="仿宋_GB2312" w:hAnsi="仿宋_GB2312" w:eastAsia="仿宋_GB2312" w:cs="仿宋_GB2312"/>
          <w:sz w:val="32"/>
          <w:szCs w:val="32"/>
        </w:rPr>
        <w:t>开展第二轮土地承包到期后再延长30年整县试点。巩固提升农村集体产权制度改革成果，探索建立农村集体资产监督管理服务体系，探索新型农村集体经济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pPr>
        <w:jc w:val="both"/>
        <w:rPr>
          <w:rFonts w:hint="eastAsia" w:ascii="黑体" w:hAnsi="黑体" w:eastAsia="黑体" w:cs="黑体"/>
          <w:sz w:val="32"/>
          <w:szCs w:val="32"/>
        </w:rPr>
      </w:pPr>
      <w:r>
        <w:rPr>
          <w:rFonts w:hint="eastAsia" w:ascii="黑体" w:hAnsi="黑体" w:eastAsia="黑体" w:cs="黑体"/>
          <w:sz w:val="32"/>
          <w:szCs w:val="32"/>
        </w:rPr>
        <w:t>　　八、坚持和加强党对“三农”工作的全面领导</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（三十三）压实全面推进乡村振兴责任。</w:t>
      </w:r>
      <w:r>
        <w:rPr>
          <w:rFonts w:hint="eastAsia" w:ascii="仿宋_GB2312" w:hAnsi="仿宋_GB2312" w:eastAsia="仿宋_GB2312" w:cs="仿宋_GB2312"/>
          <w:sz w:val="32"/>
          <w:szCs w:val="32"/>
        </w:rPr>
        <w:t>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（三十四）建强党的农村工作机构。</w:t>
      </w:r>
      <w:r>
        <w:rPr>
          <w:rFonts w:hint="eastAsia" w:ascii="仿宋_GB2312" w:hAnsi="仿宋_GB2312" w:eastAsia="仿宋_GB2312" w:cs="仿宋_GB2312"/>
          <w:sz w:val="32"/>
          <w:szCs w:val="32"/>
        </w:rPr>
        <w:t>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p>
    <w:p>
      <w:pPr>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　　（三十五）抓点带面推进乡村振兴全面展开。</w:t>
      </w:r>
      <w:r>
        <w:rPr>
          <w:rFonts w:hint="eastAsia" w:ascii="仿宋_GB2312" w:hAnsi="仿宋_GB2312" w:eastAsia="仿宋_GB2312" w:cs="仿宋_GB2312"/>
          <w:sz w:val="32"/>
          <w:szCs w:val="32"/>
        </w:rPr>
        <w:t>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让我们紧密团结在以习近平同志为核心的党中央周围，真抓实干，埋头苦干，奋力开创全面推进乡村振兴新局面，以实际行动迎接党的二十大胜利召开！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15C45"/>
    <w:rsid w:val="46422D11"/>
    <w:rsid w:val="4DE1544C"/>
    <w:rsid w:val="66736186"/>
    <w:rsid w:val="7693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2021-09-01T03:25:00Z</dcterms:created>
  <dc:creator>lenovo</dc:creator>
  <cp:lastModifiedBy>2021TYPE</cp:lastModifiedBy>
  <dcterms:modified xsi:type="dcterms:W3CDTF">2022-03-21T09:04:44Z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