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黑体" w:eastAsia="黑体"/>
          <w:snapToGrid w:val="0"/>
          <w:color w:val="auto"/>
          <w:kern w:val="0"/>
          <w:sz w:val="32"/>
          <w:szCs w:val="32"/>
        </w:rPr>
      </w:pPr>
      <w:r>
        <w:rPr>
          <w:rFonts w:ascii="黑体" w:hAnsi="黑体" w:eastAsia="黑体"/>
          <w:snapToGrid w:val="0"/>
          <w:color w:val="auto"/>
          <w:kern w:val="0"/>
          <w:sz w:val="32"/>
          <w:szCs w:val="32"/>
        </w:rPr>
        <w:t>附件2</w:t>
      </w:r>
    </w:p>
    <w:p>
      <w:pPr>
        <w:adjustRightInd w:val="0"/>
        <w:snapToGrid w:val="0"/>
        <w:spacing w:line="560" w:lineRule="exact"/>
        <w:jc w:val="left"/>
        <w:rPr>
          <w:rFonts w:eastAsia="黑体"/>
          <w:snapToGrid w:val="0"/>
          <w:color w:val="auto"/>
          <w:kern w:val="0"/>
          <w:sz w:val="32"/>
          <w:szCs w:val="32"/>
        </w:rPr>
      </w:pPr>
    </w:p>
    <w:p>
      <w:pPr>
        <w:adjustRightInd w:val="0"/>
        <w:snapToGrid w:val="0"/>
        <w:spacing w:line="560" w:lineRule="exact"/>
        <w:jc w:val="center"/>
        <w:rPr>
          <w:rFonts w:ascii="方正小标宋_GBK" w:eastAsia="方正小标宋_GBK"/>
          <w:snapToGrid w:val="0"/>
          <w:color w:val="auto"/>
          <w:kern w:val="0"/>
          <w:sz w:val="44"/>
          <w:szCs w:val="44"/>
        </w:rPr>
      </w:pPr>
      <w:bookmarkStart w:id="0" w:name="_GoBack"/>
      <w:r>
        <w:rPr>
          <w:rFonts w:hint="eastAsia" w:ascii="方正小标宋_GBK" w:eastAsia="方正小标宋_GBK"/>
          <w:snapToGrid w:val="0"/>
          <w:color w:val="auto"/>
          <w:kern w:val="0"/>
          <w:sz w:val="44"/>
          <w:szCs w:val="44"/>
        </w:rPr>
        <w:t>广州市义务教育阶段政策性照顾学生清单</w:t>
      </w:r>
      <w:bookmarkEnd w:id="0"/>
    </w:p>
    <w:p>
      <w:pPr>
        <w:adjustRightInd w:val="0"/>
        <w:snapToGrid w:val="0"/>
        <w:spacing w:line="560" w:lineRule="exact"/>
        <w:rPr>
          <w:rFonts w:ascii="方正小标宋_GBK" w:eastAsia="方正小标宋_GBK"/>
          <w:snapToGrid w:val="0"/>
          <w:color w:val="auto"/>
          <w:kern w:val="0"/>
          <w:sz w:val="44"/>
          <w:szCs w:val="44"/>
        </w:rPr>
      </w:pPr>
    </w:p>
    <w:tbl>
      <w:tblPr>
        <w:tblStyle w:val="3"/>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91"/>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类别</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优抚群体类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特殊行业类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9</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人才类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10</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11</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境外群体类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19</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驻穗领事馆等外交人员的适龄子女</w:t>
            </w:r>
          </w:p>
        </w:tc>
      </w:tr>
    </w:tbl>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备注：</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1.政策性照顾学生是指符合上述有关条件的非广州市户籍适龄儿童少年；经居住地所在区教育行政部门核实并公示的政策性照顾学生，由该区教育行政部门按免试就近入学原则安排到公办学校（含政府在民办学校购买的学位）就读。</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2.其他特殊情况由区以上教育行政部门根据有关政策确定。</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3.因上级政策调整等导致政策性照顾学生对象发生变化时，由市教育行政部门另行补充发文。</w:t>
      </w: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rPr>
          <w:rFonts w:hint="eastAsia" w:eastAsia="黑体"/>
          <w:snapToGrid w:val="0"/>
          <w:color w:val="auto"/>
          <w:kern w:val="0"/>
          <w:sz w:val="32"/>
          <w:szCs w:val="32"/>
        </w:rPr>
      </w:pPr>
      <w:r>
        <w:rPr>
          <w:rFonts w:hint="eastAsia" w:eastAsia="黑体"/>
          <w:snapToGrid w:val="0"/>
          <w:color w:val="auto"/>
          <w:kern w:val="0"/>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B54C3"/>
    <w:rsid w:val="1AEB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2022-04-29T07:31:00Z</dcterms:created>
  <dc:creator>ZJY1026</dc:creator>
  <cp:lastModifiedBy>ZJY1026</cp:lastModifiedBy>
  <dcterms:modified xsi:type="dcterms:W3CDTF">2022-04-29T07:32:05Z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