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right="57"/>
        <w:jc w:val="center"/>
        <w:textAlignment w:val="auto"/>
        <w:rPr>
          <w:rFonts w:eastAsia="方正小标宋简体"/>
          <w:sz w:val="44"/>
          <w:szCs w:val="44"/>
        </w:rPr>
      </w:pPr>
      <w:bookmarkStart w:id="0" w:name="_GoBack"/>
      <w:bookmarkEnd w:id="0"/>
      <w:r>
        <w:rPr>
          <w:rFonts w:hint="eastAsia" w:ascii="方正小标宋_GBK" w:hAnsi="方正小标宋_GBK" w:eastAsia="方正小标宋_GBK" w:cs="方正小标宋_GBK"/>
          <w:sz w:val="44"/>
          <w:szCs w:val="44"/>
        </w:rPr>
        <w:t>考生疫情防控须知</w:t>
      </w:r>
    </w:p>
    <w:p>
      <w:pPr>
        <w:keepNext w:val="0"/>
        <w:keepLines w:val="0"/>
        <w:pageBreakBefore w:val="0"/>
        <w:widowControl w:val="0"/>
        <w:kinsoku/>
        <w:wordWrap/>
        <w:overflowPunct/>
        <w:topLinePunct w:val="0"/>
        <w:autoSpaceDE/>
        <w:autoSpaceDN/>
        <w:bidi w:val="0"/>
        <w:adjustRightInd/>
        <w:snapToGrid/>
        <w:spacing w:line="520" w:lineRule="exact"/>
        <w:ind w:right="55"/>
        <w:textAlignment w:val="auto"/>
        <w:rPr>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为保障广大考生和考务工作人员生命安全和身体健康，确保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t>一、考生分类管理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rPr>
        <w:t>（一）正常参加考试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粤康码为绿码，有考前（以开考时间为准，下同）48小时内广东省内核酸检测阴性证明（电子、纸质同等效力，下同），现场测量体温正常（体温</w:t>
      </w:r>
      <w:r>
        <w:rPr>
          <w:rFonts w:hint="eastAsia" w:ascii="仿宋_GB2312" w:hAnsi="仿宋_GB2312" w:eastAsia="仿宋_GB2312" w:cs="仿宋_GB2312"/>
          <w:i w:val="0"/>
          <w:iCs w:val="0"/>
          <w:caps w:val="0"/>
          <w:color w:val="000000"/>
          <w:spacing w:val="8"/>
          <w:sz w:val="32"/>
          <w:szCs w:val="32"/>
          <w:shd w:val="clear" w:fill="FFFFFF"/>
        </w:rPr>
        <w:t>&lt;</w:t>
      </w:r>
      <w:r>
        <w:rPr>
          <w:rFonts w:eastAsia="仿宋_GB2312"/>
          <w:sz w:val="32"/>
          <w:szCs w:val="32"/>
        </w:rPr>
        <w:t>37.3℃），且不存在下述不得参加考试情况的考生。</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rPr>
        <w:t>（二）不得参加考试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eastAsia="仿宋_GB2312"/>
          <w:sz w:val="32"/>
          <w:szCs w:val="32"/>
          <w:lang w:val="en-US" w:eastAsia="zh-CN"/>
        </w:rPr>
        <w:t>1.</w:t>
      </w:r>
      <w:r>
        <w:rPr>
          <w:rFonts w:eastAsia="仿宋_GB2312"/>
          <w:sz w:val="32"/>
          <w:szCs w:val="32"/>
        </w:rPr>
        <w:t>正处于隔离治疗期的确诊病例、无症状感染者，隔离期未满的密切接触者、密切接触者的密切接触者，以及其他正处于集中隔离、居家隔离、居家健康监测的考生；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2.考前14天内，有中、高风险地区（或发生本地疫情地区）所在县（县级市、区、旗，直辖市、副省级城市为街道和乡镇，未设区的地级市为街道和乡镇，下同）或当地政府宣布全域封闭管理地区旅居史的考生；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3.粤康码为红码或黄码的考生；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4.不能提供考前48小时内广东省内核酸检测阴性证明的考生；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5.现场测量体温不正常（体温</w:t>
      </w:r>
      <w:r>
        <w:rPr>
          <w:rFonts w:hint="eastAsia" w:ascii="仿宋_GB2312" w:hAnsi="仿宋_GB2312" w:eastAsia="仿宋_GB2312" w:cs="仿宋_GB2312"/>
          <w:i w:val="0"/>
          <w:iCs w:val="0"/>
          <w:caps w:val="0"/>
          <w:color w:val="000000"/>
          <w:spacing w:val="8"/>
          <w:sz w:val="32"/>
          <w:szCs w:val="32"/>
          <w:shd w:val="clear" w:fill="FFFFFF"/>
        </w:rPr>
        <w:t>≥</w:t>
      </w:r>
      <w:r>
        <w:rPr>
          <w:rFonts w:eastAsia="仿宋_GB2312"/>
          <w:sz w:val="32"/>
          <w:szCs w:val="32"/>
        </w:rPr>
        <w:t>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6.其他不符合正常参加考试情况的考生。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t>二、考前准备事项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rPr>
        <w:t>（一）通过粤康码申报健康状况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rPr>
        <w:t>（二）考生须按要求提前准备考前48小时内广东省内核酸检测阴性证明。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eastAsia="楷体_GB2312"/>
          <w:b/>
          <w:bCs/>
          <w:sz w:val="32"/>
          <w:szCs w:val="32"/>
        </w:rPr>
      </w:pPr>
      <w:r>
        <w:rPr>
          <w:rFonts w:hint="eastAsia" w:ascii="楷体_GB2312" w:eastAsia="楷体_GB2312"/>
          <w:b/>
          <w:bCs/>
          <w:sz w:val="32"/>
          <w:szCs w:val="32"/>
        </w:rPr>
        <w:t>（三）考生需自备一次性使用医用口罩或以上级别口罩。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_GB2312" w:eastAsia="楷体_GB2312"/>
          <w:sz w:val="32"/>
          <w:szCs w:val="32"/>
        </w:rPr>
      </w:pPr>
      <w:r>
        <w:rPr>
          <w:rFonts w:hint="eastAsia" w:ascii="楷体_GB2312" w:eastAsia="楷体_GB2312"/>
          <w:b/>
          <w:bCs/>
          <w:sz w:val="32"/>
          <w:szCs w:val="32"/>
        </w:rPr>
        <w:t>（四）提前做好出行安排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1.所有考生考前非必要不参加聚集性活动。本省考生考前14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注：</w:t>
      </w:r>
      <w:r>
        <w:rPr>
          <w:rFonts w:hint="eastAsia" w:ascii="宋体" w:hAnsi="宋体" w:eastAsia="宋体" w:cs="宋体"/>
          <w:sz w:val="32"/>
          <w:szCs w:val="32"/>
        </w:rPr>
        <w:t>①</w:t>
      </w:r>
      <w:r>
        <w:rPr>
          <w:rFonts w:eastAsia="仿宋_GB2312"/>
          <w:sz w:val="32"/>
          <w:szCs w:val="32"/>
        </w:rPr>
        <w:t>全国疫情风险等级查询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（http://bmfw.www.gov.cn/yqfxdjcx/risk.html）</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hint="eastAsia" w:ascii="宋体" w:hAnsi="宋体" w:eastAsia="宋体" w:cs="宋体"/>
          <w:sz w:val="32"/>
          <w:szCs w:val="32"/>
        </w:rPr>
        <w:t>②</w:t>
      </w:r>
      <w:r>
        <w:rPr>
          <w:rFonts w:eastAsia="仿宋_GB2312"/>
          <w:sz w:val="32"/>
          <w:szCs w:val="32"/>
        </w:rPr>
        <w:t>各地疫情防控政策措施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w:t>
      </w:r>
      <w:r>
        <w:rPr>
          <w:sz w:val="32"/>
          <w:szCs w:val="32"/>
        </w:rPr>
        <w:t>http://www.gov.cn/zhuanti/2021yqfkgdzc/index.htm#/</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2.考生应提前了解考</w:t>
      </w:r>
      <w:r>
        <w:rPr>
          <w:rFonts w:hint="eastAsia" w:eastAsia="仿宋_GB2312"/>
          <w:sz w:val="32"/>
          <w:szCs w:val="32"/>
          <w:lang w:val="en-US" w:eastAsia="zh-CN"/>
        </w:rPr>
        <w:t>场</w:t>
      </w:r>
      <w:r>
        <w:rPr>
          <w:rFonts w:eastAsia="仿宋_GB2312"/>
          <w:sz w:val="32"/>
          <w:szCs w:val="32"/>
        </w:rPr>
        <w:t>入口位置</w:t>
      </w:r>
      <w:r>
        <w:rPr>
          <w:rFonts w:hint="eastAsia" w:eastAsia="仿宋_GB2312"/>
          <w:sz w:val="32"/>
          <w:szCs w:val="32"/>
          <w:lang w:eastAsia="zh-CN"/>
        </w:rPr>
        <w:t>、</w:t>
      </w:r>
      <w:r>
        <w:rPr>
          <w:rFonts w:hint="eastAsia" w:eastAsia="仿宋_GB2312"/>
          <w:sz w:val="32"/>
          <w:szCs w:val="32"/>
          <w:lang w:val="en-US" w:eastAsia="zh-CN"/>
        </w:rPr>
        <w:t>交通路线及路况</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3.在考</w:t>
      </w:r>
      <w:r>
        <w:rPr>
          <w:rFonts w:hint="eastAsia" w:eastAsia="仿宋_GB2312"/>
          <w:sz w:val="32"/>
          <w:szCs w:val="32"/>
          <w:lang w:val="en-US" w:eastAsia="zh-CN"/>
        </w:rPr>
        <w:t>场</w:t>
      </w:r>
      <w:r>
        <w:rPr>
          <w:rFonts w:eastAsia="仿宋_GB2312"/>
          <w:sz w:val="32"/>
          <w:szCs w:val="32"/>
        </w:rPr>
        <w:t>门口入场时，提前准备好身份证、</w:t>
      </w:r>
      <w:r>
        <w:rPr>
          <w:rFonts w:hint="eastAsia" w:eastAsia="仿宋_GB2312"/>
          <w:sz w:val="32"/>
          <w:szCs w:val="32"/>
          <w:lang w:val="en-US" w:eastAsia="zh-CN"/>
        </w:rPr>
        <w:t>面试通知书</w:t>
      </w:r>
      <w:r>
        <w:rPr>
          <w:rFonts w:eastAsia="仿宋_GB2312"/>
          <w:sz w:val="32"/>
          <w:szCs w:val="32"/>
        </w:rPr>
        <w:t>、</w:t>
      </w:r>
      <w:r>
        <w:rPr>
          <w:rFonts w:hint="eastAsia" w:eastAsia="仿宋_GB2312"/>
          <w:sz w:val="32"/>
          <w:szCs w:val="32"/>
        </w:rPr>
        <w:t>广东省2022年人事考试考生疫情防控承诺书</w:t>
      </w:r>
      <w:r>
        <w:rPr>
          <w:rFonts w:hint="eastAsia" w:eastAsia="仿宋_GB2312"/>
          <w:sz w:val="32"/>
          <w:szCs w:val="32"/>
          <w:lang w:eastAsia="zh-CN"/>
        </w:rPr>
        <w:t>、</w:t>
      </w:r>
      <w:r>
        <w:rPr>
          <w:rFonts w:eastAsia="仿宋_GB2312"/>
          <w:sz w:val="32"/>
          <w:szCs w:val="32"/>
        </w:rPr>
        <w:t>粤康码、考前48小时内广东省内的核酸检测阴性证明。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t>三、考试期间义务</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eastAsia="仿宋_GB2312"/>
          <w:b/>
          <w:bCs/>
          <w:sz w:val="32"/>
          <w:szCs w:val="32"/>
        </w:rPr>
      </w:pPr>
      <w:r>
        <w:rPr>
          <w:rFonts w:ascii="楷体_GB2312" w:eastAsia="楷体_GB2312"/>
          <w:b/>
          <w:bCs/>
          <w:sz w:val="32"/>
          <w:szCs w:val="32"/>
        </w:rPr>
        <w:t>（一）配合和服从防疫管理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1.所有考生在考点期间务必全程规范佩戴口罩，进行身份核验时须摘除口罩。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2.自觉配合完成检测流程后经规定通道前往考场，在规定区域活动，考后及时离开。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3.如有相应症状或经检测发现有异常情况的，要服从考务人员管理，接受“不得参加考试”等相关处置。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_GB2312" w:eastAsia="楷体_GB2312"/>
          <w:b/>
          <w:bCs/>
          <w:sz w:val="32"/>
          <w:szCs w:val="32"/>
        </w:rPr>
      </w:pPr>
      <w:r>
        <w:rPr>
          <w:rFonts w:ascii="楷体_GB2312" w:eastAsia="楷体_GB2312"/>
          <w:b/>
          <w:bCs/>
          <w:sz w:val="32"/>
          <w:szCs w:val="32"/>
        </w:rPr>
        <w:t>（二）关注身体状况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考试期间考生出现发热（体温≥37.3℃）、咳嗽、乏力等不适症状，应及时报告并自觉服从考务人员管理，由卫生防疫人员研判是否可继续参加考试。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黑体"/>
          <w:sz w:val="32"/>
          <w:szCs w:val="32"/>
        </w:rPr>
      </w:pPr>
      <w:r>
        <w:rPr>
          <w:rFonts w:eastAsia="黑体"/>
          <w:sz w:val="32"/>
          <w:szCs w:val="32"/>
        </w:rPr>
        <w:t>四、有关要求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（一）考生应认真阅读本防控须知。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_GB2312"/>
          <w:sz w:val="32"/>
          <w:szCs w:val="32"/>
        </w:rPr>
      </w:pPr>
      <w:r>
        <w:rPr>
          <w:rFonts w:eastAsia="仿宋_GB2312"/>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eastAsia="仿宋"/>
          <w:sz w:val="32"/>
          <w:szCs w:val="32"/>
        </w:rPr>
      </w:pPr>
    </w:p>
    <w:sectPr>
      <w:pgSz w:w="11906" w:h="16838"/>
      <w:pgMar w:top="2098" w:right="1474" w:bottom="1984" w:left="1587" w:header="851" w:footer="992" w:gutter="0"/>
      <w:cols w:space="425" w:num="1"/>
      <w:docGrid w:type="line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mZThlMzBlOGNiNzJiM2QyY2YxNTAzOTBmNDQ5YWUifQ=="/>
  </w:docVars>
  <w:rsids>
    <w:rsidRoot w:val="004D041B"/>
    <w:rsid w:val="00060A14"/>
    <w:rsid w:val="0019280C"/>
    <w:rsid w:val="001A4AA8"/>
    <w:rsid w:val="001B3FA5"/>
    <w:rsid w:val="001F6AA9"/>
    <w:rsid w:val="002B04D3"/>
    <w:rsid w:val="002F3954"/>
    <w:rsid w:val="00312FA7"/>
    <w:rsid w:val="00327BA0"/>
    <w:rsid w:val="003C5C9C"/>
    <w:rsid w:val="00476E13"/>
    <w:rsid w:val="004D041B"/>
    <w:rsid w:val="004E7072"/>
    <w:rsid w:val="005D45D7"/>
    <w:rsid w:val="006750FD"/>
    <w:rsid w:val="006A54B1"/>
    <w:rsid w:val="008F3339"/>
    <w:rsid w:val="009373C3"/>
    <w:rsid w:val="00973D31"/>
    <w:rsid w:val="00983C5C"/>
    <w:rsid w:val="009C306B"/>
    <w:rsid w:val="00A140DA"/>
    <w:rsid w:val="00A52FB8"/>
    <w:rsid w:val="00AA060F"/>
    <w:rsid w:val="00AC1A6F"/>
    <w:rsid w:val="00B07ADF"/>
    <w:rsid w:val="00B22781"/>
    <w:rsid w:val="00B43841"/>
    <w:rsid w:val="00B83FFE"/>
    <w:rsid w:val="00B864CD"/>
    <w:rsid w:val="00BB5A0F"/>
    <w:rsid w:val="00BD5129"/>
    <w:rsid w:val="00CC47EC"/>
    <w:rsid w:val="00CF19BC"/>
    <w:rsid w:val="00D613F0"/>
    <w:rsid w:val="00D91E3D"/>
    <w:rsid w:val="00DC0394"/>
    <w:rsid w:val="00E9051B"/>
    <w:rsid w:val="00EB599F"/>
    <w:rsid w:val="00EE3C97"/>
    <w:rsid w:val="00FA23FC"/>
    <w:rsid w:val="00FD60A3"/>
    <w:rsid w:val="03C66906"/>
    <w:rsid w:val="061A4C0D"/>
    <w:rsid w:val="18A5670F"/>
    <w:rsid w:val="23751EFD"/>
    <w:rsid w:val="3B58311C"/>
    <w:rsid w:val="548D4DB2"/>
    <w:rsid w:val="5E290663"/>
    <w:rsid w:val="6EC7314E"/>
    <w:rsid w:val="74EF5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next w:val="3"/>
    <w:qFormat/>
    <w:uiPriority w:val="0"/>
    <w:pPr>
      <w:widowControl w:val="0"/>
      <w:spacing w:line="320" w:lineRule="exact"/>
      <w:jc w:val="center"/>
    </w:pPr>
    <w:rPr>
      <w:rFonts w:hint="eastAsia" w:ascii="Times New Roman" w:hAnsi="Times New Roman" w:eastAsia="仿宋" w:cs="Times New Roman"/>
      <w:kern w:val="2"/>
      <w:sz w:val="32"/>
      <w:lang w:val="en-US" w:eastAsia="zh-CN" w:bidi="ar-SA"/>
    </w:rPr>
  </w:style>
  <w:style w:type="paragraph" w:styleId="3">
    <w:name w:val="Title"/>
    <w:next w:val="4"/>
    <w:qFormat/>
    <w:uiPriority w:val="0"/>
    <w:pPr>
      <w:widowControl w:val="0"/>
      <w:spacing w:before="240" w:after="60"/>
      <w:jc w:val="center"/>
      <w:outlineLvl w:val="0"/>
    </w:pPr>
    <w:rPr>
      <w:rFonts w:ascii="Cambria" w:hAnsi="Cambria" w:eastAsia="仿宋" w:cs="Times New Roman"/>
      <w:b/>
      <w:bCs/>
      <w:sz w:val="32"/>
      <w:szCs w:val="32"/>
      <w:lang w:val="en-US" w:eastAsia="zh-CN" w:bidi="ar-SA"/>
    </w:rPr>
  </w:style>
  <w:style w:type="paragraph" w:styleId="4">
    <w:name w:val="Body Text Indent"/>
    <w:next w:val="1"/>
    <w:qFormat/>
    <w:uiPriority w:val="0"/>
    <w:pPr>
      <w:widowControl w:val="0"/>
      <w:spacing w:line="360" w:lineRule="auto"/>
      <w:ind w:left="480"/>
      <w:jc w:val="both"/>
    </w:pPr>
    <w:rPr>
      <w:rFonts w:ascii="宋体" w:hAnsi="Times New Roman" w:eastAsia="仿宋" w:cs="Times New Roman"/>
      <w:kern w:val="2"/>
      <w:sz w:val="24"/>
      <w:lang w:val="en-US" w:eastAsia="zh-CN" w:bidi="ar-SA"/>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Emphasis"/>
    <w:basedOn w:val="9"/>
    <w:qFormat/>
    <w:uiPriority w:val="20"/>
    <w:rPr>
      <w:i/>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character" w:customStyle="1" w:styleId="13">
    <w:name w:val="批注框文本 字符"/>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185</Words>
  <Characters>1061</Characters>
  <Lines>8</Lines>
  <Paragraphs>2</Paragraphs>
  <TotalTime>0</TotalTime>
  <ScaleCrop>false</ScaleCrop>
  <LinksUpToDate>false</LinksUpToDate>
  <CharactersWithSpaces>1244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2020-11-20T03:48:00Z</dcterms:created>
  <dc:creator>胡明辉</dc:creator>
  <cp:lastModifiedBy>迪哒迪</cp:lastModifiedBy>
  <cp:lastPrinted>2022-06-02T08:39:00Z</cp:lastPrinted>
  <dcterms:modified xsi:type="dcterms:W3CDTF">2022-06-09T05:38:19Z</dcterms:modified>
  <dc:title>附件3</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81217FBA4B6447C8B7312F9AB4411A37</vt:lpwstr>
  </property>
</Properties>
</file>