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40" w:lineRule="atLeast"/>
        <w:jc w:val="left"/>
        <w:rPr>
          <w:color w:val="424242"/>
        </w:rPr>
      </w:pPr>
      <w:r>
        <w:rPr>
          <w:rFonts w:hint="eastAsia" w:ascii="黑体" w:hAnsi="微软雅黑" w:eastAsia="黑体" w:cs="黑体"/>
          <w:color w:val="424242"/>
          <w:kern w:val="0"/>
          <w:sz w:val="32"/>
          <w:szCs w:val="32"/>
          <w:shd w:val="clear" w:color="auto" w:fill="FFFFFF"/>
        </w:rPr>
        <w:t>附件：</w:t>
      </w:r>
    </w:p>
    <w:p>
      <w:pPr>
        <w:widowControl/>
        <w:wordWrap w:val="0"/>
        <w:spacing w:line="540" w:lineRule="atLeast"/>
        <w:jc w:val="center"/>
        <w:rPr>
          <w:rFonts w:asciiTheme="majorEastAsia" w:hAnsiTheme="majorEastAsia" w:eastAsiaTheme="majorEastAsia" w:cstheme="majorEastAsia"/>
          <w:b/>
          <w:bCs/>
          <w:color w:val="424242"/>
        </w:rPr>
      </w:pPr>
      <w:r>
        <w:rPr>
          <w:rFonts w:hint="eastAsia" w:asciiTheme="majorEastAsia" w:hAnsiTheme="majorEastAsia" w:eastAsiaTheme="majorEastAsia" w:cstheme="majorEastAsia"/>
          <w:b/>
          <w:bCs/>
          <w:color w:val="424242"/>
          <w:kern w:val="0"/>
          <w:sz w:val="40"/>
          <w:szCs w:val="40"/>
          <w:shd w:val="clear" w:color="auto" w:fill="FFFFFF"/>
        </w:rPr>
        <w:t>广州市花都区农业技术管理中心采购红火蚁防控药物报价表</w:t>
      </w:r>
    </w:p>
    <w:tbl>
      <w:tblPr>
        <w:tblStyle w:val="6"/>
        <w:tblpPr w:leftFromText="180" w:rightFromText="180" w:vertAnchor="text" w:horzAnchor="page" w:tblpX="794" w:tblpY="1574"/>
        <w:tblOverlap w:val="never"/>
        <w:tblW w:w="1036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24"/>
        <w:gridCol w:w="1701"/>
        <w:gridCol w:w="1559"/>
        <w:gridCol w:w="1560"/>
        <w:gridCol w:w="1559"/>
        <w:gridCol w:w="1559"/>
        <w:gridCol w:w="17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2" w:hRule="atLeast"/>
        </w:trPr>
        <w:tc>
          <w:tcPr>
            <w:tcW w:w="724" w:type="dxa"/>
            <w:tcBorders>
              <w:top w:val="single" w:color="auto" w:sz="8" w:space="0"/>
              <w:left w:val="single" w:color="auto" w:sz="8" w:space="0"/>
              <w:bottom w:val="single" w:color="auto" w:sz="8" w:space="0"/>
              <w:right w:val="single" w:color="auto" w:sz="8" w:space="0"/>
            </w:tcBorders>
          </w:tcPr>
          <w:p>
            <w:pPr>
              <w:widowControl/>
              <w:spacing w:line="360" w:lineRule="atLeast"/>
              <w:jc w:val="center"/>
              <w:rPr>
                <w:rFonts w:ascii="仿宋_GB2312" w:eastAsia="仿宋_GB2312" w:cs="仿宋_GB2312"/>
                <w:b/>
                <w:color w:val="424242"/>
                <w:kern w:val="0"/>
                <w:sz w:val="32"/>
                <w:szCs w:val="32"/>
              </w:rPr>
            </w:pPr>
            <w:r>
              <w:rPr>
                <w:rFonts w:hint="eastAsia" w:ascii="仿宋_GB2312" w:eastAsia="仿宋_GB2312" w:cs="仿宋_GB2312"/>
                <w:b/>
                <w:color w:val="424242"/>
                <w:kern w:val="0"/>
                <w:sz w:val="32"/>
                <w:szCs w:val="32"/>
              </w:rPr>
              <w:t>序号</w:t>
            </w:r>
          </w:p>
        </w:tc>
        <w:tc>
          <w:tcPr>
            <w:tcW w:w="3260" w:type="dxa"/>
            <w:gridSpan w:val="2"/>
            <w:tcBorders>
              <w:top w:val="single" w:color="auto" w:sz="8" w:space="0"/>
              <w:left w:val="single" w:color="auto" w:sz="8" w:space="0"/>
              <w:bottom w:val="single" w:color="auto" w:sz="8" w:space="0"/>
              <w:right w:val="single" w:color="auto" w:sz="8" w:space="0"/>
            </w:tcBorders>
          </w:tcPr>
          <w:p>
            <w:pPr>
              <w:widowControl/>
              <w:spacing w:line="360" w:lineRule="atLeast"/>
              <w:jc w:val="center"/>
              <w:rPr>
                <w:color w:val="424242"/>
              </w:rPr>
            </w:pPr>
            <w:r>
              <w:rPr>
                <w:rFonts w:hint="eastAsia" w:ascii="仿宋_GB2312" w:eastAsia="仿宋_GB2312" w:cs="仿宋_GB2312"/>
                <w:b/>
                <w:color w:val="424242"/>
                <w:kern w:val="0"/>
                <w:sz w:val="32"/>
                <w:szCs w:val="32"/>
              </w:rPr>
              <w:t xml:space="preserve"> 商品名称         （含有效成分）</w:t>
            </w:r>
          </w:p>
        </w:tc>
        <w:tc>
          <w:tcPr>
            <w:tcW w:w="15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仿宋_GB2312" w:eastAsia="仿宋_GB2312" w:cs="仿宋_GB2312"/>
                <w:b/>
                <w:color w:val="424242"/>
                <w:kern w:val="0"/>
                <w:sz w:val="32"/>
                <w:szCs w:val="32"/>
              </w:rPr>
            </w:pPr>
            <w:r>
              <w:rPr>
                <w:rFonts w:hint="eastAsia" w:ascii="仿宋_GB2312" w:eastAsia="仿宋_GB2312" w:cs="仿宋_GB2312"/>
                <w:b/>
                <w:color w:val="424242"/>
                <w:kern w:val="0"/>
                <w:sz w:val="32"/>
                <w:szCs w:val="32"/>
              </w:rPr>
              <w:t>单价</w:t>
            </w:r>
          </w:p>
          <w:p>
            <w:pPr>
              <w:widowControl/>
              <w:spacing w:line="360" w:lineRule="atLeast"/>
              <w:jc w:val="center"/>
              <w:rPr>
                <w:color w:val="424242"/>
              </w:rPr>
            </w:pPr>
            <w:r>
              <w:rPr>
                <w:rFonts w:hint="eastAsia" w:ascii="仿宋_GB2312" w:eastAsia="仿宋_GB2312" w:cs="仿宋_GB2312"/>
                <w:b/>
                <w:color w:val="424242"/>
                <w:kern w:val="0"/>
                <w:sz w:val="32"/>
                <w:szCs w:val="32"/>
              </w:rPr>
              <w:t>（元/吨）</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仿宋_GB2312" w:eastAsia="仿宋_GB2312" w:cs="仿宋_GB2312"/>
                <w:b/>
                <w:color w:val="424242"/>
                <w:kern w:val="0"/>
                <w:sz w:val="32"/>
                <w:szCs w:val="32"/>
              </w:rPr>
            </w:pPr>
            <w:r>
              <w:rPr>
                <w:rFonts w:hint="eastAsia" w:ascii="仿宋_GB2312" w:eastAsia="仿宋_GB2312" w:cs="仿宋_GB2312"/>
                <w:b/>
                <w:color w:val="424242"/>
                <w:kern w:val="0"/>
                <w:sz w:val="32"/>
                <w:szCs w:val="32"/>
              </w:rPr>
              <w:t>数量</w:t>
            </w:r>
          </w:p>
          <w:p>
            <w:pPr>
              <w:widowControl/>
              <w:spacing w:line="360" w:lineRule="atLeast"/>
              <w:jc w:val="center"/>
              <w:rPr>
                <w:color w:val="424242"/>
              </w:rPr>
            </w:pPr>
            <w:r>
              <w:rPr>
                <w:rFonts w:hint="eastAsia" w:ascii="仿宋_GB2312" w:eastAsia="仿宋_GB2312" w:cs="仿宋_GB2312"/>
                <w:b/>
                <w:color w:val="424242"/>
                <w:kern w:val="0"/>
                <w:sz w:val="32"/>
                <w:szCs w:val="32"/>
              </w:rPr>
              <w:t>（吨）</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仿宋_GB2312" w:hAnsi="微软雅黑" w:eastAsia="仿宋_GB2312" w:cs="仿宋_GB2312"/>
                <w:b/>
                <w:bCs/>
                <w:sz w:val="32"/>
                <w:szCs w:val="32"/>
                <w:shd w:val="clear" w:color="auto" w:fill="FFFFFF"/>
              </w:rPr>
            </w:pPr>
            <w:r>
              <w:rPr>
                <w:rFonts w:hint="eastAsia" w:ascii="仿宋_GB2312" w:hAnsi="微软雅黑" w:eastAsia="仿宋_GB2312" w:cs="仿宋_GB2312"/>
                <w:b/>
                <w:bCs/>
                <w:sz w:val="32"/>
                <w:szCs w:val="32"/>
                <w:shd w:val="clear" w:color="auto" w:fill="FFFFFF"/>
              </w:rPr>
              <w:t>货款</w:t>
            </w:r>
          </w:p>
          <w:p>
            <w:pPr>
              <w:widowControl/>
              <w:spacing w:line="360" w:lineRule="atLeast"/>
              <w:jc w:val="center"/>
              <w:rPr>
                <w:color w:val="424242"/>
              </w:rPr>
            </w:pPr>
            <w:r>
              <w:rPr>
                <w:rFonts w:hint="eastAsia" w:ascii="仿宋_GB2312" w:eastAsia="仿宋_GB2312" w:cs="仿宋_GB2312"/>
                <w:b/>
                <w:color w:val="424242"/>
                <w:kern w:val="0"/>
                <w:sz w:val="32"/>
                <w:szCs w:val="32"/>
              </w:rPr>
              <w:t>（元）</w:t>
            </w:r>
          </w:p>
        </w:tc>
        <w:tc>
          <w:tcPr>
            <w:tcW w:w="17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424242"/>
              </w:rPr>
            </w:pPr>
            <w:r>
              <w:rPr>
                <w:rFonts w:hint="eastAsia" w:ascii="仿宋_GB2312" w:eastAsia="仿宋_GB2312" w:cs="仿宋_GB2312"/>
                <w:b/>
                <w:color w:val="424242"/>
                <w:kern w:val="0"/>
                <w:sz w:val="32"/>
                <w:szCs w:val="32"/>
              </w:rPr>
              <w:t>经费预算（元）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5" w:hRule="atLeast"/>
        </w:trPr>
        <w:tc>
          <w:tcPr>
            <w:tcW w:w="724" w:type="dxa"/>
            <w:tcBorders>
              <w:top w:val="nil"/>
              <w:left w:val="single" w:color="auto" w:sz="8" w:space="0"/>
              <w:bottom w:val="single" w:color="auto" w:sz="8" w:space="0"/>
              <w:right w:val="single" w:color="auto" w:sz="8" w:space="0"/>
            </w:tcBorders>
          </w:tcPr>
          <w:p>
            <w:pPr>
              <w:widowControl/>
              <w:spacing w:line="360" w:lineRule="atLeast"/>
              <w:jc w:val="center"/>
              <w:rPr>
                <w:rFonts w:ascii="仿宋_GB2312" w:eastAsia="仿宋_GB2312"/>
                <w:sz w:val="32"/>
                <w:szCs w:val="32"/>
              </w:rPr>
            </w:pPr>
            <w:r>
              <w:rPr>
                <w:rFonts w:hint="eastAsia" w:ascii="仿宋_GB2312" w:eastAsia="仿宋_GB2312"/>
                <w:sz w:val="32"/>
                <w:szCs w:val="32"/>
              </w:rPr>
              <w:t>1</w:t>
            </w:r>
          </w:p>
        </w:tc>
        <w:tc>
          <w:tcPr>
            <w:tcW w:w="1701" w:type="dxa"/>
            <w:tcBorders>
              <w:top w:val="nil"/>
              <w:left w:val="single" w:color="auto" w:sz="8" w:space="0"/>
              <w:bottom w:val="single" w:color="auto" w:sz="8" w:space="0"/>
              <w:right w:val="single" w:color="auto" w:sz="8" w:space="0"/>
            </w:tcBorders>
          </w:tcPr>
          <w:p>
            <w:pPr>
              <w:widowControl/>
              <w:spacing w:line="360" w:lineRule="atLeast"/>
              <w:jc w:val="center"/>
              <w:rPr>
                <w:rFonts w:ascii="仿宋_GB2312" w:eastAsia="仿宋_GB2312"/>
                <w:sz w:val="32"/>
                <w:szCs w:val="32"/>
              </w:rPr>
            </w:pPr>
            <w:r>
              <w:rPr>
                <w:rFonts w:hint="eastAsia" w:ascii="仿宋_GB2312" w:hAnsi="微软雅黑" w:eastAsia="仿宋_GB2312" w:cs="仿宋_GB2312"/>
                <w:color w:val="424242"/>
                <w:kern w:val="0"/>
                <w:sz w:val="32"/>
                <w:szCs w:val="32"/>
                <w:shd w:val="clear" w:color="auto" w:fill="FFFFFF"/>
                <w:lang w:val="en-US" w:eastAsia="zh-CN"/>
              </w:rPr>
              <w:t>茚虫威杀红火蚁饵剂</w:t>
            </w:r>
          </w:p>
        </w:tc>
        <w:tc>
          <w:tcPr>
            <w:tcW w:w="15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424242"/>
              </w:rPr>
            </w:pPr>
            <w:r>
              <w:rPr>
                <w:rFonts w:hint="eastAsia" w:ascii="仿宋_GB2312" w:eastAsia="仿宋_GB2312"/>
                <w:sz w:val="32"/>
                <w:szCs w:val="32"/>
              </w:rPr>
              <w:t xml:space="preserve">     </w:t>
            </w:r>
          </w:p>
        </w:tc>
        <w:tc>
          <w:tcPr>
            <w:tcW w:w="15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424242"/>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424242"/>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424242"/>
              </w:rPr>
            </w:pPr>
          </w:p>
        </w:tc>
        <w:tc>
          <w:tcPr>
            <w:tcW w:w="17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424242"/>
              </w:rPr>
            </w:pPr>
            <w:r>
              <w:rPr>
                <w:rFonts w:hint="eastAsia" w:ascii="仿宋_GB2312" w:eastAsia="仿宋_GB2312" w:cs="仿宋_GB2312"/>
                <w:color w:val="424242"/>
                <w:kern w:val="0"/>
                <w:sz w:val="32"/>
                <w:szCs w:val="32"/>
                <w:lang w:val="en-US" w:eastAsia="zh-CN"/>
              </w:rPr>
              <w:t>184640.00</w:t>
            </w:r>
            <w:r>
              <w:rPr>
                <w:rFonts w:hint="eastAsia" w:ascii="仿宋_GB2312" w:eastAsia="仿宋_GB2312" w:cs="仿宋_GB2312"/>
                <w:color w:val="424242"/>
                <w:kern w:val="0"/>
                <w:sz w:val="32"/>
                <w:szCs w:val="32"/>
              </w:rPr>
              <w:t xml:space="preserve"> </w:t>
            </w:r>
          </w:p>
        </w:tc>
      </w:tr>
    </w:tbl>
    <w:p>
      <w:pPr>
        <w:widowControl/>
        <w:wordWrap w:val="0"/>
        <w:spacing w:line="540" w:lineRule="atLeast"/>
        <w:ind w:left="105" w:leftChars="50"/>
        <w:jc w:val="left"/>
        <w:rPr>
          <w:rFonts w:hint="eastAsia" w:ascii="仿宋_GB2312" w:hAnsi="微软雅黑" w:eastAsia="仿宋_GB2312" w:cs="仿宋_GB2312"/>
          <w:color w:val="424242"/>
          <w:kern w:val="0"/>
          <w:sz w:val="32"/>
          <w:szCs w:val="32"/>
          <w:shd w:val="clear" w:color="auto" w:fill="FFFFFF"/>
        </w:rPr>
      </w:pPr>
      <w:r>
        <w:rPr>
          <w:rFonts w:hint="eastAsia" w:ascii="仿宋_GB2312" w:hAnsi="微软雅黑" w:eastAsia="仿宋_GB2312" w:cs="仿宋_GB2312"/>
          <w:color w:val="424242"/>
          <w:kern w:val="0"/>
          <w:sz w:val="32"/>
          <w:szCs w:val="32"/>
          <w:shd w:val="clear" w:color="auto" w:fill="FFFFFF"/>
        </w:rPr>
        <w:t>供货商（盖章）：</w:t>
      </w:r>
      <w:r>
        <w:rPr>
          <w:rFonts w:hint="eastAsia" w:ascii="仿宋_GB2312" w:hAnsi="微软雅黑" w:eastAsia="仿宋_GB2312" w:cs="仿宋_GB2312"/>
          <w:color w:val="424242"/>
          <w:kern w:val="0"/>
          <w:sz w:val="32"/>
          <w:szCs w:val="32"/>
          <w:shd w:val="clear" w:color="auto" w:fill="FFFFFF"/>
          <w:lang w:val="en-US" w:eastAsia="zh-CN"/>
        </w:rPr>
        <w:t xml:space="preserve">                   </w:t>
      </w:r>
      <w:r>
        <w:rPr>
          <w:rFonts w:hint="eastAsia" w:ascii="仿宋_GB2312" w:hAnsi="微软雅黑" w:eastAsia="仿宋_GB2312" w:cs="仿宋_GB2312"/>
          <w:color w:val="424242"/>
          <w:kern w:val="0"/>
          <w:sz w:val="32"/>
          <w:szCs w:val="32"/>
          <w:shd w:val="clear" w:color="auto" w:fill="FFFFFF"/>
        </w:rPr>
        <w:t>202</w:t>
      </w:r>
      <w:r>
        <w:rPr>
          <w:rFonts w:hint="eastAsia" w:ascii="仿宋_GB2312" w:hAnsi="微软雅黑" w:eastAsia="仿宋_GB2312" w:cs="仿宋_GB2312"/>
          <w:color w:val="424242"/>
          <w:kern w:val="0"/>
          <w:sz w:val="32"/>
          <w:szCs w:val="32"/>
          <w:shd w:val="clear" w:color="auto" w:fill="FFFFFF"/>
          <w:lang w:val="en-US" w:eastAsia="zh-CN"/>
        </w:rPr>
        <w:t>2</w:t>
      </w:r>
      <w:r>
        <w:rPr>
          <w:rFonts w:hint="eastAsia" w:ascii="仿宋_GB2312" w:hAnsi="微软雅黑" w:eastAsia="仿宋_GB2312" w:cs="仿宋_GB2312"/>
          <w:color w:val="424242"/>
          <w:kern w:val="0"/>
          <w:sz w:val="32"/>
          <w:szCs w:val="32"/>
          <w:shd w:val="clear" w:color="auto" w:fill="FFFFFF"/>
        </w:rPr>
        <w:t>年</w:t>
      </w:r>
      <w:r>
        <w:rPr>
          <w:rFonts w:hint="eastAsia" w:ascii="仿宋_GB2312" w:hAnsi="微软雅黑" w:eastAsia="仿宋_GB2312" w:cs="仿宋_GB2312"/>
          <w:color w:val="424242"/>
          <w:kern w:val="0"/>
          <w:sz w:val="32"/>
          <w:szCs w:val="32"/>
          <w:shd w:val="clear" w:color="auto" w:fill="FFFFFF"/>
          <w:lang w:val="en-US" w:eastAsia="zh-CN"/>
        </w:rPr>
        <w:t xml:space="preserve">   </w:t>
      </w:r>
      <w:r>
        <w:rPr>
          <w:rFonts w:hint="eastAsia" w:ascii="仿宋_GB2312" w:hAnsi="微软雅黑" w:eastAsia="仿宋_GB2312" w:cs="仿宋_GB2312"/>
          <w:color w:val="424242"/>
          <w:kern w:val="0"/>
          <w:sz w:val="32"/>
          <w:szCs w:val="32"/>
          <w:shd w:val="clear" w:color="auto" w:fill="FFFFFF"/>
        </w:rPr>
        <w:t>月</w:t>
      </w:r>
      <w:r>
        <w:rPr>
          <w:rFonts w:hint="eastAsia" w:ascii="仿宋_GB2312" w:hAnsi="微软雅黑" w:eastAsia="仿宋_GB2312" w:cs="仿宋_GB2312"/>
          <w:color w:val="424242"/>
          <w:kern w:val="0"/>
          <w:sz w:val="32"/>
          <w:szCs w:val="32"/>
          <w:shd w:val="clear" w:color="auto" w:fill="FFFFFF"/>
          <w:lang w:val="en-US" w:eastAsia="zh-CN"/>
        </w:rPr>
        <w:t xml:space="preserve">   </w:t>
      </w:r>
      <w:r>
        <w:rPr>
          <w:rFonts w:hint="eastAsia" w:ascii="仿宋_GB2312" w:hAnsi="微软雅黑" w:eastAsia="仿宋_GB2312" w:cs="仿宋_GB2312"/>
          <w:color w:val="424242"/>
          <w:kern w:val="0"/>
          <w:sz w:val="32"/>
          <w:szCs w:val="32"/>
          <w:shd w:val="clear" w:color="auto" w:fill="FFFFFF"/>
        </w:rPr>
        <w:t>日</w:t>
      </w:r>
    </w:p>
    <w:p>
      <w:pPr>
        <w:widowControl/>
        <w:wordWrap w:val="0"/>
        <w:spacing w:line="540" w:lineRule="atLeast"/>
        <w:ind w:left="105" w:leftChars="50"/>
        <w:jc w:val="left"/>
        <w:rPr>
          <w:color w:val="424242"/>
        </w:rPr>
      </w:pPr>
      <w:r>
        <w:rPr>
          <w:rFonts w:hint="eastAsia" w:ascii="仿宋_GB2312" w:hAnsi="微软雅黑" w:eastAsia="仿宋_GB2312" w:cs="仿宋_GB2312"/>
          <w:color w:val="424242"/>
          <w:kern w:val="0"/>
          <w:sz w:val="30"/>
          <w:szCs w:val="30"/>
          <w:shd w:val="clear" w:color="auto" w:fill="FFFFFF"/>
        </w:rPr>
        <w:t>经办人：</w:t>
      </w:r>
      <w:r>
        <w:rPr>
          <w:rFonts w:hint="eastAsia" w:ascii="仿宋_GB2312" w:hAnsi="微软雅黑" w:eastAsia="仿宋_GB2312" w:cs="仿宋_GB2312"/>
          <w:color w:val="424242"/>
          <w:kern w:val="0"/>
          <w:sz w:val="30"/>
          <w:szCs w:val="30"/>
          <w:shd w:val="clear" w:color="auto" w:fill="FFFFFF"/>
          <w:lang w:val="en-US" w:eastAsia="zh-CN"/>
        </w:rPr>
        <w:t xml:space="preserve">           </w:t>
      </w:r>
      <w:r>
        <w:rPr>
          <w:rFonts w:hint="eastAsia" w:ascii="仿宋_GB2312" w:hAnsi="微软雅黑" w:eastAsia="仿宋_GB2312" w:cs="仿宋_GB2312"/>
          <w:color w:val="424242"/>
          <w:kern w:val="0"/>
          <w:sz w:val="30"/>
          <w:szCs w:val="30"/>
          <w:shd w:val="clear" w:color="auto" w:fill="FFFFFF"/>
        </w:rPr>
        <w:t>联系电话：</w:t>
      </w:r>
    </w:p>
    <w:p>
      <w:pPr>
        <w:widowControl/>
        <w:wordWrap w:val="0"/>
        <w:spacing w:line="420" w:lineRule="atLeast"/>
        <w:jc w:val="left"/>
        <w:rPr>
          <w:color w:val="424242"/>
        </w:rPr>
      </w:pPr>
      <w:r>
        <w:rPr>
          <w:rFonts w:hint="eastAsia" w:ascii="仿宋_GB2312" w:hAnsi="微软雅黑" w:eastAsia="仿宋_GB2312" w:cs="仿宋_GB2312"/>
          <w:color w:val="424242"/>
          <w:kern w:val="0"/>
          <w:sz w:val="24"/>
          <w:shd w:val="clear" w:color="auto" w:fill="FFFFFF"/>
        </w:rPr>
        <w:t>说明：</w:t>
      </w:r>
      <w:bookmarkStart w:id="0" w:name="_GoBack"/>
      <w:bookmarkEnd w:id="0"/>
    </w:p>
    <w:p>
      <w:pPr>
        <w:widowControl/>
        <w:wordWrap w:val="0"/>
        <w:spacing w:line="420" w:lineRule="atLeast"/>
        <w:jc w:val="left"/>
        <w:rPr>
          <w:color w:val="424242"/>
        </w:rPr>
      </w:pPr>
      <w:r>
        <w:rPr>
          <w:rFonts w:hint="eastAsia" w:ascii="仿宋_GB2312" w:hAnsi="微软雅黑" w:eastAsia="仿宋_GB2312" w:cs="仿宋_GB2312"/>
          <w:color w:val="424242"/>
          <w:kern w:val="0"/>
          <w:szCs w:val="21"/>
          <w:shd w:val="clear" w:color="auto" w:fill="FFFFFF"/>
        </w:rPr>
        <w:t>（一）竞价单位报价必须包括包装、送货、检测、验收、技术服务、质保期保障等一切支出，并包含所有税费。</w:t>
      </w:r>
      <w:r>
        <w:rPr>
          <w:rFonts w:hint="eastAsia" w:ascii="仿宋_GB2312" w:hAnsi="微软雅黑" w:eastAsia="仿宋_GB2312" w:cs="仿宋_GB2312"/>
          <w:color w:val="424242"/>
          <w:kern w:val="0"/>
          <w:szCs w:val="21"/>
          <w:shd w:val="clear" w:color="auto" w:fill="FFFFFF"/>
        </w:rPr>
        <w:br w:type="textWrapping"/>
      </w:r>
      <w:r>
        <w:rPr>
          <w:rFonts w:hint="eastAsia" w:ascii="仿宋_GB2312" w:hAnsi="微软雅黑" w:eastAsia="仿宋_GB2312" w:cs="仿宋_GB2312"/>
          <w:color w:val="424242"/>
          <w:kern w:val="0"/>
          <w:szCs w:val="21"/>
          <w:shd w:val="clear" w:color="auto" w:fill="FFFFFF"/>
        </w:rPr>
        <w:t>（二）报价一定报出《广州市花都区农业技术管理中心采购红火蚁防控药物报价表》中所含采购商品的单价及采购货物的</w:t>
      </w:r>
      <w:r>
        <w:rPr>
          <w:rFonts w:hint="eastAsia" w:ascii="仿宋_GB2312" w:hAnsi="微软雅黑" w:eastAsia="仿宋_GB2312" w:cs="仿宋_GB2312"/>
          <w:kern w:val="0"/>
          <w:szCs w:val="21"/>
          <w:shd w:val="clear" w:color="auto" w:fill="FFFFFF"/>
        </w:rPr>
        <w:t>货款</w:t>
      </w:r>
      <w:r>
        <w:rPr>
          <w:rFonts w:hint="eastAsia" w:ascii="仿宋_GB2312" w:hAnsi="微软雅黑" w:eastAsia="仿宋_GB2312" w:cs="仿宋_GB2312"/>
          <w:color w:val="424242"/>
          <w:kern w:val="0"/>
          <w:szCs w:val="21"/>
          <w:shd w:val="clear" w:color="auto" w:fill="FFFFFF"/>
        </w:rPr>
        <w:t>，如没有报齐全部购商品的单价及采购货物的</w:t>
      </w:r>
      <w:r>
        <w:rPr>
          <w:rFonts w:hint="eastAsia" w:ascii="仿宋_GB2312" w:hAnsi="微软雅黑" w:eastAsia="仿宋_GB2312" w:cs="仿宋_GB2312"/>
          <w:kern w:val="0"/>
          <w:szCs w:val="21"/>
          <w:shd w:val="clear" w:color="auto" w:fill="FFFFFF"/>
        </w:rPr>
        <w:t>货款</w:t>
      </w:r>
      <w:r>
        <w:rPr>
          <w:rFonts w:hint="eastAsia" w:ascii="仿宋_GB2312" w:hAnsi="微软雅黑" w:eastAsia="仿宋_GB2312" w:cs="仿宋_GB2312"/>
          <w:color w:val="424242"/>
          <w:kern w:val="0"/>
          <w:szCs w:val="21"/>
          <w:shd w:val="clear" w:color="auto" w:fill="FFFFFF"/>
        </w:rPr>
        <w:t>，报价无效。采购货物的</w:t>
      </w:r>
      <w:r>
        <w:rPr>
          <w:rFonts w:hint="eastAsia" w:ascii="仿宋_GB2312" w:hAnsi="微软雅黑" w:eastAsia="仿宋_GB2312" w:cs="仿宋_GB2312"/>
          <w:kern w:val="0"/>
          <w:szCs w:val="21"/>
          <w:shd w:val="clear" w:color="auto" w:fill="FFFFFF"/>
        </w:rPr>
        <w:t>货款</w:t>
      </w:r>
      <w:r>
        <w:rPr>
          <w:rFonts w:hint="eastAsia" w:ascii="仿宋_GB2312" w:hAnsi="微软雅黑" w:eastAsia="仿宋_GB2312" w:cs="仿宋_GB2312"/>
          <w:color w:val="424242"/>
          <w:kern w:val="0"/>
          <w:szCs w:val="21"/>
          <w:shd w:val="clear" w:color="auto" w:fill="FFFFFF"/>
        </w:rPr>
        <w:t>均不能超出采购红火蚁防控药物经费预算。</w:t>
      </w:r>
    </w:p>
    <w:p>
      <w:pPr>
        <w:spacing w:line="420" w:lineRule="atLeas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3FF7925"/>
    <w:rsid w:val="00015771"/>
    <w:rsid w:val="00032FD6"/>
    <w:rsid w:val="00083970"/>
    <w:rsid w:val="000B5A6C"/>
    <w:rsid w:val="000E5B15"/>
    <w:rsid w:val="000F7BCB"/>
    <w:rsid w:val="001552C1"/>
    <w:rsid w:val="001C50F4"/>
    <w:rsid w:val="001D47ED"/>
    <w:rsid w:val="00201BB9"/>
    <w:rsid w:val="002460EA"/>
    <w:rsid w:val="00266CFF"/>
    <w:rsid w:val="0027046C"/>
    <w:rsid w:val="002A69A7"/>
    <w:rsid w:val="002D14F4"/>
    <w:rsid w:val="002D4E03"/>
    <w:rsid w:val="002E194B"/>
    <w:rsid w:val="003271E1"/>
    <w:rsid w:val="00327AB5"/>
    <w:rsid w:val="00360D4C"/>
    <w:rsid w:val="00377E38"/>
    <w:rsid w:val="003D31D1"/>
    <w:rsid w:val="00470C9E"/>
    <w:rsid w:val="00482D22"/>
    <w:rsid w:val="0048419F"/>
    <w:rsid w:val="00495863"/>
    <w:rsid w:val="004B1357"/>
    <w:rsid w:val="004B67D2"/>
    <w:rsid w:val="004D1D2A"/>
    <w:rsid w:val="00502918"/>
    <w:rsid w:val="00511BDB"/>
    <w:rsid w:val="005375C1"/>
    <w:rsid w:val="00591AC3"/>
    <w:rsid w:val="005B584F"/>
    <w:rsid w:val="00602683"/>
    <w:rsid w:val="00643481"/>
    <w:rsid w:val="0064398A"/>
    <w:rsid w:val="006515A3"/>
    <w:rsid w:val="00663D20"/>
    <w:rsid w:val="00665131"/>
    <w:rsid w:val="006810BB"/>
    <w:rsid w:val="006F63C1"/>
    <w:rsid w:val="00723B8C"/>
    <w:rsid w:val="00731496"/>
    <w:rsid w:val="00736E7C"/>
    <w:rsid w:val="00781A55"/>
    <w:rsid w:val="00787857"/>
    <w:rsid w:val="0079212A"/>
    <w:rsid w:val="00812C00"/>
    <w:rsid w:val="00854B4D"/>
    <w:rsid w:val="00872C89"/>
    <w:rsid w:val="008C612A"/>
    <w:rsid w:val="008E6478"/>
    <w:rsid w:val="00915081"/>
    <w:rsid w:val="009B1B39"/>
    <w:rsid w:val="009C1476"/>
    <w:rsid w:val="009E69B1"/>
    <w:rsid w:val="00A23048"/>
    <w:rsid w:val="00A33AA7"/>
    <w:rsid w:val="00A77511"/>
    <w:rsid w:val="00AB09D2"/>
    <w:rsid w:val="00AF1382"/>
    <w:rsid w:val="00B07BAB"/>
    <w:rsid w:val="00B16821"/>
    <w:rsid w:val="00B345B7"/>
    <w:rsid w:val="00B93AD7"/>
    <w:rsid w:val="00BC6B05"/>
    <w:rsid w:val="00C00311"/>
    <w:rsid w:val="00C07CF5"/>
    <w:rsid w:val="00C248D7"/>
    <w:rsid w:val="00C766AE"/>
    <w:rsid w:val="00C842F2"/>
    <w:rsid w:val="00CB5FCC"/>
    <w:rsid w:val="00CC1876"/>
    <w:rsid w:val="00CC45F1"/>
    <w:rsid w:val="00CC7AB8"/>
    <w:rsid w:val="00CD6876"/>
    <w:rsid w:val="00CF1160"/>
    <w:rsid w:val="00CF74F4"/>
    <w:rsid w:val="00D151AB"/>
    <w:rsid w:val="00D96993"/>
    <w:rsid w:val="00DA3FB5"/>
    <w:rsid w:val="00DC4EA0"/>
    <w:rsid w:val="00DE1D22"/>
    <w:rsid w:val="00EF287F"/>
    <w:rsid w:val="00EF5488"/>
    <w:rsid w:val="00F151E6"/>
    <w:rsid w:val="00F82EF8"/>
    <w:rsid w:val="047F3497"/>
    <w:rsid w:val="08D21909"/>
    <w:rsid w:val="0B5C3047"/>
    <w:rsid w:val="13620F95"/>
    <w:rsid w:val="16741E1B"/>
    <w:rsid w:val="19B62744"/>
    <w:rsid w:val="1BF61D57"/>
    <w:rsid w:val="2096207A"/>
    <w:rsid w:val="2AE32108"/>
    <w:rsid w:val="2E514AE3"/>
    <w:rsid w:val="356C6417"/>
    <w:rsid w:val="363B3338"/>
    <w:rsid w:val="468A7864"/>
    <w:rsid w:val="47DF5177"/>
    <w:rsid w:val="48FE0116"/>
    <w:rsid w:val="4BD8498C"/>
    <w:rsid w:val="4F74568E"/>
    <w:rsid w:val="609E2822"/>
    <w:rsid w:val="73FF7925"/>
    <w:rsid w:val="74A627D8"/>
    <w:rsid w:val="75B560B0"/>
    <w:rsid w:val="77096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4</Pages>
  <Words>1410</Words>
  <Characters>294</Characters>
  <Lines>2</Lines>
  <Paragraphs>3</Paragraphs>
  <TotalTime>45</TotalTime>
  <ScaleCrop>false</ScaleCrop>
  <LinksUpToDate>false</LinksUpToDate>
  <CharactersWithSpaces>1701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2020-10-21T01:26:00Z</dcterms:created>
  <dc:creator>Administrator</dc:creator>
  <cp:lastModifiedBy>Lemon</cp:lastModifiedBy>
  <cp:lastPrinted>2022-08-24T09:00:00Z</cp:lastPrinted>
  <dcterms:modified xsi:type="dcterms:W3CDTF">2022-08-31T01:21:21Z</dcterms:modified>
  <dc:title>广州市花都区农业技术管理中心关于购买病虫害绿色防控物资的询价公示</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