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765"/>
        <w:gridCol w:w="1915"/>
        <w:gridCol w:w="1805"/>
        <w:gridCol w:w="3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件：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90" w:type="dxa"/>
            <w:gridSpan w:val="5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广州市花都区2022年</w:t>
            </w:r>
            <w:r>
              <w:rPr>
                <w:rFonts w:hint="eastAsia" w:ascii="宋体" w:hAnsi="宋体"/>
                <w:color w:val="000000"/>
                <w:sz w:val="32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32"/>
                <w:szCs w:val="24"/>
              </w:rPr>
              <w:t>月乡村公益性岗位补贴公示表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申领项目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申领人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申领金额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吴秀葵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许伟行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谭可明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邱根妹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何其周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黎汝锋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郑木记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郑玉梨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潘记培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钟作祥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温有金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潘浮财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潘容辉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邓德洪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李国坚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卢中秋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黄金来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骆福宏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庾宝德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罗权光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庾广福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何其章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梁杏梅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52900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8A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2022-10-12T03:50:55Z</dcterms:created>
  <dc:creator>you</dc:creator>
  <cp:lastModifiedBy>you</cp:lastModifiedBy>
  <dcterms:modified xsi:type="dcterms:W3CDTF">2022-10-12T03:51:03Z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8184C579091B42698FC88B1470B727C3</vt:lpwstr>
  </property>
</Properties>
</file>