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9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项目概况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菊花石大道东一地块分地块一位于广州市花都区花山镇，为广州市花都区土地开发储备中心政府储备用地，拟用于建设工矿仓储。根据广州市花都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区地理信息中心（原地籍测量队）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提供的土地勘测定界技术报告书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用地方案号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14104020200004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，项目拟用地面积为269123平方米。项目涉及占用耕地面积为243526平方米，其中水田面积为191941平方米，计算可知其他耕地为51585平方米。根据土地勘测定界技术报告书在1999~2018年耕地变更情况如下：水田变更为可调整果园12175.93平方米，水田变更为可调整其他园地18782.98平方米，水田变更为可调整坑塘水面29平方米，变更后水田面积为160953.09平方米，其他耕地面积82572.91平方米。另在1999~2018年间，有540.87平方米水田被改为农用设施用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1767.63平方米水田、62.14平方米坑塘水面改为建设用地，涉及违法用地部分现正在进行违法查处手续中。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经广州市花都区耕地质量等别数据库成果分析：工程建设占用耕地质量等别5等，不涉及永久基本农田及高标准农田。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由于其他耕地中20138平方米为坑塘水面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2370.64平方米耕地在1999-2018年间改为建设用地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含540.87平方米农用设施用地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，耕作层已被破坏，均无法实施剥离。故本方案拟按2018年现状水田面积158644.59平方米及非坑塘水面的其他耕地62372.77平方米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共221017.36平方米进行剥离。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本项目耕作层剥离后土壤暂储于本项目地块范围内，后期用于项目绿化建设。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二、交通情况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en-US" w:bidi="ar-SA"/>
        </w:rPr>
        <w:t>花山镇位于花都区东部，西与花都区中心城区相连，北与芙蓉度假区、王子山公园接壤，是广州新白云国际机场所在地。106国道、机场高速公路北延线、花都大道、山前旅游大道等主干道在境内纵横交错，从镇中心城区到白云机场仅需10分钟车程，交通十分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8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/>
    <w:sectPr>
      <w:footerReference r:id="rId4" w:type="first"/>
      <w:footerReference r:id="rId3" w:type="default"/>
      <w:pgSz w:w="11906" w:h="16838"/>
      <w:pgMar w:top="1984" w:right="1587" w:bottom="1417" w:left="1587" w:header="851" w:footer="850" w:gutter="0"/>
      <w:pgNumType w:start="1"/>
      <w:cols w:space="0" w:num="1"/>
      <w:docGrid w:type="linesAndChars" w:linePitch="298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591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01041766"/>
                          </w:sdtPr>
                          <w:sdtContent>
                            <w:sdt>
                              <w:sdtPr>
                                <w:id w:val="201041765"/>
                              </w:sdtPr>
                              <w:sdtContent>
                                <w:p>
                                  <w:pPr>
                                    <w:pStyle w:val="2"/>
                                  </w:pPr>
                                  <w:r>
                                    <w:ptab w:relativeTo="margin" w:alignment="center" w:leader="none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1041766"/>
                    </w:sdtPr>
                    <w:sdtContent>
                      <w:sdt>
                        <w:sdtPr>
                          <w:id w:val="201041765"/>
                        </w:sdtPr>
                        <w:sdtContent>
                          <w:p>
                            <w:pPr>
                              <w:pStyle w:val="2"/>
                            </w:pPr>
                            <w:r>
                              <w:ptab w:relativeTo="margin" w:alignment="center" w:leader="none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4A4C"/>
    <w:rsid w:val="231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Calibri" w:hAnsi="Calibri" w:eastAsia="宋体"/>
      <w:kern w:val="0"/>
      <w:sz w:val="24"/>
      <w:szCs w:val="24"/>
      <w:lang w:eastAsia="en-US" w:bidi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市规划和自然资源局花都区分局</Company>
  <Pages>1</Pages>
  <Words>0</Words>
  <Characters>0</Characters>
  <Lines>0</Lines>
  <Paragraphs>0</Paragraphs>
  <TotalTime>184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2022-10-24T03:27:00Z</dcterms:created>
  <dc:creator>HDGT</dc:creator>
  <cp:lastModifiedBy>HDGT</cp:lastModifiedBy>
  <dcterms:modified xsi:type="dcterms:W3CDTF">2022-10-24T06:32:33Z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