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花山镇</w:t>
      </w:r>
      <w:r>
        <w:rPr>
          <w:rFonts w:hint="eastAsia" w:ascii="华文中宋" w:hAnsi="华文中宋" w:eastAsia="华文中宋"/>
          <w:spacing w:val="20"/>
          <w:sz w:val="72"/>
          <w:szCs w:val="72"/>
        </w:rPr>
        <w:t>基层政务公开标准目录</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hint="eastAsia" w:ascii="Times New Roman" w:hAnsi="华文中宋" w:eastAsia="华文中宋"/>
          <w:sz w:val="48"/>
          <w:szCs w:val="48"/>
          <w:lang w:val="en-US" w:eastAsia="zh-CN"/>
        </w:rPr>
        <w:t>10</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rPr>
          <w:rFonts w:ascii="黑体" w:hAnsi="黑体" w:eastAsia="黑体"/>
          <w:b/>
          <w:bCs/>
          <w:sz w:val="44"/>
          <w:szCs w:val="44"/>
        </w:rPr>
      </w:pPr>
      <w:r>
        <w:rPr>
          <w:rFonts w:hint="eastAsia" w:ascii="黑体" w:hAnsi="黑体" w:eastAsia="黑体"/>
          <w:b/>
          <w:bCs/>
          <w:sz w:val="44"/>
          <w:szCs w:val="44"/>
        </w:rPr>
        <w:t xml:space="preserve">       </w:t>
      </w:r>
    </w:p>
    <w:p>
      <w:pPr>
        <w:jc w:val="center"/>
        <w:rPr>
          <w:rFonts w:ascii="黑体" w:hAnsi="黑体" w:eastAsia="黑体"/>
          <w:b/>
          <w:bCs/>
          <w:sz w:val="44"/>
          <w:szCs w:val="44"/>
        </w:rPr>
      </w:pPr>
    </w:p>
    <w:p>
      <w:pPr>
        <w:spacing w:line="440" w:lineRule="exact"/>
        <w:ind w:firstLine="4176" w:firstLineChars="1300"/>
        <w:rPr>
          <w:rFonts w:ascii="黑体" w:hAnsi="黑体" w:eastAsia="黑体" w:cs="黑体"/>
          <w:b/>
          <w:bCs/>
          <w:sz w:val="32"/>
          <w:szCs w:val="32"/>
        </w:rPr>
      </w:pPr>
    </w:p>
    <w:p>
      <w:pPr>
        <w:spacing w:line="440" w:lineRule="exact"/>
        <w:ind w:firstLine="4176" w:firstLineChars="1300"/>
        <w:rPr>
          <w:rFonts w:ascii="黑体" w:hAnsi="黑体" w:eastAsia="黑体" w:cs="黑体"/>
          <w:b/>
          <w:bCs/>
          <w:sz w:val="32"/>
          <w:szCs w:val="32"/>
        </w:rPr>
      </w:pPr>
    </w:p>
    <w:p>
      <w:pPr>
        <w:spacing w:line="440" w:lineRule="exact"/>
        <w:ind w:firstLine="4176" w:firstLineChars="1300"/>
        <w:rPr>
          <w:rFonts w:ascii="黑体" w:hAnsi="黑体" w:eastAsia="黑体" w:cs="黑体"/>
          <w:b/>
          <w:bCs/>
          <w:sz w:val="32"/>
          <w:szCs w:val="32"/>
        </w:rPr>
        <w:sectPr>
          <w:headerReference r:id="rId3" w:type="default"/>
          <w:pgSz w:w="16838" w:h="11906" w:orient="landscape"/>
          <w:pgMar w:top="1304" w:right="1304" w:bottom="1304" w:left="1304" w:header="851" w:footer="992" w:gutter="0"/>
          <w:pgNumType w:start="1"/>
          <w:cols w:space="0" w:num="1"/>
          <w:docGrid w:type="lines" w:linePitch="312" w:charSpace="0"/>
        </w:sectPr>
      </w:pPr>
    </w:p>
    <w:p>
      <w:pPr>
        <w:pStyle w:val="5"/>
        <w:rPr>
          <w:rFonts w:ascii="黑体" w:hAnsi="方正小标宋_GBK" w:eastAsia="黑体"/>
          <w:sz w:val="30"/>
          <w:szCs w:val="30"/>
        </w:rPr>
      </w:pPr>
    </w:p>
    <w:p>
      <w:pPr>
        <w:pStyle w:val="5"/>
        <w:spacing w:line="240" w:lineRule="auto"/>
        <w:ind w:left="0" w:leftChars="0" w:right="0" w:rightChars="0" w:firstLine="300" w:firstLineChars="100"/>
        <w:rPr>
          <w:rFonts w:hint="eastAsia" w:ascii="黑体" w:hAnsi="黑体" w:eastAsia="黑体" w:cs="黑体"/>
          <w:sz w:val="30"/>
          <w:szCs w:val="30"/>
        </w:rPr>
      </w:pPr>
      <w:r>
        <w:rPr>
          <w:rFonts w:hint="eastAsia" w:ascii="黑体" w:hAnsi="黑体" w:eastAsia="黑体" w:cs="黑体"/>
          <w:sz w:val="30"/>
          <w:szCs w:val="30"/>
        </w:rPr>
        <w:fldChar w:fldCharType="begin"/>
      </w:r>
      <w:r>
        <w:rPr>
          <w:rStyle w:val="8"/>
          <w:rFonts w:hint="eastAsia" w:ascii="黑体" w:hAnsi="黑体" w:eastAsia="黑体" w:cs="黑体"/>
          <w:sz w:val="30"/>
          <w:szCs w:val="30"/>
        </w:rPr>
        <w:instrText xml:space="preserve"> TOC \o "1-3" \h \z \u </w:instrText>
      </w:r>
      <w:r>
        <w:rPr>
          <w:rFonts w:hint="eastAsia" w:ascii="黑体" w:hAnsi="黑体" w:eastAsia="黑体" w:cs="黑体"/>
          <w:sz w:val="30"/>
          <w:szCs w:val="30"/>
        </w:rPr>
        <w:fldChar w:fldCharType="separate"/>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"_Toc24724705" </w:instrText>
      </w:r>
      <w:r>
        <w:rPr>
          <w:rFonts w:hint="eastAsia" w:ascii="黑体" w:hAnsi="黑体" w:eastAsia="黑体" w:cs="黑体"/>
          <w:sz w:val="30"/>
          <w:szCs w:val="30"/>
        </w:rPr>
        <w:fldChar w:fldCharType="separate"/>
      </w:r>
      <w:r>
        <w:rPr>
          <w:rStyle w:val="8"/>
          <w:rFonts w:hint="eastAsia" w:ascii="黑体" w:hAnsi="黑体" w:eastAsia="黑体" w:cs="黑体"/>
          <w:sz w:val="30"/>
          <w:szCs w:val="30"/>
        </w:rPr>
        <w:t>（一）</w:t>
      </w:r>
      <w:r>
        <w:rPr>
          <w:rFonts w:hint="eastAsia" w:ascii="黑体" w:hAnsi="黑体" w:eastAsia="黑体" w:cs="黑体"/>
          <w:sz w:val="30"/>
          <w:szCs w:val="30"/>
        </w:rPr>
        <w:t>户籍管理领域基层政务公开标准目录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"_Toc24724708" </w:instrText>
      </w:r>
      <w:r>
        <w:rPr>
          <w:rFonts w:hint="eastAsia" w:ascii="黑体" w:hAnsi="黑体" w:eastAsia="黑体" w:cs="黑体"/>
          <w:sz w:val="30"/>
          <w:szCs w:val="30"/>
        </w:rPr>
        <w:fldChar w:fldCharType="separate"/>
      </w:r>
      <w:r>
        <w:rPr>
          <w:rFonts w:hint="eastAsia" w:ascii="黑体" w:hAnsi="黑体" w:eastAsia="黑体" w:cs="黑体"/>
          <w:sz w:val="30"/>
          <w:szCs w:val="30"/>
        </w:rPr>
        <w:t>（</w:t>
      </w:r>
      <w:r>
        <w:rPr>
          <w:rFonts w:hint="eastAsia" w:ascii="黑体" w:hAnsi="黑体" w:eastAsia="黑体" w:cs="黑体"/>
          <w:sz w:val="30"/>
          <w:szCs w:val="30"/>
          <w:lang w:eastAsia="zh-CN"/>
        </w:rPr>
        <w:t>二</w:t>
      </w:r>
      <w:r>
        <w:rPr>
          <w:rFonts w:hint="eastAsia" w:ascii="黑体" w:hAnsi="黑体" w:eastAsia="黑体" w:cs="黑体"/>
          <w:sz w:val="30"/>
          <w:szCs w:val="30"/>
        </w:rPr>
        <w:t>）社会救助领域基层政务公开标准目录</w:t>
      </w:r>
      <w:r>
        <w:rPr>
          <w:rFonts w:hint="eastAsia" w:ascii="黑体" w:hAnsi="黑体" w:eastAsia="黑体" w:cs="黑体"/>
          <w:sz w:val="30"/>
          <w:szCs w:val="30"/>
        </w:rPr>
        <w:tab/>
      </w:r>
      <w:r>
        <w:rPr>
          <w:rFonts w:hint="eastAsia" w:ascii="黑体" w:hAnsi="黑体" w:eastAsia="黑体" w:cs="黑体"/>
          <w:sz w:val="30"/>
          <w:szCs w:val="30"/>
          <w:lang w:val="en-US" w:eastAsia="zh-CN"/>
        </w:rPr>
        <w:t>4</w:t>
      </w:r>
      <w:r>
        <w:rPr>
          <w:rFonts w:hint="eastAsia" w:ascii="黑体" w:hAnsi="黑体" w:eastAsia="黑体" w:cs="黑体"/>
          <w:sz w:val="30"/>
          <w:szCs w:val="30"/>
        </w:rPr>
        <w:fldChar w:fldCharType="end"/>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"_Toc24724709" </w:instrText>
      </w:r>
      <w:r>
        <w:rPr>
          <w:rFonts w:hint="eastAsia" w:ascii="黑体" w:hAnsi="黑体" w:eastAsia="黑体" w:cs="黑体"/>
          <w:sz w:val="30"/>
          <w:szCs w:val="30"/>
        </w:rPr>
        <w:fldChar w:fldCharType="separate"/>
      </w:r>
      <w:r>
        <w:rPr>
          <w:rStyle w:val="8"/>
          <w:rFonts w:hint="eastAsia" w:ascii="黑体" w:hAnsi="黑体" w:eastAsia="黑体" w:cs="黑体"/>
          <w:sz w:val="30"/>
          <w:szCs w:val="30"/>
        </w:rPr>
        <w:t>（</w:t>
      </w:r>
      <w:r>
        <w:rPr>
          <w:rStyle w:val="8"/>
          <w:rFonts w:hint="eastAsia" w:ascii="黑体" w:hAnsi="黑体" w:eastAsia="黑体" w:cs="黑体"/>
          <w:sz w:val="30"/>
          <w:szCs w:val="30"/>
          <w:lang w:eastAsia="zh-CN"/>
        </w:rPr>
        <w:t>三</w:t>
      </w:r>
      <w:r>
        <w:rPr>
          <w:rStyle w:val="8"/>
          <w:rFonts w:hint="eastAsia" w:ascii="黑体" w:hAnsi="黑体" w:eastAsia="黑体" w:cs="黑体"/>
          <w:sz w:val="30"/>
          <w:szCs w:val="30"/>
        </w:rPr>
        <w:t>）养老服务领域基层政务公开标准目录</w:t>
      </w:r>
      <w:r>
        <w:rPr>
          <w:rFonts w:hint="eastAsia" w:ascii="黑体" w:hAnsi="黑体" w:eastAsia="黑体" w:cs="黑体"/>
          <w:sz w:val="30"/>
          <w:szCs w:val="30"/>
        </w:rPr>
        <w:tab/>
      </w:r>
      <w:r>
        <w:rPr>
          <w:rFonts w:hint="eastAsia" w:ascii="黑体" w:hAnsi="黑体" w:eastAsia="黑体" w:cs="黑体"/>
          <w:sz w:val="30"/>
          <w:szCs w:val="30"/>
          <w:lang w:val="en-US" w:eastAsia="zh-CN"/>
        </w:rPr>
        <w:t xml:space="preserve"> 7</w:t>
      </w:r>
      <w:r>
        <w:rPr>
          <w:rFonts w:hint="eastAsia" w:ascii="黑体" w:hAnsi="黑体" w:eastAsia="黑体" w:cs="黑体"/>
          <w:sz w:val="30"/>
          <w:szCs w:val="30"/>
        </w:rPr>
        <w:fldChar w:fldCharType="end"/>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"_Toc24724712" </w:instrText>
      </w:r>
      <w:r>
        <w:rPr>
          <w:rFonts w:hint="eastAsia" w:ascii="黑体" w:hAnsi="黑体" w:eastAsia="黑体" w:cs="黑体"/>
          <w:sz w:val="30"/>
          <w:szCs w:val="30"/>
        </w:rPr>
        <w:fldChar w:fldCharType="separate"/>
      </w:r>
      <w:r>
        <w:rPr>
          <w:rStyle w:val="8"/>
          <w:rFonts w:hint="eastAsia" w:ascii="黑体" w:hAnsi="黑体" w:eastAsia="黑体" w:cs="黑体"/>
          <w:sz w:val="30"/>
          <w:szCs w:val="30"/>
        </w:rPr>
        <w:t>（</w:t>
      </w:r>
      <w:r>
        <w:rPr>
          <w:rStyle w:val="8"/>
          <w:rFonts w:hint="eastAsia" w:ascii="黑体" w:hAnsi="黑体" w:eastAsia="黑体" w:cs="黑体"/>
          <w:sz w:val="30"/>
          <w:szCs w:val="30"/>
          <w:lang w:eastAsia="zh-CN"/>
        </w:rPr>
        <w:t>四</w:t>
      </w:r>
      <w:r>
        <w:rPr>
          <w:rStyle w:val="8"/>
          <w:rFonts w:hint="eastAsia" w:ascii="黑体" w:hAnsi="黑体" w:eastAsia="黑体" w:cs="黑体"/>
          <w:sz w:val="30"/>
          <w:szCs w:val="30"/>
        </w:rPr>
        <w:t>）就业领域基层政务公开标准目录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8</w:t>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"_Toc24724713" </w:instrText>
      </w:r>
      <w:r>
        <w:rPr>
          <w:rFonts w:hint="eastAsia" w:ascii="黑体" w:hAnsi="黑体" w:eastAsia="黑体" w:cs="黑体"/>
          <w:sz w:val="30"/>
          <w:szCs w:val="30"/>
        </w:rPr>
        <w:fldChar w:fldCharType="separate"/>
      </w:r>
      <w:r>
        <w:rPr>
          <w:rStyle w:val="8"/>
          <w:rFonts w:hint="eastAsia" w:ascii="黑体" w:hAnsi="黑体" w:eastAsia="黑体" w:cs="黑体"/>
          <w:sz w:val="30"/>
          <w:szCs w:val="30"/>
        </w:rPr>
        <w:t>（</w:t>
      </w:r>
      <w:r>
        <w:rPr>
          <w:rStyle w:val="8"/>
          <w:rFonts w:hint="eastAsia" w:ascii="黑体" w:hAnsi="黑体" w:eastAsia="黑体" w:cs="黑体"/>
          <w:sz w:val="30"/>
          <w:szCs w:val="30"/>
          <w:lang w:eastAsia="zh-CN"/>
        </w:rPr>
        <w:t>五</w:t>
      </w:r>
      <w:r>
        <w:rPr>
          <w:rStyle w:val="8"/>
          <w:rFonts w:hint="eastAsia" w:ascii="黑体" w:hAnsi="黑体" w:eastAsia="黑体" w:cs="黑体"/>
          <w:sz w:val="30"/>
          <w:szCs w:val="30"/>
        </w:rPr>
        <w:t>）社会保险领域基层政务公开标准目录</w:t>
      </w:r>
      <w:r>
        <w:rPr>
          <w:rFonts w:hint="eastAsia" w:ascii="黑体" w:hAnsi="黑体" w:eastAsia="黑体" w:cs="黑体"/>
          <w:sz w:val="30"/>
          <w:szCs w:val="30"/>
        </w:rPr>
        <w:tab/>
      </w:r>
      <w:r>
        <w:rPr>
          <w:rFonts w:hint="eastAsia" w:ascii="黑体" w:hAnsi="黑体" w:eastAsia="黑体" w:cs="黑体"/>
          <w:sz w:val="30"/>
          <w:szCs w:val="30"/>
          <w:lang w:val="en-US" w:eastAsia="zh-CN"/>
        </w:rPr>
        <w:t>1</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1</w:t>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"_Toc24724717" </w:instrText>
      </w:r>
      <w:r>
        <w:rPr>
          <w:rFonts w:hint="eastAsia" w:ascii="黑体" w:hAnsi="黑体" w:eastAsia="黑体" w:cs="黑体"/>
          <w:sz w:val="30"/>
          <w:szCs w:val="30"/>
        </w:rPr>
        <w:fldChar w:fldCharType="separate"/>
      </w:r>
      <w:r>
        <w:rPr>
          <w:rStyle w:val="8"/>
          <w:rFonts w:hint="eastAsia" w:ascii="黑体" w:hAnsi="黑体" w:eastAsia="黑体" w:cs="黑体"/>
          <w:sz w:val="30"/>
          <w:szCs w:val="30"/>
        </w:rPr>
        <w:t>（</w:t>
      </w:r>
      <w:r>
        <w:rPr>
          <w:rStyle w:val="8"/>
          <w:rFonts w:hint="eastAsia" w:ascii="黑体" w:hAnsi="黑体" w:eastAsia="黑体" w:cs="黑体"/>
          <w:sz w:val="30"/>
          <w:szCs w:val="30"/>
          <w:lang w:eastAsia="zh-CN"/>
        </w:rPr>
        <w:t>六</w:t>
      </w:r>
      <w:r>
        <w:rPr>
          <w:rStyle w:val="8"/>
          <w:rFonts w:hint="eastAsia" w:ascii="黑体" w:hAnsi="黑体" w:eastAsia="黑体" w:cs="黑体"/>
          <w:sz w:val="30"/>
          <w:szCs w:val="30"/>
        </w:rPr>
        <w:t>）</w:t>
      </w:r>
      <w:r>
        <w:rPr>
          <w:rStyle w:val="8"/>
          <w:rFonts w:hint="eastAsia" w:ascii="黑体" w:hAnsi="黑体" w:eastAsia="黑体" w:cs="黑体"/>
          <w:color w:val="auto"/>
          <w:sz w:val="30"/>
          <w:szCs w:val="30"/>
        </w:rPr>
        <w:t>农村集体土地征收基层政务公开标准目录</w:t>
      </w:r>
      <w:r>
        <w:rPr>
          <w:rFonts w:hint="eastAsia" w:ascii="黑体" w:hAnsi="黑体" w:eastAsia="黑体" w:cs="黑体"/>
          <w:sz w:val="30"/>
          <w:szCs w:val="30"/>
        </w:rPr>
        <w:tab/>
      </w:r>
      <w:r>
        <w:rPr>
          <w:rFonts w:hint="eastAsia" w:ascii="黑体" w:hAnsi="黑体" w:eastAsia="黑体" w:cs="黑体"/>
          <w:sz w:val="30"/>
          <w:szCs w:val="30"/>
          <w:lang w:val="en-US" w:eastAsia="zh-CN"/>
        </w:rPr>
        <w:t>1</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6</w:t>
      </w:r>
    </w:p>
    <w:p>
      <w:pPr>
        <w:pStyle w:val="5"/>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"_Toc24724724" </w:instrText>
      </w:r>
      <w:r>
        <w:rPr>
          <w:rFonts w:hint="eastAsia" w:ascii="黑体" w:hAnsi="黑体" w:eastAsia="黑体" w:cs="黑体"/>
          <w:sz w:val="30"/>
          <w:szCs w:val="30"/>
        </w:rPr>
        <w:fldChar w:fldCharType="separate"/>
      </w:r>
      <w:r>
        <w:rPr>
          <w:rStyle w:val="8"/>
          <w:rFonts w:hint="eastAsia" w:ascii="黑体" w:hAnsi="黑体" w:eastAsia="黑体" w:cs="黑体"/>
          <w:color w:val="auto"/>
          <w:sz w:val="30"/>
          <w:szCs w:val="30"/>
        </w:rPr>
        <w:t>（</w:t>
      </w:r>
      <w:r>
        <w:rPr>
          <w:rStyle w:val="8"/>
          <w:rFonts w:hint="eastAsia" w:ascii="黑体" w:hAnsi="黑体" w:eastAsia="黑体" w:cs="黑体"/>
          <w:color w:val="auto"/>
          <w:sz w:val="30"/>
          <w:szCs w:val="30"/>
          <w:lang w:eastAsia="zh-CN"/>
        </w:rPr>
        <w:t>七</w:t>
      </w:r>
      <w:r>
        <w:rPr>
          <w:rStyle w:val="8"/>
          <w:rFonts w:hint="eastAsia" w:ascii="黑体" w:hAnsi="黑体" w:eastAsia="黑体" w:cs="黑体"/>
          <w:color w:val="auto"/>
          <w:sz w:val="30"/>
          <w:szCs w:val="30"/>
        </w:rPr>
        <w:t>）保障性住房领域基层政务公开标准目录</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0</w:t>
      </w:r>
      <w:r>
        <w:rPr>
          <w:rFonts w:hint="eastAsia" w:ascii="黑体" w:hAnsi="黑体" w:eastAsia="黑体" w:cs="黑体"/>
          <w:sz w:val="30"/>
          <w:szCs w:val="30"/>
        </w:rPr>
        <w:t xml:space="preserve"> </w:t>
      </w:r>
    </w:p>
    <w:p>
      <w:pPr>
        <w:pStyle w:val="5"/>
        <w:rPr>
          <w:rFonts w:hint="eastAsia" w:ascii="黑体" w:hAnsi="黑体" w:eastAsia="黑体" w:cs="黑体"/>
          <w:sz w:val="30"/>
          <w:szCs w:val="30"/>
        </w:rPr>
      </w:pPr>
    </w:p>
    <w:p>
      <w:pPr>
        <w:jc w:val="left"/>
        <w:rPr>
          <w:rFonts w:hint="eastAsia" w:ascii="黑体" w:hAnsi="黑体" w:eastAsia="黑体" w:cs="黑体"/>
          <w:sz w:val="30"/>
          <w:szCs w:val="30"/>
        </w:rPr>
      </w:pPr>
      <w:r>
        <w:rPr>
          <w:rFonts w:hint="eastAsia" w:ascii="黑体" w:hAnsi="黑体" w:eastAsia="黑体" w:cs="黑体"/>
          <w:sz w:val="30"/>
          <w:szCs w:val="30"/>
        </w:rPr>
        <w:fldChar w:fldCharType="end"/>
      </w: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28"/>
          <w:szCs w:val="28"/>
        </w:rPr>
      </w:pPr>
    </w:p>
    <w:p>
      <w:pPr>
        <w:pStyle w:val="2"/>
        <w:rPr>
          <w:rFonts w:ascii="仿宋" w:hAnsi="仿宋" w:eastAsia="仿宋" w:cs="仿宋"/>
          <w:sz w:val="32"/>
          <w:szCs w:val="32"/>
        </w:rPr>
        <w:sectPr>
          <w:footerReference r:id="rId4" w:type="default"/>
          <w:pgSz w:w="16838" w:h="11906" w:orient="landscape"/>
          <w:pgMar w:top="1304" w:right="1304" w:bottom="1304" w:left="1304" w:header="851" w:footer="992" w:gutter="0"/>
          <w:cols w:space="0" w:num="1"/>
          <w:docGrid w:type="lines" w:linePitch="312" w:charSpace="0"/>
        </w:sectPr>
      </w:pPr>
      <w:bookmarkStart w:id="0" w:name="_Toc24724707"/>
    </w:p>
    <w:p>
      <w:pPr>
        <w:pStyle w:val="2"/>
        <w:jc w:val="center"/>
        <w:rPr>
          <w:rFonts w:ascii="仿宋" w:hAnsi="仿宋" w:eastAsia="仿宋" w:cs="仿宋"/>
          <w:sz w:val="32"/>
          <w:szCs w:val="32"/>
        </w:rPr>
      </w:pPr>
      <w:r>
        <w:rPr>
          <w:rFonts w:hint="eastAsia" w:ascii="仿宋" w:hAnsi="仿宋" w:eastAsia="仿宋" w:cs="仿宋"/>
          <w:sz w:val="32"/>
          <w:szCs w:val="32"/>
        </w:rPr>
        <w:t>（一）户籍管理领域基层政务公开标准目录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序号</w:t>
            </w:r>
          </w:p>
        </w:tc>
        <w:tc>
          <w:tcPr>
            <w:tcW w:w="1800" w:type="dxa"/>
            <w:gridSpan w:val="2"/>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spacing w:line="240" w:lineRule="atLeast"/>
              <w:rPr>
                <w:rFonts w:hint="eastAsia"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公开依据</w:t>
            </w:r>
          </w:p>
        </w:tc>
        <w:tc>
          <w:tcPr>
            <w:tcW w:w="1620" w:type="dxa"/>
            <w:vMerge w:val="restart"/>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spacing w:line="240" w:lineRule="atLeast"/>
              <w:jc w:val="center"/>
              <w:rPr>
                <w:rFonts w:hint="eastAsia"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pPr>
              <w:widowControl/>
              <w:spacing w:line="240" w:lineRule="atLeast"/>
              <w:jc w:val="left"/>
              <w:rPr>
                <w:rFonts w:hint="eastAsia" w:ascii="黑体" w:hAnsi="黑体" w:eastAsia="黑体" w:cs="黑体"/>
                <w:color w:val="000000"/>
                <w:kern w:val="0"/>
                <w:sz w:val="22"/>
              </w:rPr>
            </w:pPr>
          </w:p>
        </w:tc>
        <w:tc>
          <w:tcPr>
            <w:tcW w:w="90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一级事项</w:t>
            </w:r>
          </w:p>
        </w:tc>
        <w:tc>
          <w:tcPr>
            <w:tcW w:w="90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spacing w:line="240" w:lineRule="atLeast"/>
              <w:rPr>
                <w:rFonts w:hint="eastAsia" w:ascii="黑体" w:hAnsi="黑体" w:eastAsia="黑体" w:cs="黑体"/>
                <w:color w:val="000000"/>
                <w:kern w:val="0"/>
                <w:sz w:val="22"/>
              </w:rPr>
            </w:pPr>
          </w:p>
        </w:tc>
        <w:tc>
          <w:tcPr>
            <w:tcW w:w="2520" w:type="dxa"/>
            <w:vMerge w:val="continue"/>
            <w:vAlign w:val="center"/>
          </w:tcPr>
          <w:p>
            <w:pPr>
              <w:widowControl/>
              <w:spacing w:line="240" w:lineRule="atLeast"/>
              <w:jc w:val="left"/>
              <w:rPr>
                <w:rFonts w:hint="eastAsia" w:ascii="黑体" w:hAnsi="黑体" w:eastAsia="黑体" w:cs="黑体"/>
                <w:color w:val="000000"/>
                <w:kern w:val="0"/>
                <w:sz w:val="22"/>
              </w:rPr>
            </w:pPr>
          </w:p>
        </w:tc>
        <w:tc>
          <w:tcPr>
            <w:tcW w:w="1620" w:type="dxa"/>
            <w:vMerge w:val="continue"/>
            <w:vAlign w:val="center"/>
          </w:tcPr>
          <w:p>
            <w:pPr>
              <w:widowControl/>
              <w:spacing w:line="240" w:lineRule="atLeast"/>
              <w:jc w:val="left"/>
              <w:rPr>
                <w:rFonts w:hint="eastAsia" w:ascii="黑体" w:hAnsi="黑体" w:eastAsia="黑体" w:cs="黑体"/>
                <w:color w:val="000000"/>
                <w:kern w:val="0"/>
                <w:sz w:val="22"/>
              </w:rPr>
            </w:pPr>
          </w:p>
        </w:tc>
        <w:tc>
          <w:tcPr>
            <w:tcW w:w="1080" w:type="dxa"/>
            <w:vMerge w:val="continue"/>
            <w:vAlign w:val="center"/>
          </w:tcPr>
          <w:p>
            <w:pPr>
              <w:widowControl/>
              <w:spacing w:line="240" w:lineRule="atLeast"/>
              <w:jc w:val="left"/>
              <w:rPr>
                <w:rFonts w:hint="eastAsia" w:ascii="黑体" w:hAnsi="黑体" w:eastAsia="黑体" w:cs="黑体"/>
                <w:color w:val="000000"/>
                <w:kern w:val="0"/>
                <w:sz w:val="22"/>
              </w:rPr>
            </w:pPr>
          </w:p>
        </w:tc>
        <w:tc>
          <w:tcPr>
            <w:tcW w:w="1800" w:type="dxa"/>
            <w:vMerge w:val="continue"/>
            <w:vAlign w:val="center"/>
          </w:tcPr>
          <w:p>
            <w:pPr>
              <w:widowControl/>
              <w:spacing w:line="240" w:lineRule="atLeast"/>
              <w:jc w:val="left"/>
              <w:rPr>
                <w:rFonts w:hint="eastAsia" w:ascii="黑体" w:hAnsi="黑体" w:eastAsia="黑体" w:cs="黑体"/>
                <w:kern w:val="0"/>
                <w:sz w:val="22"/>
              </w:rPr>
            </w:pPr>
          </w:p>
        </w:tc>
        <w:tc>
          <w:tcPr>
            <w:tcW w:w="54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spacing w:line="240" w:lineRule="atLeast"/>
              <w:jc w:val="center"/>
              <w:rPr>
                <w:rFonts w:hint="eastAsia"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900" w:type="dxa"/>
            <w:vMerge w:val="restart"/>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居</w:t>
            </w:r>
            <w:r>
              <w:rPr>
                <w:rFonts w:hint="eastAsia" w:ascii="仿宋_GB2312" w:hAnsi="仿宋_GB2312" w:eastAsia="仿宋_GB2312" w:cs="仿宋_GB2312"/>
                <w:color w:val="000000"/>
                <w:sz w:val="20"/>
                <w:szCs w:val="20"/>
              </w:rPr>
              <w:t>住登记及居住证管理</w:t>
            </w: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居</w:t>
            </w:r>
            <w:r>
              <w:rPr>
                <w:rFonts w:hint="eastAsia" w:ascii="仿宋_GB2312" w:hAnsi="仿宋_GB2312" w:eastAsia="仿宋_GB2312" w:cs="仿宋_GB2312"/>
                <w:color w:val="000000"/>
                <w:sz w:val="20"/>
                <w:szCs w:val="20"/>
              </w:rPr>
              <w:t>住登记</w:t>
            </w:r>
          </w:p>
        </w:tc>
        <w:tc>
          <w:tcPr>
            <w:tcW w:w="216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《居住证暂行条例》、</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sz w:val="20"/>
                <w:szCs w:val="20"/>
              </w:rPr>
              <w:t>、《</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sz w:val="20"/>
                <w:szCs w:val="20"/>
                <w:highlight w:val="none"/>
                <w:lang w:eastAsia="zh-CN"/>
              </w:rPr>
              <w:t>广州市花都区花山镇人民政府</w:t>
            </w:r>
          </w:p>
        </w:tc>
        <w:tc>
          <w:tcPr>
            <w:tcW w:w="1800" w:type="dxa"/>
            <w:vAlign w:val="center"/>
          </w:tcPr>
          <w:p>
            <w:pPr>
              <w:widowControl/>
              <w:spacing w:line="240" w:lineRule="atLeas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■广州市花都区</w:t>
            </w:r>
            <w:r>
              <w:rPr>
                <w:rFonts w:hint="eastAsia" w:ascii="仿宋_GB2312" w:hAnsi="仿宋_GB2312" w:eastAsia="仿宋_GB2312" w:cs="仿宋_GB2312"/>
                <w:color w:val="000000"/>
                <w:sz w:val="20"/>
                <w:szCs w:val="20"/>
                <w:lang w:eastAsia="zh-CN"/>
              </w:rPr>
              <w:t>花山镇</w:t>
            </w:r>
            <w:r>
              <w:rPr>
                <w:rFonts w:hint="eastAsia" w:ascii="仿宋_GB2312" w:hAnsi="仿宋_GB2312" w:eastAsia="仿宋_GB2312" w:cs="仿宋_GB2312"/>
                <w:color w:val="000000"/>
                <w:sz w:val="20"/>
                <w:szCs w:val="20"/>
              </w:rPr>
              <w:t>来穗人员和出租屋服务管理中心</w:t>
            </w:r>
          </w:p>
        </w:tc>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vAlign w:val="center"/>
          </w:tcPr>
          <w:p>
            <w:pPr>
              <w:widowControl/>
              <w:spacing w:line="240" w:lineRule="atLeast"/>
              <w:rPr>
                <w:rFonts w:hint="eastAsia" w:ascii="仿宋_GB2312" w:hAnsi="仿宋_GB2312" w:eastAsia="仿宋_GB2312" w:cs="仿宋_GB2312"/>
                <w:color w:val="000000"/>
                <w:sz w:val="20"/>
                <w:szCs w:val="20"/>
              </w:rPr>
            </w:pP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900" w:type="dxa"/>
            <w:vMerge w:val="continue"/>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居住证申领</w:t>
            </w:r>
          </w:p>
        </w:tc>
        <w:tc>
          <w:tcPr>
            <w:tcW w:w="216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《居住证暂行条例》、</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bookmarkStart w:id="4" w:name="_GoBack"/>
            <w:bookmarkEnd w:id="4"/>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sz w:val="20"/>
                <w:szCs w:val="20"/>
              </w:rPr>
              <w:t>、《</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sz w:val="20"/>
                <w:szCs w:val="20"/>
                <w:highlight w:val="none"/>
                <w:lang w:eastAsia="zh-CN"/>
              </w:rPr>
              <w:t>广州市花都区花山镇人民政府</w:t>
            </w:r>
          </w:p>
        </w:tc>
        <w:tc>
          <w:tcPr>
            <w:tcW w:w="1800" w:type="dxa"/>
            <w:vAlign w:val="center"/>
          </w:tcPr>
          <w:p>
            <w:pPr>
              <w:widowControl/>
              <w:spacing w:line="240" w:lineRule="atLeas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■广州市花都区</w:t>
            </w:r>
            <w:r>
              <w:rPr>
                <w:rFonts w:hint="eastAsia" w:ascii="仿宋_GB2312" w:hAnsi="仿宋_GB2312" w:eastAsia="仿宋_GB2312" w:cs="仿宋_GB2312"/>
                <w:color w:val="000000"/>
                <w:sz w:val="20"/>
                <w:szCs w:val="20"/>
                <w:lang w:eastAsia="zh-CN"/>
              </w:rPr>
              <w:t>花山镇</w:t>
            </w:r>
            <w:r>
              <w:rPr>
                <w:rFonts w:hint="eastAsia" w:ascii="仿宋_GB2312" w:hAnsi="仿宋_GB2312" w:eastAsia="仿宋_GB2312" w:cs="仿宋_GB2312"/>
                <w:color w:val="000000"/>
                <w:sz w:val="20"/>
                <w:szCs w:val="20"/>
              </w:rPr>
              <w:t>来穗人员和出租屋服务管理中心</w:t>
            </w:r>
          </w:p>
        </w:tc>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vAlign w:val="center"/>
          </w:tcPr>
          <w:p>
            <w:pPr>
              <w:widowControl/>
              <w:spacing w:line="240" w:lineRule="atLeast"/>
              <w:rPr>
                <w:rFonts w:hint="eastAsia" w:ascii="仿宋_GB2312" w:hAnsi="仿宋_GB2312" w:eastAsia="仿宋_GB2312" w:cs="仿宋_GB2312"/>
                <w:color w:val="000000"/>
                <w:sz w:val="20"/>
                <w:szCs w:val="20"/>
              </w:rPr>
            </w:pP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居</w:t>
            </w:r>
            <w:r>
              <w:rPr>
                <w:rFonts w:hint="eastAsia" w:ascii="仿宋_GB2312" w:hAnsi="仿宋_GB2312" w:eastAsia="仿宋_GB2312" w:cs="仿宋_GB2312"/>
                <w:color w:val="000000"/>
                <w:sz w:val="20"/>
                <w:szCs w:val="20"/>
              </w:rPr>
              <w:t>住登记及居住证管理</w:t>
            </w: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居住证换、补领</w:t>
            </w:r>
          </w:p>
        </w:tc>
        <w:tc>
          <w:tcPr>
            <w:tcW w:w="216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受理部门、办理条件、办理流程、所需材料、办理时限、收费依据及标准      </w:t>
            </w:r>
          </w:p>
        </w:tc>
        <w:tc>
          <w:tcPr>
            <w:tcW w:w="2520" w:type="dxa"/>
            <w:vAlign w:val="center"/>
          </w:tcPr>
          <w:p>
            <w:pPr>
              <w:pStyle w:val="2"/>
              <w:keepNext w:val="0"/>
              <w:keepLines w:val="0"/>
              <w:widowControl/>
              <w:spacing w:before="300" w:after="0" w:line="23" w:lineRule="atLeast"/>
              <w:jc w:val="left"/>
              <w:rPr>
                <w:rFonts w:hint="eastAsia" w:ascii="仿宋_GB2312" w:hAnsi="仿宋_GB2312" w:eastAsia="仿宋_GB2312" w:cs="仿宋_GB2312"/>
                <w:sz w:val="20"/>
                <w:szCs w:val="20"/>
              </w:rPr>
            </w:pPr>
            <w:r>
              <w:rPr>
                <w:rFonts w:hint="eastAsia" w:ascii="仿宋_GB2312" w:hAnsi="仿宋_GB2312" w:eastAsia="仿宋_GB2312" w:cs="仿宋_GB2312"/>
                <w:b w:val="0"/>
                <w:bCs w:val="0"/>
                <w:sz w:val="20"/>
                <w:szCs w:val="20"/>
              </w:rPr>
              <w:t>《居住证暂行条例》、</w:t>
            </w:r>
            <w:r>
              <w:rPr>
                <w:rFonts w:hint="eastAsia" w:ascii="仿宋_GB2312" w:hAnsi="仿宋_GB2312" w:eastAsia="仿宋_GB2312" w:cs="仿宋_GB2312"/>
                <w:b w:val="0"/>
                <w:bCs w:val="0"/>
                <w:color w:val="000000"/>
                <w:sz w:val="20"/>
                <w:szCs w:val="20"/>
              </w:rPr>
              <w:t>《</w:t>
            </w:r>
            <w:r>
              <w:rPr>
                <w:rFonts w:hint="eastAsia" w:ascii="仿宋_GB2312" w:hAnsi="仿宋_GB2312" w:eastAsia="仿宋_GB2312" w:cs="仿宋_GB2312"/>
                <w:b w:val="0"/>
                <w:bCs w:val="0"/>
                <w:color w:val="000000"/>
                <w:sz w:val="20"/>
                <w:szCs w:val="20"/>
                <w:lang w:eastAsia="zh-CN"/>
              </w:rPr>
              <w:t>中华人民共和国</w:t>
            </w:r>
            <w:r>
              <w:rPr>
                <w:rFonts w:hint="eastAsia" w:ascii="仿宋_GB2312" w:hAnsi="仿宋_GB2312" w:eastAsia="仿宋_GB2312" w:cs="仿宋_GB2312"/>
                <w:b w:val="0"/>
                <w:bCs w:val="0"/>
                <w:color w:val="000000"/>
                <w:sz w:val="20"/>
                <w:szCs w:val="20"/>
                <w:lang w:val="en-US" w:eastAsia="zh-CN"/>
              </w:rPr>
              <w:t>政府</w:t>
            </w:r>
            <w:r>
              <w:rPr>
                <w:rFonts w:hint="eastAsia" w:ascii="仿宋_GB2312" w:hAnsi="仿宋_GB2312" w:eastAsia="仿宋_GB2312" w:cs="仿宋_GB2312"/>
                <w:b w:val="0"/>
                <w:bCs w:val="0"/>
                <w:color w:val="000000"/>
                <w:sz w:val="20"/>
                <w:szCs w:val="20"/>
              </w:rPr>
              <w:t>信息公开条例》</w:t>
            </w:r>
            <w:r>
              <w:rPr>
                <w:rFonts w:hint="eastAsia" w:ascii="仿宋_GB2312" w:hAnsi="仿宋_GB2312" w:eastAsia="仿宋_GB2312" w:cs="仿宋_GB2312"/>
                <w:b w:val="0"/>
                <w:bCs w:val="0"/>
                <w:sz w:val="20"/>
                <w:szCs w:val="20"/>
              </w:rPr>
              <w:t>、《</w:t>
            </w:r>
            <w:r>
              <w:rPr>
                <w:rStyle w:val="12"/>
                <w:rFonts w:hint="eastAsia" w:ascii="仿宋_GB2312" w:hAnsi="仿宋_GB2312" w:eastAsia="仿宋_GB2312" w:cs="仿宋_GB2312"/>
                <w:b w:val="0"/>
                <w:bCs w:val="0"/>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sz w:val="20"/>
                <w:szCs w:val="20"/>
                <w:highlight w:val="none"/>
                <w:lang w:eastAsia="zh-CN"/>
              </w:rPr>
              <w:t>广州市花都区花山镇人民政府</w:t>
            </w:r>
          </w:p>
        </w:tc>
        <w:tc>
          <w:tcPr>
            <w:tcW w:w="1800" w:type="dxa"/>
            <w:vAlign w:val="center"/>
          </w:tcPr>
          <w:p>
            <w:pPr>
              <w:widowControl/>
              <w:spacing w:line="240" w:lineRule="atLeas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■广州市花都区</w:t>
            </w:r>
            <w:r>
              <w:rPr>
                <w:rFonts w:hint="eastAsia" w:ascii="仿宋_GB2312" w:hAnsi="仿宋_GB2312" w:eastAsia="仿宋_GB2312" w:cs="仿宋_GB2312"/>
                <w:color w:val="000000"/>
                <w:sz w:val="20"/>
                <w:szCs w:val="20"/>
                <w:lang w:eastAsia="zh-CN"/>
              </w:rPr>
              <w:t>花山镇</w:t>
            </w:r>
            <w:r>
              <w:rPr>
                <w:rFonts w:hint="eastAsia" w:ascii="仿宋_GB2312" w:hAnsi="仿宋_GB2312" w:eastAsia="仿宋_GB2312" w:cs="仿宋_GB2312"/>
                <w:color w:val="000000"/>
                <w:sz w:val="20"/>
                <w:szCs w:val="20"/>
              </w:rPr>
              <w:t>来穗人员和出租屋服务管理中心</w:t>
            </w:r>
          </w:p>
        </w:tc>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vAlign w:val="center"/>
          </w:tcPr>
          <w:p>
            <w:pPr>
              <w:widowControl/>
              <w:spacing w:line="240" w:lineRule="atLeast"/>
              <w:rPr>
                <w:rFonts w:hint="eastAsia" w:ascii="仿宋_GB2312" w:hAnsi="仿宋_GB2312" w:eastAsia="仿宋_GB2312" w:cs="仿宋_GB2312"/>
                <w:color w:val="000000"/>
                <w:sz w:val="20"/>
                <w:szCs w:val="20"/>
              </w:rPr>
            </w:pP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居</w:t>
            </w:r>
            <w:r>
              <w:rPr>
                <w:rFonts w:hint="eastAsia" w:ascii="仿宋_GB2312" w:hAnsi="仿宋_GB2312" w:eastAsia="仿宋_GB2312" w:cs="仿宋_GB2312"/>
                <w:color w:val="000000"/>
                <w:sz w:val="20"/>
                <w:szCs w:val="20"/>
              </w:rPr>
              <w:t>住登记及居住证管理</w:t>
            </w:r>
          </w:p>
        </w:tc>
        <w:tc>
          <w:tcPr>
            <w:tcW w:w="90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居住证签注</w:t>
            </w:r>
          </w:p>
        </w:tc>
        <w:tc>
          <w:tcPr>
            <w:tcW w:w="216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《居住证暂行条例》、</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sz w:val="20"/>
                <w:szCs w:val="20"/>
              </w:rPr>
              <w:t>、《</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auto"/>
                <w:sz w:val="20"/>
                <w:szCs w:val="20"/>
                <w:highlight w:val="none"/>
                <w:lang w:eastAsia="zh-CN"/>
              </w:rPr>
              <w:t>广州市花都区花山镇人民政府</w:t>
            </w:r>
          </w:p>
        </w:tc>
        <w:tc>
          <w:tcPr>
            <w:tcW w:w="1800" w:type="dxa"/>
            <w:vAlign w:val="center"/>
          </w:tcPr>
          <w:p>
            <w:pPr>
              <w:widowControl/>
              <w:spacing w:line="240" w:lineRule="atLeas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■广州市花都区</w:t>
            </w:r>
            <w:r>
              <w:rPr>
                <w:rFonts w:hint="eastAsia" w:ascii="仿宋_GB2312" w:hAnsi="仿宋_GB2312" w:eastAsia="仿宋_GB2312" w:cs="仿宋_GB2312"/>
                <w:color w:val="000000"/>
                <w:sz w:val="20"/>
                <w:szCs w:val="20"/>
                <w:lang w:eastAsia="zh-CN"/>
              </w:rPr>
              <w:t>花山镇</w:t>
            </w:r>
            <w:r>
              <w:rPr>
                <w:rFonts w:hint="eastAsia" w:ascii="仿宋_GB2312" w:hAnsi="仿宋_GB2312" w:eastAsia="仿宋_GB2312" w:cs="仿宋_GB2312"/>
                <w:color w:val="000000"/>
                <w:sz w:val="20"/>
                <w:szCs w:val="20"/>
              </w:rPr>
              <w:t>来穗人员和出租屋服务管理中心</w:t>
            </w:r>
          </w:p>
        </w:tc>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vAlign w:val="center"/>
          </w:tcPr>
          <w:p>
            <w:pPr>
              <w:widowControl/>
              <w:spacing w:line="240" w:lineRule="atLeast"/>
              <w:rPr>
                <w:rFonts w:hint="eastAsia" w:ascii="仿宋_GB2312" w:hAnsi="仿宋_GB2312" w:eastAsia="仿宋_GB2312" w:cs="仿宋_GB2312"/>
                <w:color w:val="000000"/>
                <w:sz w:val="20"/>
                <w:szCs w:val="20"/>
              </w:rPr>
            </w:pP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pStyle w:val="2"/>
        <w:spacing w:line="400" w:lineRule="exact"/>
        <w:rPr>
          <w:rFonts w:ascii="仿宋" w:hAnsi="仿宋" w:eastAsia="仿宋"/>
          <w:kern w:val="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s="仿宋"/>
          <w:b/>
          <w:sz w:val="32"/>
          <w:szCs w:val="32"/>
        </w:rPr>
      </w:pPr>
      <w:bookmarkStart w:id="1" w:name="_Toc24724713"/>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bookmarkEnd w:id="1"/>
    <w:p>
      <w:pPr>
        <w:pStyle w:val="2"/>
        <w:jc w:val="center"/>
        <w:rPr>
          <w:rFonts w:hint="eastAsia" w:ascii="仿宋" w:hAnsi="仿宋" w:eastAsia="仿宋" w:cs="仿宋"/>
          <w:sz w:val="32"/>
          <w:szCs w:val="32"/>
        </w:rPr>
      </w:pPr>
      <w:bookmarkStart w:id="2" w:name="_Toc24724715"/>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）社会救助领域基层政务公开标准目录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auto"/>
                <w:kern w:val="0"/>
                <w:sz w:val="22"/>
                <w:szCs w:val="22"/>
                <w:highlight w:val="none"/>
              </w:rPr>
            </w:pPr>
            <w:r>
              <w:rPr>
                <w:rFonts w:ascii="Times New Roman" w:hAnsi="宋体" w:cs="Times New Roman"/>
                <w:color w:val="auto"/>
                <w:kern w:val="0"/>
                <w:sz w:val="22"/>
                <w:szCs w:val="22"/>
                <w:highlight w:val="none"/>
              </w:rPr>
              <w:t>序号</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公开事项</w:t>
            </w:r>
          </w:p>
        </w:tc>
        <w:tc>
          <w:tcPr>
            <w:tcW w:w="216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公开内容（要素）</w:t>
            </w:r>
          </w:p>
        </w:tc>
        <w:tc>
          <w:tcPr>
            <w:tcW w:w="25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公开依据</w:t>
            </w:r>
          </w:p>
        </w:tc>
        <w:tc>
          <w:tcPr>
            <w:tcW w:w="144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公开时限</w:t>
            </w:r>
          </w:p>
        </w:tc>
        <w:tc>
          <w:tcPr>
            <w:tcW w:w="16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公开主体</w:t>
            </w:r>
          </w:p>
        </w:tc>
        <w:tc>
          <w:tcPr>
            <w:tcW w:w="180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公开渠道和载体</w:t>
            </w:r>
          </w:p>
        </w:tc>
        <w:tc>
          <w:tcPr>
            <w:tcW w:w="1249" w:type="dxa"/>
            <w:gridSpan w:val="2"/>
            <w:tcBorders>
              <w:top w:val="single" w:color="auto" w:sz="4" w:space="0"/>
              <w:left w:val="nil"/>
              <w:bottom w:val="nil"/>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2"/>
                <w:szCs w:val="22"/>
                <w:highlight w:val="none"/>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一级事项</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二级事项</w:t>
            </w:r>
          </w:p>
        </w:tc>
        <w:tc>
          <w:tcPr>
            <w:tcW w:w="216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44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6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80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全社会</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特定群众</w:t>
            </w:r>
          </w:p>
        </w:tc>
        <w:tc>
          <w:tcPr>
            <w:tcW w:w="55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主动</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依申请公开</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县级</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综合业务</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政策</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法规</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文件</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《社会救助暂行办法》                 </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上级配套政策法规文件</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监督</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检查</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社会救助信访通讯地址</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社会救助投诉举报电话</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最低生活保障</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政策</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法规</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文件</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《国务院关于进一步加强和改进最低生活保障工作的意见》、《最低生活保障审核审批办法（试行）》、上级配套政策法规文件</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办事  指南</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办理事项、办理条件、最低生活保障标准、申请材料、办理流程、办理时间、地点、联系方式</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最低生活保障</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审核</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初审对象名单、保障金发放、发给低保证及相关信息 </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制定或获取信息之日起10个工作日内，公示7个工作日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审批   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低保对象名单、保障金发放、发给低保证及相关信息</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低收入困难家庭救助申请</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审核</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初审对象名单及相关信息  </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制定或获取信息之日起10个工作日内，公示7个工作日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审批   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低收对象名单及相关信息</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《国务院关于进一步加强和改进最低生活保障工作的意见》、上级相关政策法规文件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特困人员救助供养</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政策</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法规</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文件</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健全特困人员救助供养制度的意见》、民政部关于印发《特困人员认定办法》的通知、民政部关于贯彻落实《国务院关于进一步健全特困人员救助供养制度的意见》的通知、上级配套政策法规文件</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办事  指南</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办理事项、办理条件、救助供养标准、申请材料、办理流程、办理时间、地点、联系方式 </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《国务院关于进一步健全特困人员救助供养制度的意见》、上级相关政策法规文件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特困人员救助供养</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审核</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初审对象名单及相关信息、终止供养名单、特困供养资金发放</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《国务院关于进一步健全特困人员救助供养制度的意见》、各地相关政策法规文件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制定或获取信息之日起10个工作日内，公示7个工作日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审批   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特困人员名单及相关信息、特困供养资金发放</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《国务院关于进一步健全特困人员救助供养制度的意见》、上级相关政策法规文件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临时救助</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政策</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法规</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文件</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《国务院关于全面建立临时救助制度的通知》、《民政部 财政部关于进一步加强和改进临时救助工作的意见》、上级配套政策法规文件</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720" w:type="dxa"/>
            <w:vMerge w:val="restart"/>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临时救助</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办事  指南</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办理事项、办理条件、救助标准、申请材料、办理流程、办理时间、地点、联系方式 </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《国务院关于全面建立临时救助制度的通知》、上级相关政策法规文件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720" w:type="dxa"/>
            <w:vMerge w:val="continue"/>
            <w:tcBorders>
              <w:top w:val="nil"/>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审核</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审批</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信息</w:t>
            </w:r>
          </w:p>
        </w:tc>
        <w:tc>
          <w:tcPr>
            <w:tcW w:w="21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支出型临时救助对象名单、救助金额、救助事由、临时救助金和物品发放 </w:t>
            </w:r>
          </w:p>
        </w:tc>
        <w:tc>
          <w:tcPr>
            <w:tcW w:w="25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《国务院关于全面建立临时救助制度的通知》、上级相关政策法规文件</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制定或获取信息之日起10个工作日内</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80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jc w:val="center"/>
        <w:rPr>
          <w:rFonts w:ascii="Times New Roman" w:hAnsi="Times New Roman" w:eastAsia="方正小标宋_GBK" w:cs="Times New Roman"/>
          <w:color w:val="auto"/>
          <w:sz w:val="28"/>
          <w:szCs w:val="28"/>
          <w:highlight w:val="none"/>
        </w:rPr>
      </w:pPr>
      <w:r>
        <w:rPr>
          <w:rFonts w:ascii="Times New Roman" w:hAnsi="Times New Roman" w:eastAsia="方正小标宋_GBK" w:cs="Times New Roman"/>
          <w:color w:val="auto"/>
          <w:sz w:val="28"/>
          <w:szCs w:val="28"/>
          <w:highlight w:val="none"/>
        </w:rPr>
        <w:t xml:space="preserve"> </w:t>
      </w:r>
    </w:p>
    <w:p>
      <w:pPr>
        <w:pStyle w:val="2"/>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）养老服务领域基层政务公开标准目录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auto"/>
                <w:kern w:val="0"/>
                <w:sz w:val="22"/>
                <w:szCs w:val="22"/>
                <w:highlight w:val="none"/>
              </w:rPr>
            </w:pPr>
            <w:r>
              <w:rPr>
                <w:rFonts w:ascii="Times New Roman" w:hAnsi="宋体" w:cs="Times New Roman"/>
                <w:color w:val="auto"/>
                <w:kern w:val="0"/>
                <w:sz w:val="22"/>
                <w:szCs w:val="22"/>
                <w:highlight w:val="none"/>
              </w:rPr>
              <w:t>序号</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公开事项</w:t>
            </w:r>
          </w:p>
        </w:tc>
        <w:tc>
          <w:tcPr>
            <w:tcW w:w="28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公开内容（要素）</w:t>
            </w:r>
          </w:p>
        </w:tc>
        <w:tc>
          <w:tcPr>
            <w:tcW w:w="19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公开依据</w:t>
            </w:r>
          </w:p>
        </w:tc>
        <w:tc>
          <w:tcPr>
            <w:tcW w:w="126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公开时限</w:t>
            </w:r>
          </w:p>
        </w:tc>
        <w:tc>
          <w:tcPr>
            <w:tcW w:w="10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   主体</w:t>
            </w:r>
          </w:p>
        </w:tc>
        <w:tc>
          <w:tcPr>
            <w:tcW w:w="16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公开渠道    和载体</w:t>
            </w:r>
          </w:p>
        </w:tc>
        <w:tc>
          <w:tcPr>
            <w:tcW w:w="1249" w:type="dxa"/>
            <w:gridSpan w:val="2"/>
            <w:tcBorders>
              <w:top w:val="single" w:color="auto" w:sz="4" w:space="0"/>
              <w:left w:val="nil"/>
              <w:bottom w:val="nil"/>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2"/>
                <w:szCs w:val="22"/>
                <w:highlight w:val="none"/>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一级事项</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二级事项</w:t>
            </w: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9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26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16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auto"/>
                <w:kern w:val="0"/>
                <w:sz w:val="22"/>
                <w:szCs w:val="22"/>
                <w:highlight w:val="none"/>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全社会</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特定群众</w:t>
            </w:r>
          </w:p>
        </w:tc>
        <w:tc>
          <w:tcPr>
            <w:tcW w:w="55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主动</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黑体" w:eastAsia="黑体" w:cs="黑体"/>
                <w:color w:val="auto"/>
                <w:kern w:val="0"/>
                <w:sz w:val="22"/>
                <w:szCs w:val="22"/>
                <w:highlight w:val="none"/>
              </w:rPr>
              <w:t>依申请公开</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县级</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auto"/>
                <w:kern w:val="0"/>
                <w:sz w:val="22"/>
                <w:szCs w:val="22"/>
                <w:highlight w:val="none"/>
              </w:rPr>
            </w:pPr>
            <w:r>
              <w:rPr>
                <w:rFonts w:hint="eastAsia" w:ascii="黑体" w:hAnsi="宋体" w:eastAsia="黑体"/>
                <w:color w:val="auto"/>
                <w:kern w:val="0"/>
                <w:sz w:val="22"/>
                <w:szCs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720" w:type="dxa"/>
            <w:vMerge w:val="restart"/>
            <w:tcBorders>
              <w:top w:val="single" w:color="auto" w:sz="4" w:space="0"/>
              <w:left w:val="nil"/>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养老服务业务办理</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社会保障（市民）卡（老年人优待专用）的核发</w:t>
            </w:r>
          </w:p>
        </w:tc>
        <w:tc>
          <w:tcPr>
            <w:tcW w:w="28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办理事项、办理条件、申请材料清单及格式；办理流程、办理部门、办理时限、办理时间、地点、咨询电话</w:t>
            </w:r>
          </w:p>
        </w:tc>
        <w:tc>
          <w:tcPr>
            <w:tcW w:w="19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2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制定或获取补贴政策之日起10个工作日内</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720" w:type="dxa"/>
            <w:vMerge w:val="continue"/>
            <w:tcBorders>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老年人补贴</w:t>
            </w:r>
          </w:p>
        </w:tc>
        <w:tc>
          <w:tcPr>
            <w:tcW w:w="28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老年人补贴名称（高龄津贴）；补贴依据、补贴对象、补贴内容和标准、补贴方式、补贴申请材料清单及格式；办理流程、办理部门、办理时限、办理时间、地点、咨询电话</w:t>
            </w:r>
          </w:p>
        </w:tc>
        <w:tc>
          <w:tcPr>
            <w:tcW w:w="19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信息公开条例》及相关规定</w:t>
            </w:r>
          </w:p>
        </w:tc>
        <w:tc>
          <w:tcPr>
            <w:tcW w:w="12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制定或获取补贴政策之日起10个工作日内</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0"/>
                <w:szCs w:val="20"/>
                <w:lang w:val="en-US" w:eastAsia="zh-CN"/>
              </w:rPr>
              <w:t>广州市花都区花山镇各村（居)</w:t>
            </w:r>
            <w:r>
              <w:rPr>
                <w:rFonts w:hint="eastAsia" w:ascii="仿宋_GB2312" w:hAnsi="仿宋_GB2312" w:eastAsia="仿宋_GB2312" w:cs="仿宋_GB2312"/>
                <w:color w:val="000000"/>
                <w:sz w:val="20"/>
                <w:szCs w:val="20"/>
              </w:rPr>
              <w:t xml:space="preserve">公示栏                                                                                                                                                                                                                                                                                                                                                                  </w:t>
            </w:r>
          </w:p>
        </w:tc>
        <w:tc>
          <w:tcPr>
            <w:tcW w:w="5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551"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jc w:val="center"/>
        <w:rPr>
          <w:rFonts w:ascii="Times New Roman" w:hAnsi="Times New Roman" w:eastAsia="方正小标宋_GBK" w:cs="Times New Roman"/>
          <w:color w:val="auto"/>
          <w:sz w:val="28"/>
          <w:szCs w:val="28"/>
          <w:highlight w:val="none"/>
        </w:rPr>
      </w:pPr>
    </w:p>
    <w:p>
      <w:pPr>
        <w:jc w:val="center"/>
        <w:rPr>
          <w:rFonts w:ascii="Times New Roman" w:hAnsi="Times New Roman" w:eastAsia="方正小标宋_GBK" w:cs="Times New Roman"/>
          <w:color w:val="auto"/>
          <w:sz w:val="28"/>
          <w:szCs w:val="28"/>
          <w:highlight w:val="none"/>
        </w:rPr>
      </w:pPr>
    </w:p>
    <w:p>
      <w:pPr>
        <w:jc w:val="center"/>
        <w:rPr>
          <w:rFonts w:ascii="Times New Roman" w:hAnsi="Times New Roman" w:eastAsia="方正小标宋_GBK" w:cs="Times New Roman"/>
          <w:color w:val="auto"/>
          <w:sz w:val="28"/>
          <w:szCs w:val="28"/>
          <w:highlight w:val="none"/>
        </w:rPr>
      </w:pPr>
    </w:p>
    <w:p>
      <w:pPr>
        <w:jc w:val="center"/>
        <w:rPr>
          <w:rFonts w:ascii="Times New Roman" w:hAnsi="Times New Roman" w:eastAsia="方正小标宋_GBK" w:cs="Times New Roman"/>
          <w:color w:val="auto"/>
          <w:sz w:val="28"/>
          <w:szCs w:val="28"/>
          <w:highlight w:val="none"/>
        </w:rPr>
      </w:pPr>
    </w:p>
    <w:p>
      <w:pPr>
        <w:pStyle w:val="2"/>
        <w:jc w:val="center"/>
        <w:rPr>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）就业领域基层政务公开标准目录</w:t>
      </w:r>
    </w:p>
    <w:tbl>
      <w:tblPr>
        <w:tblStyle w:val="6"/>
        <w:tblpPr w:leftFromText="180" w:rightFromText="180" w:vertAnchor="text" w:horzAnchor="page" w:tblpX="906" w:tblpY="1103"/>
        <w:tblOverlap w:val="never"/>
        <w:tblW w:w="15639" w:type="dxa"/>
        <w:tblInd w:w="0" w:type="dxa"/>
        <w:tblLayout w:type="fixed"/>
        <w:tblCellMar>
          <w:top w:w="0" w:type="dxa"/>
          <w:left w:w="108" w:type="dxa"/>
          <w:bottom w:w="0" w:type="dxa"/>
          <w:right w:w="108" w:type="dxa"/>
        </w:tblCellMar>
      </w:tblPr>
      <w:tblGrid>
        <w:gridCol w:w="613"/>
        <w:gridCol w:w="709"/>
        <w:gridCol w:w="850"/>
        <w:gridCol w:w="2044"/>
        <w:gridCol w:w="2067"/>
        <w:gridCol w:w="1559"/>
        <w:gridCol w:w="993"/>
        <w:gridCol w:w="1275"/>
        <w:gridCol w:w="993"/>
        <w:gridCol w:w="992"/>
        <w:gridCol w:w="992"/>
        <w:gridCol w:w="851"/>
        <w:gridCol w:w="850"/>
        <w:gridCol w:w="851"/>
      </w:tblGrid>
      <w:tr>
        <w:tblPrEx>
          <w:tblCellMar>
            <w:top w:w="0" w:type="dxa"/>
            <w:left w:w="108" w:type="dxa"/>
            <w:bottom w:w="0" w:type="dxa"/>
            <w:right w:w="108" w:type="dxa"/>
          </w:tblCellMar>
        </w:tblPrEx>
        <w:trPr>
          <w:trHeight w:val="288" w:hRule="atLeast"/>
        </w:trPr>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kern w:val="0"/>
                <w:sz w:val="22"/>
              </w:rPr>
            </w:pPr>
            <w:r>
              <w:rPr>
                <w:rFonts w:hint="eastAsia" w:ascii="黑体" w:hAnsi="黑体" w:eastAsia="黑体"/>
                <w:kern w:val="0"/>
                <w:sz w:val="22"/>
              </w:rPr>
              <w:t>序号</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公开事项</w:t>
            </w:r>
          </w:p>
        </w:tc>
        <w:tc>
          <w:tcPr>
            <w:tcW w:w="2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公开内容（要素）</w:t>
            </w:r>
          </w:p>
        </w:tc>
        <w:tc>
          <w:tcPr>
            <w:tcW w:w="20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公开依据</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公开时限</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公开主体</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公开渠道和载体</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公开对象</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公开方式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公开层级</w:t>
            </w:r>
          </w:p>
        </w:tc>
      </w:tr>
      <w:tr>
        <w:tblPrEx>
          <w:tblCellMar>
            <w:top w:w="0" w:type="dxa"/>
            <w:left w:w="108" w:type="dxa"/>
            <w:bottom w:w="0" w:type="dxa"/>
            <w:right w:w="108" w:type="dxa"/>
          </w:tblCellMar>
        </w:tblPrEx>
        <w:trPr>
          <w:trHeight w:val="576"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一级事项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二级事项</w:t>
            </w:r>
          </w:p>
        </w:tc>
        <w:tc>
          <w:tcPr>
            <w:tcW w:w="2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20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全社会</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特定群众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依申请公开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县级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乡、村级</w:t>
            </w:r>
          </w:p>
        </w:tc>
      </w:tr>
      <w:tr>
        <w:tblPrEx>
          <w:tblCellMar>
            <w:top w:w="0" w:type="dxa"/>
            <w:left w:w="108" w:type="dxa"/>
            <w:bottom w:w="0" w:type="dxa"/>
            <w:right w:w="108" w:type="dxa"/>
          </w:tblCellMar>
        </w:tblPrEx>
        <w:trPr>
          <w:trHeight w:val="118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就业信息服务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就业政策法规咨询</w:t>
            </w:r>
          </w:p>
        </w:tc>
        <w:tc>
          <w:tcPr>
            <w:tcW w:w="204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就业创业政策项目、对象范围、政策申请条件、政策申请材料、办理流程、办理地点（方式）、咨询电话</w:t>
            </w:r>
          </w:p>
        </w:tc>
        <w:tc>
          <w:tcPr>
            <w:tcW w:w="2067" w:type="dxa"/>
            <w:tcBorders>
              <w:top w:val="nil"/>
              <w:left w:val="nil"/>
              <w:bottom w:val="nil"/>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kern w:val="0"/>
                <w:sz w:val="20"/>
                <w:szCs w:val="20"/>
              </w:rPr>
              <w:t>、《就业促进法》、《人力资源市场暂行条例》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sz w:val="20"/>
                <w:szCs w:val="20"/>
                <w:lang w:eastAsia="zh-CN"/>
              </w:rPr>
              <w:t>花山镇人民政府</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color w:val="000000"/>
                <w:sz w:val="20"/>
                <w:szCs w:val="20"/>
              </w:rPr>
              <w:t>■基层公共服务平台—</w:t>
            </w:r>
            <w:r>
              <w:rPr>
                <w:rFonts w:hint="eastAsia" w:ascii="仿宋_GB2312" w:hAnsi="仿宋_GB2312" w:eastAsia="仿宋_GB2312" w:cs="仿宋_GB2312"/>
                <w:color w:val="000000"/>
                <w:sz w:val="20"/>
                <w:szCs w:val="20"/>
                <w:lang w:eastAsia="zh-CN"/>
              </w:rPr>
              <w:t>花山镇政务服务中心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8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709" w:type="dxa"/>
            <w:tcBorders>
              <w:top w:val="single" w:color="auto" w:sz="4" w:space="0"/>
              <w:left w:val="nil"/>
              <w:bottom w:val="nil"/>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公共就业服务专项活动</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活动通知、活动时间、参与方式、相关材料、活动地址、咨询电话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kern w:val="0"/>
                <w:sz w:val="20"/>
                <w:szCs w:val="20"/>
              </w:rPr>
              <w:t>、《就业促进法》、《人力资源市场暂行条例》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lang w:eastAsia="zh-CN"/>
              </w:rPr>
              <w:t>花山镇人民政府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w:t>
            </w:r>
            <w:r>
              <w:rPr>
                <w:rFonts w:hint="eastAsia" w:ascii="仿宋_GB2312" w:hAnsi="仿宋_GB2312" w:eastAsia="仿宋_GB2312" w:cs="仿宋_GB2312"/>
                <w:color w:val="000000"/>
                <w:sz w:val="20"/>
                <w:szCs w:val="20"/>
                <w:lang w:eastAsia="zh-CN"/>
              </w:rPr>
              <w:t>花山镇政务服务中心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4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就业失业登记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失业登记</w:t>
            </w:r>
          </w:p>
        </w:tc>
        <w:tc>
          <w:tcPr>
            <w:tcW w:w="204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kern w:val="0"/>
                <w:sz w:val="20"/>
                <w:szCs w:val="20"/>
              </w:rPr>
              <w:t>、《就业促进法》、《人力资源市场暂行条例》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lang w:eastAsia="zh-CN"/>
              </w:rPr>
              <w:t>花山镇人民政府</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■基层公共服务平台—微信公众号“广州人社”■基层公共服务平台—网站：广州市人力资源和社会保障局网上办事系统</w:t>
            </w:r>
          </w:p>
          <w:p>
            <w:pPr>
              <w:widowControl/>
              <w:jc w:val="left"/>
              <w:rPr>
                <w:rFonts w:hint="eastAsia" w:ascii="仿宋_GB2312" w:hAnsi="仿宋_GB2312" w:eastAsia="仿宋_GB2312" w:cs="仿宋_GB2312"/>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就业登记</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lang w:eastAsia="zh-CN"/>
              </w:rPr>
              <w:t>花山镇人民政府</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788"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对就业困难人员（含建档立卡贫困劳动力）实施就业援助</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灵活就业社会保险补贴</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kern w:val="0"/>
                <w:sz w:val="20"/>
                <w:szCs w:val="20"/>
              </w:rPr>
              <w:t>、《就业促进法》、《人力资源市场暂行条例》《广州市人力资源和社会保障局广州市财政局关于印发〈广州市就业补助资金使用管理办法〉的通知》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lang w:eastAsia="zh-CN"/>
              </w:rPr>
              <w:t>花山镇人民政府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■基层公共服务平台—微信公众号“广州人社”■基层公共服务平台—网站：广州市人力资源和社会保障局网上办事系统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283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就业困难人员认定</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仿宋_GB2312" w:eastAsia="仿宋_GB2312" w:cs="仿宋_GB2312"/>
                <w:kern w:val="0"/>
                <w:sz w:val="20"/>
                <w:szCs w:val="20"/>
              </w:rPr>
              <w:t>、《就业促进法》、《人力资源市场暂行条例》《广州市人力资源和社会保障局广州市财政局关于印发〈广州市就业补助资金使用管理办法〉的通知》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lang w:eastAsia="zh-CN"/>
              </w:rPr>
              <w:t>花山镇人民政府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rPr>
          <w:rFonts w:hint="eastAsia" w:ascii="仿宋" w:hAnsi="仿宋" w:eastAsia="仿宋"/>
          <w:color w:val="auto"/>
          <w:kern w:val="2"/>
          <w:sz w:val="32"/>
          <w:szCs w:val="32"/>
          <w:highlight w:val="none"/>
        </w:rPr>
      </w:pPr>
    </w:p>
    <w:p>
      <w:pPr>
        <w:rPr>
          <w:rFonts w:hint="eastAsia" w:ascii="仿宋" w:hAnsi="仿宋" w:eastAsia="仿宋"/>
          <w:color w:val="auto"/>
          <w:kern w:val="2"/>
          <w:sz w:val="32"/>
          <w:szCs w:val="32"/>
          <w:highlight w:val="none"/>
        </w:rPr>
      </w:pPr>
    </w:p>
    <w:p>
      <w:pPr>
        <w:pStyle w:val="2"/>
        <w:spacing w:line="400" w:lineRule="exact"/>
        <w:rPr>
          <w:rFonts w:hint="eastAsia" w:ascii="仿宋" w:hAnsi="仿宋" w:eastAsia="仿宋"/>
          <w:color w:val="auto"/>
          <w:kern w:val="2"/>
          <w:sz w:val="32"/>
          <w:szCs w:val="32"/>
          <w:highlight w:val="none"/>
        </w:rPr>
      </w:pPr>
    </w:p>
    <w:p>
      <w:pPr>
        <w:pStyle w:val="2"/>
        <w:spacing w:line="400" w:lineRule="exact"/>
        <w:rPr>
          <w:rFonts w:hint="eastAsia" w:ascii="仿宋" w:hAnsi="仿宋" w:eastAsia="仿宋"/>
          <w:color w:val="auto"/>
          <w:kern w:val="2"/>
          <w:sz w:val="32"/>
          <w:szCs w:val="32"/>
          <w:highlight w:val="none"/>
        </w:rPr>
      </w:pPr>
    </w:p>
    <w:p>
      <w:pPr>
        <w:pStyle w:val="2"/>
        <w:spacing w:line="400" w:lineRule="exact"/>
        <w:rPr>
          <w:rFonts w:hint="eastAsia" w:ascii="仿宋" w:hAnsi="仿宋" w:eastAsia="仿宋"/>
          <w:color w:val="auto"/>
          <w:kern w:val="2"/>
          <w:sz w:val="32"/>
          <w:szCs w:val="32"/>
          <w:highlight w:val="none"/>
        </w:rPr>
      </w:pPr>
    </w:p>
    <w:p>
      <w:pPr>
        <w:pStyle w:val="2"/>
        <w:spacing w:line="400" w:lineRule="exact"/>
        <w:rPr>
          <w:rFonts w:hint="eastAsia" w:ascii="仿宋" w:hAnsi="仿宋" w:eastAsia="仿宋"/>
          <w:color w:val="auto"/>
          <w:kern w:val="2"/>
          <w:sz w:val="32"/>
          <w:szCs w:val="32"/>
          <w:highlight w:val="none"/>
        </w:rPr>
      </w:pPr>
    </w:p>
    <w:p>
      <w:pPr>
        <w:rPr>
          <w:rFonts w:hint="eastAsia"/>
        </w:rPr>
      </w:pPr>
    </w:p>
    <w:p>
      <w:pPr>
        <w:pStyle w:val="2"/>
        <w:jc w:val="center"/>
        <w:rPr>
          <w:rFonts w:ascii="仿宋" w:hAnsi="仿宋" w:eastAsia="仿宋" w:cs="仿宋"/>
          <w:bCs w:val="0"/>
          <w:sz w:val="32"/>
          <w:szCs w:val="32"/>
        </w:rPr>
      </w:pPr>
      <w:r>
        <w:rPr>
          <w:rFonts w:hint="eastAsia" w:ascii="仿宋" w:hAnsi="仿宋" w:eastAsia="仿宋" w:cs="仿宋"/>
          <w:bCs w:val="0"/>
          <w:sz w:val="32"/>
          <w:szCs w:val="32"/>
        </w:rPr>
        <w:t>（</w:t>
      </w:r>
      <w:r>
        <w:rPr>
          <w:rFonts w:hint="eastAsia" w:ascii="仿宋" w:hAnsi="仿宋" w:eastAsia="仿宋" w:cs="仿宋"/>
          <w:bCs w:val="0"/>
          <w:sz w:val="32"/>
          <w:szCs w:val="32"/>
          <w:lang w:eastAsia="zh-CN"/>
        </w:rPr>
        <w:t>五</w:t>
      </w:r>
      <w:r>
        <w:rPr>
          <w:rFonts w:hint="eastAsia" w:ascii="仿宋" w:hAnsi="仿宋" w:eastAsia="仿宋" w:cs="仿宋"/>
          <w:bCs w:val="0"/>
          <w:sz w:val="32"/>
          <w:szCs w:val="32"/>
        </w:rPr>
        <w:t>）社会保险领域基层政务公开标准目录</w:t>
      </w:r>
    </w:p>
    <w:tbl>
      <w:tblPr>
        <w:tblStyle w:val="6"/>
        <w:tblW w:w="15210"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55"/>
        <w:gridCol w:w="1140"/>
        <w:gridCol w:w="2775"/>
        <w:gridCol w:w="1725"/>
        <w:gridCol w:w="1530"/>
        <w:gridCol w:w="720"/>
        <w:gridCol w:w="1905"/>
        <w:gridCol w:w="600"/>
        <w:gridCol w:w="705"/>
        <w:gridCol w:w="540"/>
        <w:gridCol w:w="735"/>
        <w:gridCol w:w="6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99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公开事项</w:t>
            </w:r>
          </w:p>
        </w:tc>
        <w:tc>
          <w:tcPr>
            <w:tcW w:w="277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公开内容（要素）</w:t>
            </w:r>
          </w:p>
        </w:tc>
        <w:tc>
          <w:tcPr>
            <w:tcW w:w="172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公开依据</w:t>
            </w:r>
          </w:p>
        </w:tc>
        <w:tc>
          <w:tcPr>
            <w:tcW w:w="153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公开时限</w:t>
            </w:r>
          </w:p>
        </w:tc>
        <w:tc>
          <w:tcPr>
            <w:tcW w:w="72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公开主体</w:t>
            </w:r>
          </w:p>
        </w:tc>
        <w:tc>
          <w:tcPr>
            <w:tcW w:w="190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30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公开对象</w:t>
            </w:r>
          </w:p>
        </w:tc>
        <w:tc>
          <w:tcPr>
            <w:tcW w:w="127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公开方式</w:t>
            </w:r>
          </w:p>
        </w:tc>
        <w:tc>
          <w:tcPr>
            <w:tcW w:w="145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vAlign w:val="center"/>
          </w:tcPr>
          <w:p>
            <w:pPr>
              <w:widowControl/>
              <w:jc w:val="left"/>
              <w:rPr>
                <w:rFonts w:ascii="Times New Roman" w:hAnsi="Times New Roman"/>
                <w:kern w:val="0"/>
                <w:sz w:val="15"/>
                <w:szCs w:val="15"/>
              </w:rPr>
            </w:pPr>
          </w:p>
        </w:tc>
        <w:tc>
          <w:tcPr>
            <w:tcW w:w="855" w:type="dxa"/>
            <w:vAlign w:val="center"/>
          </w:tcPr>
          <w:p>
            <w:pPr>
              <w:widowControl/>
              <w:jc w:val="center"/>
              <w:rPr>
                <w:rFonts w:ascii="黑体" w:hAnsi="宋体" w:eastAsia="黑体"/>
                <w:kern w:val="0"/>
                <w:sz w:val="22"/>
              </w:rPr>
            </w:pPr>
            <w:r>
              <w:rPr>
                <w:rFonts w:hint="eastAsia" w:ascii="黑体" w:hAnsi="宋体" w:eastAsia="黑体"/>
                <w:kern w:val="0"/>
                <w:sz w:val="22"/>
              </w:rPr>
              <w:t>一级事项</w:t>
            </w:r>
          </w:p>
        </w:tc>
        <w:tc>
          <w:tcPr>
            <w:tcW w:w="1140" w:type="dxa"/>
            <w:vAlign w:val="center"/>
          </w:tcPr>
          <w:p>
            <w:pPr>
              <w:widowControl/>
              <w:jc w:val="center"/>
              <w:rPr>
                <w:rFonts w:ascii="黑体" w:hAnsi="宋体" w:eastAsia="黑体"/>
                <w:kern w:val="0"/>
                <w:sz w:val="22"/>
              </w:rPr>
            </w:pPr>
            <w:r>
              <w:rPr>
                <w:rFonts w:hint="eastAsia" w:ascii="黑体" w:hAnsi="宋体" w:eastAsia="黑体"/>
                <w:kern w:val="0"/>
                <w:sz w:val="22"/>
              </w:rPr>
              <w:t>二级事项</w:t>
            </w:r>
          </w:p>
        </w:tc>
        <w:tc>
          <w:tcPr>
            <w:tcW w:w="2775" w:type="dxa"/>
            <w:vMerge w:val="continue"/>
            <w:vAlign w:val="center"/>
          </w:tcPr>
          <w:p>
            <w:pPr>
              <w:widowControl/>
              <w:rPr>
                <w:rFonts w:ascii="黑体" w:hAnsi="宋体" w:eastAsia="黑体"/>
                <w:kern w:val="0"/>
                <w:sz w:val="22"/>
              </w:rPr>
            </w:pPr>
          </w:p>
        </w:tc>
        <w:tc>
          <w:tcPr>
            <w:tcW w:w="1725" w:type="dxa"/>
            <w:vMerge w:val="continue"/>
            <w:vAlign w:val="center"/>
          </w:tcPr>
          <w:p>
            <w:pPr>
              <w:widowControl/>
              <w:jc w:val="left"/>
              <w:rPr>
                <w:rFonts w:ascii="黑体" w:hAnsi="宋体" w:eastAsia="黑体"/>
                <w:kern w:val="0"/>
                <w:sz w:val="22"/>
              </w:rPr>
            </w:pPr>
          </w:p>
        </w:tc>
        <w:tc>
          <w:tcPr>
            <w:tcW w:w="1530" w:type="dxa"/>
            <w:vMerge w:val="continue"/>
            <w:vAlign w:val="center"/>
          </w:tcPr>
          <w:p>
            <w:pPr>
              <w:widowControl/>
              <w:jc w:val="left"/>
              <w:rPr>
                <w:rFonts w:ascii="黑体" w:hAnsi="宋体" w:eastAsia="黑体"/>
                <w:kern w:val="0"/>
                <w:sz w:val="22"/>
              </w:rPr>
            </w:pPr>
          </w:p>
        </w:tc>
        <w:tc>
          <w:tcPr>
            <w:tcW w:w="720" w:type="dxa"/>
            <w:vMerge w:val="continue"/>
            <w:vAlign w:val="center"/>
          </w:tcPr>
          <w:p>
            <w:pPr>
              <w:widowControl/>
              <w:jc w:val="left"/>
              <w:rPr>
                <w:rFonts w:ascii="黑体" w:hAnsi="宋体" w:eastAsia="黑体"/>
                <w:kern w:val="0"/>
                <w:sz w:val="22"/>
              </w:rPr>
            </w:pPr>
          </w:p>
        </w:tc>
        <w:tc>
          <w:tcPr>
            <w:tcW w:w="1905" w:type="dxa"/>
            <w:vMerge w:val="continue"/>
            <w:vAlign w:val="center"/>
          </w:tcPr>
          <w:p>
            <w:pPr>
              <w:widowControl/>
              <w:jc w:val="left"/>
              <w:rPr>
                <w:rFonts w:ascii="黑体" w:hAnsi="宋体" w:eastAsia="黑体"/>
                <w:kern w:val="0"/>
                <w:sz w:val="22"/>
              </w:rPr>
            </w:pPr>
          </w:p>
        </w:tc>
        <w:tc>
          <w:tcPr>
            <w:tcW w:w="600" w:type="dxa"/>
            <w:vAlign w:val="center"/>
          </w:tcPr>
          <w:p>
            <w:pPr>
              <w:widowControl/>
              <w:jc w:val="center"/>
              <w:rPr>
                <w:rFonts w:ascii="黑体" w:hAnsi="宋体" w:eastAsia="黑体"/>
                <w:kern w:val="0"/>
                <w:sz w:val="22"/>
              </w:rPr>
            </w:pPr>
            <w:r>
              <w:rPr>
                <w:rFonts w:hint="eastAsia" w:ascii="黑体" w:hAnsi="宋体" w:eastAsia="黑体"/>
                <w:kern w:val="0"/>
                <w:sz w:val="22"/>
              </w:rPr>
              <w:t>全社会</w:t>
            </w:r>
          </w:p>
        </w:tc>
        <w:tc>
          <w:tcPr>
            <w:tcW w:w="705" w:type="dxa"/>
            <w:vAlign w:val="center"/>
          </w:tcPr>
          <w:p>
            <w:pPr>
              <w:widowControl/>
              <w:jc w:val="center"/>
              <w:rPr>
                <w:rFonts w:ascii="黑体" w:hAnsi="宋体" w:eastAsia="黑体"/>
                <w:kern w:val="0"/>
                <w:sz w:val="22"/>
              </w:rPr>
            </w:pPr>
            <w:r>
              <w:rPr>
                <w:rFonts w:hint="eastAsia" w:ascii="黑体" w:hAnsi="宋体" w:eastAsia="黑体"/>
                <w:kern w:val="0"/>
                <w:sz w:val="22"/>
              </w:rPr>
              <w:t>特定群众</w:t>
            </w:r>
          </w:p>
        </w:tc>
        <w:tc>
          <w:tcPr>
            <w:tcW w:w="540" w:type="dxa"/>
            <w:vAlign w:val="center"/>
          </w:tcPr>
          <w:p>
            <w:pPr>
              <w:widowControl/>
              <w:jc w:val="center"/>
              <w:rPr>
                <w:rFonts w:ascii="黑体" w:hAnsi="宋体" w:eastAsia="黑体"/>
                <w:kern w:val="0"/>
                <w:sz w:val="22"/>
              </w:rPr>
            </w:pPr>
            <w:r>
              <w:rPr>
                <w:rFonts w:hint="eastAsia" w:ascii="黑体" w:hAnsi="宋体" w:eastAsia="黑体"/>
                <w:kern w:val="0"/>
                <w:sz w:val="22"/>
              </w:rPr>
              <w:t>主动</w:t>
            </w:r>
          </w:p>
        </w:tc>
        <w:tc>
          <w:tcPr>
            <w:tcW w:w="735" w:type="dxa"/>
            <w:vAlign w:val="center"/>
          </w:tcPr>
          <w:p>
            <w:pPr>
              <w:widowControl/>
              <w:jc w:val="center"/>
              <w:rPr>
                <w:rFonts w:ascii="黑体" w:hAnsi="宋体" w:eastAsia="黑体"/>
                <w:kern w:val="0"/>
                <w:sz w:val="22"/>
              </w:rPr>
            </w:pPr>
            <w:r>
              <w:rPr>
                <w:rFonts w:hint="eastAsia" w:ascii="黑体" w:hAnsi="宋体" w:eastAsia="黑体"/>
                <w:kern w:val="0"/>
                <w:sz w:val="22"/>
              </w:rPr>
              <w:t>依申请公开</w:t>
            </w:r>
          </w:p>
        </w:tc>
        <w:tc>
          <w:tcPr>
            <w:tcW w:w="690" w:type="dxa"/>
            <w:vAlign w:val="center"/>
          </w:tcPr>
          <w:p>
            <w:pPr>
              <w:widowControl/>
              <w:jc w:val="center"/>
              <w:rPr>
                <w:rFonts w:ascii="黑体" w:hAnsi="宋体" w:eastAsia="黑体"/>
                <w:kern w:val="0"/>
                <w:sz w:val="22"/>
              </w:rPr>
            </w:pPr>
            <w:r>
              <w:rPr>
                <w:rFonts w:hint="eastAsia" w:ascii="黑体" w:hAnsi="宋体" w:eastAsia="黑体"/>
                <w:kern w:val="0"/>
                <w:sz w:val="22"/>
              </w:rPr>
              <w:t>县级</w:t>
            </w:r>
          </w:p>
        </w:tc>
        <w:tc>
          <w:tcPr>
            <w:tcW w:w="765" w:type="dxa"/>
            <w:vAlign w:val="center"/>
          </w:tcPr>
          <w:p>
            <w:pPr>
              <w:widowControl/>
              <w:jc w:val="center"/>
              <w:rPr>
                <w:rFonts w:ascii="黑体" w:hAnsi="宋体" w:eastAsia="黑体"/>
                <w:kern w:val="0"/>
                <w:sz w:val="22"/>
              </w:rPr>
            </w:pPr>
            <w:r>
              <w:rPr>
                <w:rFonts w:hint="eastAsia" w:ascii="黑体" w:hAnsi="宋体" w:eastAsia="黑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w:t>
            </w:r>
          </w:p>
        </w:tc>
        <w:tc>
          <w:tcPr>
            <w:tcW w:w="855"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社会保险登记</w:t>
            </w:r>
          </w:p>
        </w:tc>
        <w:tc>
          <w:tcPr>
            <w:tcW w:w="1140"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城乡居民养老保险参保登记</w:t>
            </w:r>
          </w:p>
        </w:tc>
        <w:tc>
          <w:tcPr>
            <w:tcW w:w="277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hint="eastAsia" w:ascii="仿宋_GB2312" w:hAnsi="仿宋_GB2312" w:eastAsia="仿宋_GB2312" w:cs="仿宋_GB2312"/>
                <w:color w:val="000000"/>
                <w:sz w:val="20"/>
                <w:szCs w:val="20"/>
                <w:lang w:eastAsia="zh-CN"/>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hint="eastAsia" w:ascii="仿宋_GB2312" w:hAnsi="仿宋_GB2312" w:eastAsia="仿宋_GB2312" w:cs="仿宋_GB2312"/>
                <w:color w:val="000000"/>
                <w:sz w:val="20"/>
                <w:szCs w:val="20"/>
                <w:lang w:eastAsia="zh-CN"/>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企业参保单位社会保险信息变更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城乡居民养老保险个人信息变更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4</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5</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6</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7</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城乡居民养老保险费断缴补缴申报</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8</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社会保险参保缴费记录查询</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单位参保证明查询打印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9</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个人权益记录（参保证明）查询打印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10</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企业职工领取养老待遇资格认证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11</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城乡居民领取养老保险待遇资格认证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12</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城乡居民养老保险待遇申领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13</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养老保险参保缴费凭证申请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14</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暂停城乡居民养老保险待遇申请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15</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工伤职工和供养亲属领取工伤保险长期待遇资格认证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、《社会保险法》、《工伤保险条例》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16</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17</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失业补助金申领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18</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领取失业保险金资格认证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19</w:t>
            </w:r>
          </w:p>
        </w:tc>
        <w:tc>
          <w:tcPr>
            <w:tcW w:w="85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非本省户籍人员一次性失业保险金申领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20</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核定失业人员停领失业保险待遇</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21</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丧葬补助金和抚恤金申领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22</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农民合同制工人一次性生活补助申领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代缴基本医疗保险费</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lang w:val="en-US" w:eastAsia="zh-CN"/>
              </w:rPr>
              <w:t>政府</w:t>
            </w:r>
            <w:r>
              <w:rPr>
                <w:rFonts w:hint="eastAsia" w:ascii="仿宋_GB2312" w:hAnsi="仿宋_GB2312" w:eastAsia="仿宋_GB2312" w:cs="仿宋_GB2312"/>
                <w:color w:val="000000"/>
                <w:sz w:val="20"/>
                <w:szCs w:val="20"/>
              </w:rPr>
              <w:t>信息公开条例》</w:t>
            </w:r>
            <w:r>
              <w:rPr>
                <w:rFonts w:hint="eastAsia" w:ascii="仿宋_GB2312" w:hAnsi="宋体" w:eastAsia="仿宋_GB2312"/>
                <w:color w:val="000000"/>
                <w:kern w:val="0"/>
                <w:sz w:val="20"/>
                <w:szCs w:val="20"/>
              </w:rPr>
              <w:t>、《社会保险法》、《失业保险条例》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lang w:eastAsia="zh-CN"/>
              </w:rPr>
              <w:t>花山镇人民政府</w:t>
            </w:r>
          </w:p>
        </w:tc>
        <w:tc>
          <w:tcPr>
            <w:tcW w:w="1905" w:type="dxa"/>
            <w:shd w:val="clear" w:color="auto" w:fill="auto"/>
            <w:vAlign w:val="center"/>
          </w:tcPr>
          <w:p>
            <w:pPr>
              <w:jc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■基层公共服务平台--</w:t>
            </w:r>
            <w:r>
              <w:rPr>
                <w:rFonts w:hint="eastAsia" w:ascii="仿宋_GB2312" w:hAnsi="宋体" w:eastAsia="仿宋_GB2312"/>
                <w:color w:val="000000"/>
                <w:sz w:val="20"/>
                <w:szCs w:val="20"/>
                <w:lang w:eastAsia="zh-CN"/>
              </w:rPr>
              <w:t>花山镇政务服务中心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bl>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pStyle w:val="2"/>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）农村集体土地征收基层政务公开标准目录</w:t>
      </w:r>
      <w:bookmarkEnd w:id="2"/>
    </w:p>
    <w:tbl>
      <w:tblPr>
        <w:tblStyle w:val="6"/>
        <w:tblpPr w:leftFromText="180" w:rightFromText="180" w:vertAnchor="text" w:horzAnchor="page" w:tblpX="769" w:tblpY="735"/>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olor w:val="auto"/>
                <w:kern w:val="0"/>
                <w:sz w:val="22"/>
                <w:highlight w:val="none"/>
              </w:rPr>
            </w:pPr>
            <w:r>
              <w:rPr>
                <w:rFonts w:ascii="黑体" w:hAnsi="宋体" w:eastAsia="黑体" w:cs="宋体"/>
                <w:color w:val="auto"/>
                <w:kern w:val="0"/>
                <w:sz w:val="22"/>
                <w:highlight w:val="none"/>
              </w:rPr>
              <w:t>序号</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7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26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9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olor w:val="auto"/>
                <w:kern w:val="0"/>
                <w:sz w:val="22"/>
                <w:highlight w:val="none"/>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22"/>
                <w:highlight w:val="none"/>
              </w:rPr>
            </w:pPr>
          </w:p>
        </w:tc>
        <w:tc>
          <w:tcPr>
            <w:tcW w:w="126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22"/>
                <w:highlight w:val="none"/>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22"/>
                <w:highlight w:val="none"/>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22"/>
                <w:highlight w:val="none"/>
              </w:rPr>
            </w:pP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22"/>
                <w:highlight w:val="none"/>
              </w:rPr>
            </w:pPr>
          </w:p>
        </w:tc>
        <w:tc>
          <w:tcPr>
            <w:tcW w:w="55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8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1</w:t>
            </w:r>
          </w:p>
        </w:tc>
        <w:tc>
          <w:tcPr>
            <w:tcW w:w="720" w:type="dxa"/>
            <w:vMerge w:val="restart"/>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征地前期准备</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拟征收土地告知</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w:t>
            </w: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《国务院关于深化改革严格土地管理的决定》</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在实地启动拟征收土地工作时，在村公示栏公开。</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√面向拟征收土地所在地的村集体成员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720" w:type="dxa"/>
            <w:vMerge w:val="continue"/>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拟征地听证</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征地前期工作中依申请开展听证工作的，听证结果予以公开。按拟征收土地告知确定的时间制作《听证通知书》；按《听证通知书》规定的时间组织听证；实施听证的，公开听证相关材料。</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1.《听证通知书》；</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2.听证处理意见；</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《国土资源听证规定》、《国土资源部办公厅关于进一步做好市县征地信息公开工作有关问题的通知》</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①《听证通知书》应在组织听证7个工作日前予以公开；②其他听证公开内容在拟征地听证工作结束后5个工作日内在村公示栏公开。</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√面向拟征收土地所在地的村集体成员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征地组织实施</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征收土地公告</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根据用地批复文件，县（市、区）人民政府拟定征收土地公告并予以公开。</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1.征地批准机关、批准文号、批准时间和批准用途；</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2.被征收土地的所有权人、位置、地类、面积；</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3.征地补偿标准、农业人口安置方式、社会保障途径等；</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4.办理征地补偿登记的期限、地点和要求；</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rPr>
              <w:t>土地管理法》、《征收土地公告办法》</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收到征地批准文件之日起10个工作日内公开。</w:t>
            </w: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720" w:type="dxa"/>
            <w:vMerge w:val="restart"/>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征地组织实施</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征地补偿登记</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征地补偿登记汇总表。</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〔*征地补偿登记前置与征收土地现状调查合并进行的，在前置环节一并公开〕。</w:t>
            </w: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中华人民共和国</w:t>
            </w:r>
            <w:r>
              <w:rPr>
                <w:rFonts w:hint="eastAsia" w:ascii="仿宋_GB2312" w:hAnsi="仿宋_GB2312" w:eastAsia="仿宋_GB2312" w:cs="仿宋_GB2312"/>
                <w:color w:val="000000"/>
                <w:sz w:val="20"/>
                <w:szCs w:val="20"/>
              </w:rPr>
              <w:t>土地管理法》、《征收土地公告办法》</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征地补偿登记结束后5个工作日内公开。公示结束后，转为依申请公开。</w:t>
            </w: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 xml:space="preserve">村公示栏 </w:t>
            </w: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20" w:type="dxa"/>
            <w:vMerge w:val="continue"/>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征地补偿安置方案公告</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征收土地公告期满后，县（市、区）自然资源主管部门和负责农村集体土地征收的有关部门拟定《征地补偿安置方案》并予以公开。</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1.被征收土地的位置、地类、面积，地上附着物和青苗的种类、数量，需要安置的农业人口和数量； </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2.土地补偿费和安置补助费的标准、数额；</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3.地上附着物和青苗的补偿标准；</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4.社会保障费用的筹集方法、缴费比例和办法；</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r>
              <w:rPr>
                <w:rFonts w:hint="eastAsia" w:ascii="仿宋_GB2312" w:hAnsi="仿宋_GB2312" w:eastAsia="仿宋_GB2312" w:cs="仿宋_GB2312"/>
                <w:color w:val="000000"/>
                <w:sz w:val="20"/>
                <w:szCs w:val="20"/>
              </w:rPr>
              <w:t>.其他有关征地补偿、安置的具体措施。</w:t>
            </w: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《国土资源部办公厅关于进一步做好市县征地信息公开工作有关问题的通知》、《征收土地公告办法》。</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拟定《征地补偿安置方案》后5个工作日内公开。</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公示结束后，转为依申请公开。</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720" w:type="dxa"/>
            <w:vMerge w:val="restart"/>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征地组织实施</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征地补偿安置方案听证</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依申请开展听证工作的，听证结果公开。按征地补偿安置方案公告确定的时间制作《听证通知书》；按《听证通知书》规定的时间组织听证；实施听证的，公开听证相关材料。</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1.《听证通知书》；</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2.听证处理意见；〔*听证笔录有关资料〕。</w:t>
            </w: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《国土资源听证规定》、《国土资源部办公厅关于进一步做好市县征地信息公开工作有关问题的通知》</w:t>
            </w: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①《听证通知书》应在组织听证7个工作日前予以公开；②其他听证公开内容在征地听证结束后5个工作日内公开。公示结束后，转为依申请公开。</w:t>
            </w: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720" w:type="dxa"/>
            <w:vMerge w:val="continue"/>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征地补偿费用支付</w:t>
            </w:r>
          </w:p>
        </w:tc>
        <w:tc>
          <w:tcPr>
            <w:tcW w:w="271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征地补偿费用支付凭证。</w:t>
            </w:r>
          </w:p>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〔在被征地村公告栏张贴，予以公开，张贴之日起20个工作日后可依申请公开〕。</w:t>
            </w:r>
          </w:p>
        </w:tc>
        <w:tc>
          <w:tcPr>
            <w:tcW w:w="126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US" w:eastAsia="zh-CN"/>
              </w:rPr>
              <w:t>《中华人民共和国政府信息公</w:t>
            </w:r>
            <w:r>
              <w:rPr>
                <w:rFonts w:hint="eastAsia" w:ascii="仿宋_GB2312" w:hAnsi="仿宋_GB2312" w:eastAsia="仿宋_GB2312" w:cs="仿宋_GB2312"/>
                <w:color w:val="000000"/>
                <w:sz w:val="20"/>
                <w:szCs w:val="20"/>
                <w:lang w:val="en-US" w:eastAsia="zh-CN"/>
              </w:rPr>
              <w:t>开</w:t>
            </w:r>
            <w:r>
              <w:rPr>
                <w:rFonts w:hint="default" w:ascii="仿宋_GB2312" w:hAnsi="仿宋_GB2312" w:eastAsia="仿宋_GB2312" w:cs="仿宋_GB2312"/>
                <w:color w:val="000000"/>
                <w:sz w:val="20"/>
                <w:szCs w:val="20"/>
                <w:lang w:val="en-US" w:eastAsia="zh-CN"/>
              </w:rPr>
              <w:t>条例》</w:t>
            </w:r>
            <w:r>
              <w:rPr>
                <w:rFonts w:hint="eastAsia" w:ascii="仿宋_GB2312" w:hAnsi="仿宋_GB2312" w:eastAsia="仿宋_GB2312" w:cs="仿宋_GB2312"/>
                <w:color w:val="000000"/>
                <w:sz w:val="20"/>
                <w:szCs w:val="20"/>
              </w:rPr>
              <w:t>、《征收土地公告办法》</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98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获得支付凭证后5个工作日内予以公开。公示结束后，转为依申请公开。</w:t>
            </w:r>
          </w:p>
        </w:tc>
        <w:tc>
          <w:tcPr>
            <w:tcW w:w="16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786"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eastAsia="zh-CN"/>
              </w:rPr>
              <w:t>征地</w:t>
            </w:r>
            <w:r>
              <w:rPr>
                <w:rFonts w:hint="eastAsia" w:ascii="仿宋_GB2312" w:hAnsi="仿宋_GB2312" w:eastAsia="仿宋_GB2312" w:cs="仿宋_GB2312"/>
                <w:color w:val="000000"/>
                <w:sz w:val="20"/>
                <w:szCs w:val="20"/>
              </w:rPr>
              <w:t>村公示栏</w:t>
            </w:r>
          </w:p>
        </w:tc>
        <w:tc>
          <w:tcPr>
            <w:tcW w:w="554"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75"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√拟征收土地所在地的村集体成员</w:t>
            </w:r>
          </w:p>
        </w:tc>
        <w:tc>
          <w:tcPr>
            <w:tcW w:w="551"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720" w:type="dxa"/>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r>
    </w:tbl>
    <w:p>
      <w:pPr>
        <w:widowControl/>
        <w:spacing w:line="240" w:lineRule="atLeast"/>
        <w:jc w:val="center"/>
        <w:textAlignment w:val="center"/>
        <w:rPr>
          <w:rFonts w:hint="eastAsia" w:ascii="仿宋_GB2312" w:hAnsi="仿宋_GB2312" w:eastAsia="仿宋_GB2312" w:cs="仿宋_GB2312"/>
          <w:color w:val="000000"/>
          <w:sz w:val="20"/>
          <w:szCs w:val="20"/>
        </w:rPr>
      </w:pPr>
    </w:p>
    <w:p>
      <w:pPr>
        <w:pStyle w:val="2"/>
        <w:jc w:val="cente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pStyle w:val="2"/>
        <w:jc w:val="center"/>
        <w:rPr>
          <w:rFonts w:hint="eastAsia" w:ascii="仿宋" w:hAnsi="仿宋" w:eastAsia="仿宋" w:cs="仿宋"/>
          <w:sz w:val="32"/>
          <w:szCs w:val="32"/>
        </w:rPr>
      </w:pPr>
      <w:bookmarkStart w:id="3" w:name="_Toc24724717"/>
      <w:r>
        <w:rPr>
          <w:rFonts w:hint="eastAsia" w:ascii="仿宋" w:hAnsi="仿宋" w:eastAsia="仿宋" w:cs="仿宋"/>
          <w:sz w:val="32"/>
          <w:szCs w:val="32"/>
          <w:lang w:eastAsia="zh-CN"/>
        </w:rPr>
        <w:t>（七）</w:t>
      </w:r>
      <w:r>
        <w:rPr>
          <w:rFonts w:hint="eastAsia" w:ascii="仿宋" w:hAnsi="仿宋" w:eastAsia="仿宋" w:cs="仿宋"/>
          <w:sz w:val="32"/>
          <w:szCs w:val="32"/>
        </w:rPr>
        <w:t>保障性住房领域基层政务公开标准目录</w:t>
      </w:r>
      <w:bookmarkEnd w:id="3"/>
    </w:p>
    <w:tbl>
      <w:tblPr>
        <w:tblStyle w:val="6"/>
        <w:tblpPr w:leftFromText="180" w:rightFromText="180" w:vertAnchor="text" w:horzAnchor="page" w:tblpX="1045" w:tblpY="489"/>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5"/>
        <w:gridCol w:w="1095"/>
        <w:gridCol w:w="1310"/>
        <w:gridCol w:w="1390"/>
        <w:gridCol w:w="1560"/>
        <w:gridCol w:w="1215"/>
        <w:gridCol w:w="1215"/>
        <w:gridCol w:w="1140"/>
        <w:gridCol w:w="765"/>
        <w:gridCol w:w="870"/>
        <w:gridCol w:w="1050"/>
        <w:gridCol w:w="1140"/>
        <w:gridCol w:w="840"/>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公开事项</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公开内容（要素）</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公开时限</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公开主体</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公开渠道和载体</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公开对象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公开方式</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一级事项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二级事项</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全社会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特定群众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依申请公开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县级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配给管理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保障性住房申请受理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申请受理公告；</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申请条件、程序、期限和所需材料；</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租赁补贴发放计划。</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xml:space="preserve">《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信息形成（变更）20个工作日内</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广州市花都区花山镇人民政府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公租房承租资格审核</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申请受理；</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审核结果：申请对象姓名、身份证号(隐藏部分号码)、申请房源类型；</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广州市花都区花山镇</w:t>
            </w:r>
            <w:r>
              <w:rPr>
                <w:rFonts w:hint="eastAsia" w:ascii="仿宋_GB2312" w:hAnsi="仿宋_GB2312" w:eastAsia="仿宋_GB2312" w:cs="仿宋_GB2312"/>
                <w:color w:val="000000"/>
                <w:sz w:val="20"/>
                <w:szCs w:val="20"/>
              </w:rPr>
              <w:t xml:space="preserve">政务服务中心  </w:t>
            </w:r>
          </w:p>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p>
        </w:tc>
      </w:tr>
    </w:tbl>
    <w:p>
      <w:pPr>
        <w:widowControl/>
        <w:spacing w:line="240" w:lineRule="atLeast"/>
        <w:jc w:val="center"/>
        <w:textAlignment w:val="center"/>
        <w:rPr>
          <w:rFonts w:hint="eastAsia" w:ascii="仿宋_GB2312" w:hAnsi="仿宋_GB2312" w:eastAsia="仿宋_GB2312" w:cs="仿宋_GB2312"/>
          <w:color w:val="000000"/>
          <w:sz w:val="20"/>
          <w:szCs w:val="20"/>
        </w:rPr>
      </w:pPr>
    </w:p>
    <w:sectPr>
      <w:footerReference r:id="rId5" w:type="default"/>
      <w:pgSz w:w="16838" w:h="11906" w:orient="landscape"/>
      <w:pgMar w:top="1304" w:right="1304" w:bottom="1304" w:left="130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wdEDz9kBAAC9AwAADgAAAAAAAAABACAA&#10;AAAeAQAAZHJzL2Uyb0RvYy54bWxQSwUGAAAAAAYABgBZAQAAaQ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AA"/>
    <w:rsid w:val="00086496"/>
    <w:rsid w:val="00312D3F"/>
    <w:rsid w:val="005E3DFC"/>
    <w:rsid w:val="00717932"/>
    <w:rsid w:val="00765A97"/>
    <w:rsid w:val="008B2C4E"/>
    <w:rsid w:val="008D19F9"/>
    <w:rsid w:val="008E79A7"/>
    <w:rsid w:val="00991241"/>
    <w:rsid w:val="009A49FB"/>
    <w:rsid w:val="009E3BAA"/>
    <w:rsid w:val="00B367E3"/>
    <w:rsid w:val="00BD7AEC"/>
    <w:rsid w:val="00C14773"/>
    <w:rsid w:val="00CB2512"/>
    <w:rsid w:val="00EE180C"/>
    <w:rsid w:val="00EF60D1"/>
    <w:rsid w:val="00FB2101"/>
    <w:rsid w:val="013128E1"/>
    <w:rsid w:val="019E0CC7"/>
    <w:rsid w:val="01E03DF5"/>
    <w:rsid w:val="02100979"/>
    <w:rsid w:val="024F5144"/>
    <w:rsid w:val="027018A9"/>
    <w:rsid w:val="02EF3F51"/>
    <w:rsid w:val="02F009F7"/>
    <w:rsid w:val="033819D5"/>
    <w:rsid w:val="03B22043"/>
    <w:rsid w:val="03C62729"/>
    <w:rsid w:val="03D5783A"/>
    <w:rsid w:val="047119CE"/>
    <w:rsid w:val="04825304"/>
    <w:rsid w:val="04E562A6"/>
    <w:rsid w:val="05167A32"/>
    <w:rsid w:val="056B377B"/>
    <w:rsid w:val="06225D2D"/>
    <w:rsid w:val="06D2761F"/>
    <w:rsid w:val="074557A6"/>
    <w:rsid w:val="07962EFD"/>
    <w:rsid w:val="07AE5CC7"/>
    <w:rsid w:val="07AE7B4E"/>
    <w:rsid w:val="0803749A"/>
    <w:rsid w:val="08EE3873"/>
    <w:rsid w:val="093066DB"/>
    <w:rsid w:val="09316CD1"/>
    <w:rsid w:val="099039AC"/>
    <w:rsid w:val="09FB3E15"/>
    <w:rsid w:val="0A1A7E01"/>
    <w:rsid w:val="0AEE0BAE"/>
    <w:rsid w:val="0C0321BC"/>
    <w:rsid w:val="0CAF20C1"/>
    <w:rsid w:val="0D203B79"/>
    <w:rsid w:val="0D483A44"/>
    <w:rsid w:val="0D9F6A69"/>
    <w:rsid w:val="0DFD72D3"/>
    <w:rsid w:val="0E846C8A"/>
    <w:rsid w:val="0EC174C7"/>
    <w:rsid w:val="0F0F3909"/>
    <w:rsid w:val="0F295A80"/>
    <w:rsid w:val="0F392891"/>
    <w:rsid w:val="0FCB178A"/>
    <w:rsid w:val="0FD117DC"/>
    <w:rsid w:val="0FFD5CD1"/>
    <w:rsid w:val="10052BF3"/>
    <w:rsid w:val="100729E6"/>
    <w:rsid w:val="103E3616"/>
    <w:rsid w:val="10472587"/>
    <w:rsid w:val="105A2C3E"/>
    <w:rsid w:val="11610B5A"/>
    <w:rsid w:val="11742381"/>
    <w:rsid w:val="11A53726"/>
    <w:rsid w:val="11FA7B83"/>
    <w:rsid w:val="121754E9"/>
    <w:rsid w:val="123A5F36"/>
    <w:rsid w:val="12D14477"/>
    <w:rsid w:val="12DC0AF7"/>
    <w:rsid w:val="13265D92"/>
    <w:rsid w:val="13695E37"/>
    <w:rsid w:val="13840A06"/>
    <w:rsid w:val="13CD55D7"/>
    <w:rsid w:val="14FB7D01"/>
    <w:rsid w:val="15672E86"/>
    <w:rsid w:val="15BA0B38"/>
    <w:rsid w:val="15CE2CB1"/>
    <w:rsid w:val="160F4C9E"/>
    <w:rsid w:val="16261EF4"/>
    <w:rsid w:val="16785254"/>
    <w:rsid w:val="16BD6AF4"/>
    <w:rsid w:val="16CD7C49"/>
    <w:rsid w:val="16D20ABB"/>
    <w:rsid w:val="17995204"/>
    <w:rsid w:val="185B4FF9"/>
    <w:rsid w:val="18BB1DEE"/>
    <w:rsid w:val="193F1353"/>
    <w:rsid w:val="199C206D"/>
    <w:rsid w:val="19BC6520"/>
    <w:rsid w:val="1A291544"/>
    <w:rsid w:val="1ACA6ECE"/>
    <w:rsid w:val="1B10030A"/>
    <w:rsid w:val="1B48403A"/>
    <w:rsid w:val="1B72290F"/>
    <w:rsid w:val="1BE757FD"/>
    <w:rsid w:val="1BFA40A5"/>
    <w:rsid w:val="1C4D79CB"/>
    <w:rsid w:val="1C9E4D3E"/>
    <w:rsid w:val="1CE74219"/>
    <w:rsid w:val="1D0F644E"/>
    <w:rsid w:val="1D637DB2"/>
    <w:rsid w:val="1DC91CDA"/>
    <w:rsid w:val="1DF2477D"/>
    <w:rsid w:val="1E334F86"/>
    <w:rsid w:val="1E673A37"/>
    <w:rsid w:val="1E6E1C25"/>
    <w:rsid w:val="1E7F1C40"/>
    <w:rsid w:val="1E9878C0"/>
    <w:rsid w:val="1F177331"/>
    <w:rsid w:val="1F3A5F93"/>
    <w:rsid w:val="1F6F5D3D"/>
    <w:rsid w:val="1F8A6D20"/>
    <w:rsid w:val="1FCB7E46"/>
    <w:rsid w:val="20677479"/>
    <w:rsid w:val="20942B66"/>
    <w:rsid w:val="216E60C7"/>
    <w:rsid w:val="21B562CD"/>
    <w:rsid w:val="21DC7CAC"/>
    <w:rsid w:val="220D03F2"/>
    <w:rsid w:val="225B1E18"/>
    <w:rsid w:val="22AB041F"/>
    <w:rsid w:val="22B22559"/>
    <w:rsid w:val="22BB402E"/>
    <w:rsid w:val="244F2A71"/>
    <w:rsid w:val="24653D8A"/>
    <w:rsid w:val="2538152E"/>
    <w:rsid w:val="25AE7DD5"/>
    <w:rsid w:val="26016647"/>
    <w:rsid w:val="27252986"/>
    <w:rsid w:val="27D55FE2"/>
    <w:rsid w:val="27E87760"/>
    <w:rsid w:val="27F22EC7"/>
    <w:rsid w:val="28045331"/>
    <w:rsid w:val="28443A42"/>
    <w:rsid w:val="288320E5"/>
    <w:rsid w:val="2A572652"/>
    <w:rsid w:val="2A83500C"/>
    <w:rsid w:val="2ABB3F90"/>
    <w:rsid w:val="2ABE2A02"/>
    <w:rsid w:val="2AFA246E"/>
    <w:rsid w:val="2B0D2C83"/>
    <w:rsid w:val="2B0D58F5"/>
    <w:rsid w:val="2C24437A"/>
    <w:rsid w:val="2C2629C8"/>
    <w:rsid w:val="2C560232"/>
    <w:rsid w:val="2CEF0205"/>
    <w:rsid w:val="2D01181F"/>
    <w:rsid w:val="2D18334B"/>
    <w:rsid w:val="2DCF284A"/>
    <w:rsid w:val="2E6B54BA"/>
    <w:rsid w:val="2EC011E9"/>
    <w:rsid w:val="2F0B51E0"/>
    <w:rsid w:val="2F127B85"/>
    <w:rsid w:val="2F754846"/>
    <w:rsid w:val="30465628"/>
    <w:rsid w:val="31386C79"/>
    <w:rsid w:val="31A2522E"/>
    <w:rsid w:val="31BA4C8D"/>
    <w:rsid w:val="32744CCB"/>
    <w:rsid w:val="32885F63"/>
    <w:rsid w:val="328D4C10"/>
    <w:rsid w:val="32A45D02"/>
    <w:rsid w:val="32B57A0F"/>
    <w:rsid w:val="335573A2"/>
    <w:rsid w:val="33690196"/>
    <w:rsid w:val="33F0610D"/>
    <w:rsid w:val="34251106"/>
    <w:rsid w:val="34695D56"/>
    <w:rsid w:val="34F81B69"/>
    <w:rsid w:val="35F17281"/>
    <w:rsid w:val="35FD61BA"/>
    <w:rsid w:val="36611BA6"/>
    <w:rsid w:val="36D242FB"/>
    <w:rsid w:val="36DE7D29"/>
    <w:rsid w:val="371819EA"/>
    <w:rsid w:val="3789316F"/>
    <w:rsid w:val="39E51BD4"/>
    <w:rsid w:val="3A4F486B"/>
    <w:rsid w:val="3A565A79"/>
    <w:rsid w:val="3A5F2385"/>
    <w:rsid w:val="3A7066D6"/>
    <w:rsid w:val="3A942E86"/>
    <w:rsid w:val="3A9C18CC"/>
    <w:rsid w:val="3AA368D6"/>
    <w:rsid w:val="3AF75053"/>
    <w:rsid w:val="3C0013CE"/>
    <w:rsid w:val="3C0113D2"/>
    <w:rsid w:val="3C16243A"/>
    <w:rsid w:val="3C40377B"/>
    <w:rsid w:val="3C9F197D"/>
    <w:rsid w:val="3CBC3E93"/>
    <w:rsid w:val="3CFD39C7"/>
    <w:rsid w:val="3D937FF4"/>
    <w:rsid w:val="3D9E796F"/>
    <w:rsid w:val="3DA448DA"/>
    <w:rsid w:val="3DCB311D"/>
    <w:rsid w:val="3DE93C85"/>
    <w:rsid w:val="3ECF223D"/>
    <w:rsid w:val="3EDC799D"/>
    <w:rsid w:val="3EEE5356"/>
    <w:rsid w:val="3F241014"/>
    <w:rsid w:val="3F852FB2"/>
    <w:rsid w:val="3F941081"/>
    <w:rsid w:val="3FBB3A03"/>
    <w:rsid w:val="3FC2561A"/>
    <w:rsid w:val="40292B4D"/>
    <w:rsid w:val="40746B2C"/>
    <w:rsid w:val="41057DAE"/>
    <w:rsid w:val="416A3CA3"/>
    <w:rsid w:val="42C53328"/>
    <w:rsid w:val="433E2E88"/>
    <w:rsid w:val="43B83F03"/>
    <w:rsid w:val="43E61554"/>
    <w:rsid w:val="44652CB3"/>
    <w:rsid w:val="446C0ABB"/>
    <w:rsid w:val="447B2236"/>
    <w:rsid w:val="44995F38"/>
    <w:rsid w:val="453219AF"/>
    <w:rsid w:val="45571BA6"/>
    <w:rsid w:val="45AA15D0"/>
    <w:rsid w:val="45B5101F"/>
    <w:rsid w:val="45F87705"/>
    <w:rsid w:val="46053B4B"/>
    <w:rsid w:val="46522EDA"/>
    <w:rsid w:val="465B77DD"/>
    <w:rsid w:val="47132F32"/>
    <w:rsid w:val="475B6F81"/>
    <w:rsid w:val="4769314B"/>
    <w:rsid w:val="47772485"/>
    <w:rsid w:val="477A2B62"/>
    <w:rsid w:val="47853C56"/>
    <w:rsid w:val="491D7902"/>
    <w:rsid w:val="49220932"/>
    <w:rsid w:val="49AF5834"/>
    <w:rsid w:val="4A106E8E"/>
    <w:rsid w:val="4A5721EA"/>
    <w:rsid w:val="4A8A5DB1"/>
    <w:rsid w:val="4A8F05DD"/>
    <w:rsid w:val="4ABB4BFB"/>
    <w:rsid w:val="4B574FFD"/>
    <w:rsid w:val="4B795250"/>
    <w:rsid w:val="4BCF5586"/>
    <w:rsid w:val="4BDB19C4"/>
    <w:rsid w:val="4C123F0D"/>
    <w:rsid w:val="4CB62C4D"/>
    <w:rsid w:val="4D0120B8"/>
    <w:rsid w:val="4D053F1A"/>
    <w:rsid w:val="4D110F76"/>
    <w:rsid w:val="4D6B5438"/>
    <w:rsid w:val="4EBD07E2"/>
    <w:rsid w:val="4FBC4334"/>
    <w:rsid w:val="4FC3573D"/>
    <w:rsid w:val="505A7D02"/>
    <w:rsid w:val="507F4A26"/>
    <w:rsid w:val="51006908"/>
    <w:rsid w:val="5169327F"/>
    <w:rsid w:val="51E934E3"/>
    <w:rsid w:val="5241229D"/>
    <w:rsid w:val="52C12A1C"/>
    <w:rsid w:val="52E576BF"/>
    <w:rsid w:val="53046CDF"/>
    <w:rsid w:val="53171D00"/>
    <w:rsid w:val="537A3BA6"/>
    <w:rsid w:val="53EF3007"/>
    <w:rsid w:val="542505A7"/>
    <w:rsid w:val="54BC5FD9"/>
    <w:rsid w:val="54E107E8"/>
    <w:rsid w:val="550C3F04"/>
    <w:rsid w:val="557609AF"/>
    <w:rsid w:val="55B16A17"/>
    <w:rsid w:val="55BA18FB"/>
    <w:rsid w:val="560E657B"/>
    <w:rsid w:val="56427F64"/>
    <w:rsid w:val="566F48D0"/>
    <w:rsid w:val="58646FD3"/>
    <w:rsid w:val="58DB082B"/>
    <w:rsid w:val="58F25461"/>
    <w:rsid w:val="59CA6027"/>
    <w:rsid w:val="5A131379"/>
    <w:rsid w:val="5A571043"/>
    <w:rsid w:val="5A7C6A95"/>
    <w:rsid w:val="5B2F50D9"/>
    <w:rsid w:val="5B381703"/>
    <w:rsid w:val="5B7C7990"/>
    <w:rsid w:val="5BA22A90"/>
    <w:rsid w:val="5C545B19"/>
    <w:rsid w:val="5C9563F9"/>
    <w:rsid w:val="5CA422B7"/>
    <w:rsid w:val="5CAA19CE"/>
    <w:rsid w:val="5D7C6FEB"/>
    <w:rsid w:val="5DA807BC"/>
    <w:rsid w:val="5DE238D4"/>
    <w:rsid w:val="5DEE5478"/>
    <w:rsid w:val="5E202DA9"/>
    <w:rsid w:val="5E3F6FBD"/>
    <w:rsid w:val="5EAB5BE0"/>
    <w:rsid w:val="5EC07E71"/>
    <w:rsid w:val="5EF9588F"/>
    <w:rsid w:val="5F222CF0"/>
    <w:rsid w:val="5F372927"/>
    <w:rsid w:val="5F9B3152"/>
    <w:rsid w:val="5F9D351C"/>
    <w:rsid w:val="5FE767D2"/>
    <w:rsid w:val="60072345"/>
    <w:rsid w:val="60A22E7F"/>
    <w:rsid w:val="60A94219"/>
    <w:rsid w:val="60C11D83"/>
    <w:rsid w:val="60D6798D"/>
    <w:rsid w:val="6140328B"/>
    <w:rsid w:val="61451B9A"/>
    <w:rsid w:val="61976306"/>
    <w:rsid w:val="619826CC"/>
    <w:rsid w:val="61B63AAF"/>
    <w:rsid w:val="61F45105"/>
    <w:rsid w:val="628C6AB9"/>
    <w:rsid w:val="63BA3955"/>
    <w:rsid w:val="63EA7F77"/>
    <w:rsid w:val="64346FA4"/>
    <w:rsid w:val="64481D02"/>
    <w:rsid w:val="64D65820"/>
    <w:rsid w:val="651101D8"/>
    <w:rsid w:val="65BB12BF"/>
    <w:rsid w:val="65E05808"/>
    <w:rsid w:val="661C69F1"/>
    <w:rsid w:val="661F03E3"/>
    <w:rsid w:val="663F0B9C"/>
    <w:rsid w:val="66776653"/>
    <w:rsid w:val="67382DC2"/>
    <w:rsid w:val="6769207C"/>
    <w:rsid w:val="682905A4"/>
    <w:rsid w:val="68977472"/>
    <w:rsid w:val="68E13E1C"/>
    <w:rsid w:val="6937293E"/>
    <w:rsid w:val="69CF2E3D"/>
    <w:rsid w:val="6A135B7F"/>
    <w:rsid w:val="6A184167"/>
    <w:rsid w:val="6A185FC1"/>
    <w:rsid w:val="6A455610"/>
    <w:rsid w:val="6B4B3BCD"/>
    <w:rsid w:val="6B517D55"/>
    <w:rsid w:val="6B920D6B"/>
    <w:rsid w:val="6BB76221"/>
    <w:rsid w:val="6BCC6746"/>
    <w:rsid w:val="6BCD4261"/>
    <w:rsid w:val="6BCD66FB"/>
    <w:rsid w:val="6BE934F6"/>
    <w:rsid w:val="6C193A86"/>
    <w:rsid w:val="6C331849"/>
    <w:rsid w:val="6C5331A1"/>
    <w:rsid w:val="6C7D7F45"/>
    <w:rsid w:val="6CDA0C05"/>
    <w:rsid w:val="6D362E31"/>
    <w:rsid w:val="6D671DB9"/>
    <w:rsid w:val="6DCF7590"/>
    <w:rsid w:val="6E201704"/>
    <w:rsid w:val="6F700F17"/>
    <w:rsid w:val="6F744248"/>
    <w:rsid w:val="6FB126D0"/>
    <w:rsid w:val="6FE73679"/>
    <w:rsid w:val="70625B68"/>
    <w:rsid w:val="70955BA8"/>
    <w:rsid w:val="70BB0D2B"/>
    <w:rsid w:val="7163602F"/>
    <w:rsid w:val="71C01310"/>
    <w:rsid w:val="71E4047A"/>
    <w:rsid w:val="71F65095"/>
    <w:rsid w:val="72520F4E"/>
    <w:rsid w:val="725342CA"/>
    <w:rsid w:val="730E374A"/>
    <w:rsid w:val="732501A4"/>
    <w:rsid w:val="73452AE6"/>
    <w:rsid w:val="7361149E"/>
    <w:rsid w:val="73B44149"/>
    <w:rsid w:val="73E4380C"/>
    <w:rsid w:val="74520482"/>
    <w:rsid w:val="7465359A"/>
    <w:rsid w:val="74996240"/>
    <w:rsid w:val="74D67271"/>
    <w:rsid w:val="74F31F48"/>
    <w:rsid w:val="74FF7FF6"/>
    <w:rsid w:val="750D37C3"/>
    <w:rsid w:val="75182CF8"/>
    <w:rsid w:val="752A1B5D"/>
    <w:rsid w:val="752C5F7C"/>
    <w:rsid w:val="75A571CD"/>
    <w:rsid w:val="75B35D5A"/>
    <w:rsid w:val="75DE133F"/>
    <w:rsid w:val="7627758E"/>
    <w:rsid w:val="76AA449E"/>
    <w:rsid w:val="7703403C"/>
    <w:rsid w:val="770340E8"/>
    <w:rsid w:val="77310D4E"/>
    <w:rsid w:val="77411E11"/>
    <w:rsid w:val="783678E6"/>
    <w:rsid w:val="78B31650"/>
    <w:rsid w:val="79160D81"/>
    <w:rsid w:val="79CB2CA0"/>
    <w:rsid w:val="79D744BB"/>
    <w:rsid w:val="7A033692"/>
    <w:rsid w:val="7A4F7303"/>
    <w:rsid w:val="7AEC7106"/>
    <w:rsid w:val="7B0A51ED"/>
    <w:rsid w:val="7BCE257F"/>
    <w:rsid w:val="7C8C4E67"/>
    <w:rsid w:val="7D724F7D"/>
    <w:rsid w:val="7DBF5581"/>
    <w:rsid w:val="7DE21A91"/>
    <w:rsid w:val="7E5041A5"/>
    <w:rsid w:val="7ECA312D"/>
    <w:rsid w:val="7F0A6DDD"/>
    <w:rsid w:val="7F2C0D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4760"/>
      </w:tabs>
      <w:spacing w:line="700" w:lineRule="exact"/>
      <w:ind w:left="359" w:leftChars="171" w:right="332" w:rightChars="158"/>
    </w:p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9"/>
    <w:rPr>
      <w:rFonts w:ascii="Calibri" w:hAnsi="Calibri" w:eastAsia="宋体" w:cs="宋体"/>
      <w:b/>
      <w:bCs/>
      <w:kern w:val="44"/>
      <w:sz w:val="44"/>
      <w:szCs w:val="44"/>
    </w:rPr>
  </w:style>
  <w:style w:type="character" w:customStyle="1" w:styleId="10">
    <w:name w:val="页眉 Char"/>
    <w:basedOn w:val="7"/>
    <w:link w:val="4"/>
    <w:semiHidden/>
    <w:qFormat/>
    <w:uiPriority w:val="99"/>
    <w:rPr>
      <w:rFonts w:ascii="Calibri" w:hAnsi="Calibri" w:cs="宋体"/>
      <w:kern w:val="2"/>
      <w:sz w:val="18"/>
      <w:szCs w:val="18"/>
    </w:rPr>
  </w:style>
  <w:style w:type="character" w:customStyle="1" w:styleId="11">
    <w:name w:val="页脚 Char"/>
    <w:basedOn w:val="7"/>
    <w:link w:val="3"/>
    <w:semiHidden/>
    <w:qFormat/>
    <w:uiPriority w:val="99"/>
    <w:rPr>
      <w:rFonts w:ascii="Calibri" w:hAnsi="Calibri" w:cs="宋体"/>
      <w:kern w:val="2"/>
      <w:sz w:val="18"/>
      <w:szCs w:val="18"/>
    </w:rPr>
  </w:style>
  <w:style w:type="character" w:customStyle="1" w:styleId="12">
    <w:name w:val="lemmawgt-lemmatitle-title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4087</Words>
  <Characters>23297</Characters>
  <Lines>194</Lines>
  <Paragraphs>54</Paragraphs>
  <TotalTime>5</TotalTime>
  <ScaleCrop>false</ScaleCrop>
  <LinksUpToDate>false</LinksUpToDate>
  <CharactersWithSpaces>27330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2020-10-20T02:30:00Z</dcterms:created>
  <dc:creator>NTKO</dc:creator>
  <cp:lastModifiedBy>elink</cp:lastModifiedBy>
  <cp:lastPrinted>2020-10-20T07:21:00Z</cp:lastPrinted>
  <dcterms:modified xsi:type="dcterms:W3CDTF">2022-10-26T06:15:30Z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