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迁移选址示意图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153150" cy="4725670"/>
            <wp:effectExtent l="0" t="0" r="0" b="17780"/>
            <wp:docPr id="2" name="图片 2" descr="龙口二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龙口二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ind w:left="1600" w:hanging="1600" w:hangingChars="5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迁移建筑：王氏宗祠（知行农民协会旧址），为花都区登记保护文物单位。</w:t>
      </w:r>
      <w:bookmarkStart w:id="0" w:name="_GoBack"/>
      <w:bookmarkEnd w:id="0"/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迁移位置：龙口-小布二期安置区地块九西南角。</w:t>
      </w:r>
    </w:p>
    <w:sectPr>
      <w:pgSz w:w="11906" w:h="16838"/>
      <w:pgMar w:top="1440" w:right="8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80BDC"/>
    <w:rsid w:val="0B8D79A4"/>
    <w:rsid w:val="0B95036B"/>
    <w:rsid w:val="270769E9"/>
    <w:rsid w:val="408B6C24"/>
    <w:rsid w:val="6DE25CB6"/>
    <w:rsid w:val="7BF8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区空港经济管理委员会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2023-03-09T08:39:00Z</dcterms:created>
  <dc:creator>win7-2020DSFWLA</dc:creator>
  <cp:lastModifiedBy>Administrator</cp:lastModifiedBy>
  <dcterms:modified xsi:type="dcterms:W3CDTF">2023-03-10T04:22:33Z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