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74" w:rsidRDefault="00315FCD">
      <w:pPr>
        <w:spacing w:line="520" w:lineRule="exact"/>
        <w:jc w:val="left"/>
        <w:rPr>
          <w:rFonts w:ascii="黑体" w:eastAsia="黑体" w:hAnsi="黑体" w:cs="黑体"/>
          <w:sz w:val="32"/>
          <w:szCs w:val="32"/>
        </w:rPr>
      </w:pPr>
      <w:r>
        <w:rPr>
          <w:rFonts w:ascii="黑体" w:eastAsia="黑体" w:hAnsi="黑体" w:cs="黑体" w:hint="eastAsia"/>
          <w:sz w:val="32"/>
          <w:szCs w:val="32"/>
        </w:rPr>
        <w:t>附件1</w:t>
      </w:r>
    </w:p>
    <w:p w:rsidR="00CB0274" w:rsidRDefault="00CB0274">
      <w:pPr>
        <w:spacing w:line="520" w:lineRule="exact"/>
        <w:jc w:val="left"/>
        <w:rPr>
          <w:rFonts w:ascii="仿宋_GB2312" w:eastAsia="仿宋_GB2312" w:hAnsi="黑体" w:cs="黑体"/>
          <w:sz w:val="32"/>
          <w:szCs w:val="32"/>
        </w:rPr>
      </w:pPr>
    </w:p>
    <w:p w:rsidR="00CB0274" w:rsidRDefault="00315FCD" w:rsidP="0012048B">
      <w:pPr>
        <w:spacing w:line="560" w:lineRule="exact"/>
        <w:ind w:leftChars="-85" w:left="-172" w:rightChars="-73" w:right="-147"/>
        <w:jc w:val="center"/>
        <w:rPr>
          <w:rFonts w:ascii="宋体" w:hAnsi="宋体"/>
          <w:b/>
          <w:sz w:val="44"/>
          <w:szCs w:val="44"/>
        </w:rPr>
      </w:pPr>
      <w:r>
        <w:rPr>
          <w:rFonts w:ascii="宋体" w:hAnsi="宋体" w:hint="eastAsia"/>
          <w:b/>
          <w:sz w:val="44"/>
          <w:szCs w:val="44"/>
        </w:rPr>
        <w:t>广州市花都区</w:t>
      </w:r>
      <w:r w:rsidR="0011055A">
        <w:rPr>
          <w:rFonts w:ascii="宋体" w:hAnsi="宋体" w:hint="eastAsia"/>
          <w:b/>
          <w:sz w:val="44"/>
          <w:szCs w:val="44"/>
        </w:rPr>
        <w:t>烟草专卖局</w:t>
      </w:r>
      <w:r>
        <w:rPr>
          <w:rFonts w:ascii="宋体" w:hAnsi="宋体" w:hint="eastAsia"/>
          <w:b/>
          <w:sz w:val="44"/>
          <w:szCs w:val="44"/>
        </w:rPr>
        <w:t>2022年度行政许可实施和监督管理情况报告</w:t>
      </w:r>
    </w:p>
    <w:p w:rsidR="00CB0274" w:rsidRDefault="00CB0274">
      <w:pPr>
        <w:spacing w:line="540" w:lineRule="exact"/>
        <w:ind w:firstLineChars="200" w:firstLine="624"/>
        <w:rPr>
          <w:rFonts w:ascii="仿宋_GB2312" w:eastAsia="仿宋_GB2312"/>
          <w:sz w:val="32"/>
          <w:szCs w:val="32"/>
        </w:rPr>
      </w:pPr>
    </w:p>
    <w:p w:rsidR="00CB0274" w:rsidRDefault="00315FCD">
      <w:pPr>
        <w:spacing w:line="540" w:lineRule="exact"/>
        <w:ind w:firstLineChars="200" w:firstLine="624"/>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w:t>
      </w:r>
      <w:r>
        <w:rPr>
          <w:rFonts w:ascii="仿宋_GB2312" w:eastAsia="仿宋_GB2312" w:hint="eastAsia"/>
          <w:sz w:val="32"/>
          <w:szCs w:val="32"/>
        </w:rPr>
        <w:t>广州市花都区</w:t>
      </w:r>
      <w:r>
        <w:rPr>
          <w:rFonts w:ascii="仿宋_GB2312" w:eastAsia="仿宋_GB2312"/>
          <w:sz w:val="32"/>
          <w:szCs w:val="32"/>
        </w:rPr>
        <w:t>人民政府办公</w:t>
      </w:r>
      <w:r>
        <w:rPr>
          <w:rFonts w:ascii="仿宋_GB2312" w:eastAsia="仿宋_GB2312" w:hint="eastAsia"/>
          <w:sz w:val="32"/>
          <w:szCs w:val="32"/>
        </w:rPr>
        <w:t>室</w:t>
      </w:r>
      <w:r>
        <w:rPr>
          <w:rFonts w:ascii="仿宋_GB2312" w:eastAsia="仿宋_GB2312"/>
          <w:sz w:val="32"/>
          <w:szCs w:val="32"/>
        </w:rPr>
        <w:t>关于报送行政许可实施和监督管理情况年度报告的通知》（</w:t>
      </w:r>
      <w:proofErr w:type="gramStart"/>
      <w:r>
        <w:rPr>
          <w:rFonts w:ascii="仿宋_GB2312" w:eastAsia="仿宋_GB2312" w:hint="eastAsia"/>
          <w:sz w:val="32"/>
          <w:szCs w:val="32"/>
        </w:rPr>
        <w:t>花府</w:t>
      </w:r>
      <w:r>
        <w:rPr>
          <w:rFonts w:ascii="仿宋_GB2312" w:eastAsia="仿宋_GB2312"/>
          <w:sz w:val="32"/>
          <w:szCs w:val="32"/>
        </w:rPr>
        <w:t>办</w:t>
      </w:r>
      <w:proofErr w:type="gramEnd"/>
      <w:r>
        <w:rPr>
          <w:rFonts w:ascii="仿宋_GB2312" w:eastAsia="仿宋_GB2312"/>
          <w:sz w:val="32"/>
          <w:szCs w:val="32"/>
        </w:rPr>
        <w:t>函〔201</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17</w:t>
      </w:r>
      <w:r>
        <w:rPr>
          <w:rFonts w:ascii="仿宋_GB2312" w:eastAsia="仿宋_GB2312"/>
          <w:sz w:val="32"/>
          <w:szCs w:val="32"/>
        </w:rPr>
        <w:t>号）</w:t>
      </w:r>
      <w:r>
        <w:rPr>
          <w:rFonts w:ascii="仿宋_GB2312" w:eastAsia="仿宋_GB2312" w:hint="eastAsia"/>
          <w:sz w:val="32"/>
          <w:szCs w:val="32"/>
        </w:rPr>
        <w:t>要求，现将我单位2022年行政许可实施和监督管理情况报告如下：</w:t>
      </w:r>
    </w:p>
    <w:p w:rsidR="00CB0274" w:rsidRDefault="00315FCD">
      <w:pPr>
        <w:spacing w:line="540" w:lineRule="exact"/>
        <w:ind w:firstLineChars="200" w:firstLine="624"/>
        <w:rPr>
          <w:rFonts w:ascii="黑体" w:eastAsia="黑体" w:hAnsi="黑体"/>
          <w:sz w:val="32"/>
          <w:szCs w:val="32"/>
        </w:rPr>
      </w:pPr>
      <w:r>
        <w:rPr>
          <w:rFonts w:ascii="黑体" w:eastAsia="黑体" w:hAnsi="黑体" w:hint="eastAsia"/>
          <w:sz w:val="32"/>
          <w:szCs w:val="32"/>
        </w:rPr>
        <w:t>一、基本情况</w:t>
      </w:r>
    </w:p>
    <w:p w:rsidR="00CB0274" w:rsidRDefault="00315FCD">
      <w:pPr>
        <w:spacing w:line="540" w:lineRule="exact"/>
        <w:ind w:firstLineChars="200" w:firstLine="624"/>
        <w:rPr>
          <w:rFonts w:ascii="仿宋_GB2312" w:eastAsia="仿宋_GB2312"/>
          <w:sz w:val="32"/>
          <w:szCs w:val="32"/>
        </w:rPr>
      </w:pPr>
      <w:r w:rsidRPr="00757765">
        <w:rPr>
          <w:rFonts w:ascii="仿宋_GB2312" w:eastAsia="仿宋_GB2312" w:hint="eastAsia"/>
          <w:sz w:val="32"/>
          <w:szCs w:val="32"/>
        </w:rPr>
        <w:t>2</w:t>
      </w:r>
      <w:r w:rsidRPr="00757765">
        <w:rPr>
          <w:rFonts w:ascii="仿宋_GB2312" w:eastAsia="仿宋_GB2312" w:hint="eastAsia"/>
          <w:color w:val="000000" w:themeColor="text1"/>
          <w:sz w:val="32"/>
          <w:szCs w:val="32"/>
        </w:rPr>
        <w:t>022</w:t>
      </w:r>
      <w:r w:rsidRPr="00757765">
        <w:rPr>
          <w:rFonts w:ascii="仿宋_GB2312" w:eastAsia="仿宋_GB2312"/>
          <w:color w:val="000000" w:themeColor="text1"/>
          <w:sz w:val="32"/>
          <w:szCs w:val="32"/>
        </w:rPr>
        <w:t>年，本单位行政许可事项</w:t>
      </w:r>
      <w:r w:rsidR="00423C01" w:rsidRPr="00757765">
        <w:rPr>
          <w:rFonts w:ascii="仿宋_GB2312" w:eastAsia="仿宋_GB2312" w:hint="eastAsia"/>
          <w:color w:val="000000" w:themeColor="text1"/>
          <w:sz w:val="32"/>
          <w:szCs w:val="32"/>
        </w:rPr>
        <w:t>7</w:t>
      </w:r>
      <w:r w:rsidR="0011055A" w:rsidRPr="00757765">
        <w:rPr>
          <w:rFonts w:ascii="仿宋_GB2312" w:eastAsia="仿宋_GB2312" w:hint="eastAsia"/>
          <w:color w:val="000000" w:themeColor="text1"/>
          <w:sz w:val="32"/>
          <w:szCs w:val="32"/>
        </w:rPr>
        <w:t>项</w:t>
      </w:r>
      <w:r w:rsidRPr="00757765">
        <w:rPr>
          <w:rFonts w:ascii="仿宋_GB2312" w:eastAsia="仿宋_GB2312"/>
          <w:color w:val="000000" w:themeColor="text1"/>
          <w:sz w:val="32"/>
          <w:szCs w:val="32"/>
        </w:rPr>
        <w:t>，</w:t>
      </w:r>
      <w:r w:rsidR="00B14F85" w:rsidRPr="00757765">
        <w:rPr>
          <w:rFonts w:ascii="仿宋_GB2312" w:eastAsia="仿宋_GB2312" w:hint="eastAsia"/>
          <w:color w:val="000000" w:themeColor="text1"/>
          <w:sz w:val="32"/>
          <w:szCs w:val="32"/>
        </w:rPr>
        <w:t>事项名称分别为烟草专卖零售许可证新办、烟草专卖零售许可证延续、烟草专卖零售许可证变更、烟草专卖零售许可证歇业、烟草专卖零售许可证补办、烟草专卖零售许可证停业、烟草专卖零售许可证恢复营业，</w:t>
      </w:r>
      <w:r w:rsidR="00D76EE5" w:rsidRPr="00757765">
        <w:rPr>
          <w:rFonts w:ascii="仿宋_GB2312" w:eastAsia="仿宋_GB2312" w:hint="eastAsia"/>
          <w:color w:val="000000" w:themeColor="text1"/>
          <w:sz w:val="32"/>
          <w:szCs w:val="32"/>
        </w:rPr>
        <w:t>每</w:t>
      </w:r>
      <w:r w:rsidR="00D76EE5">
        <w:rPr>
          <w:rFonts w:ascii="仿宋_GB2312" w:eastAsia="仿宋_GB2312" w:hint="eastAsia"/>
          <w:sz w:val="32"/>
          <w:szCs w:val="32"/>
        </w:rPr>
        <w:t>一个事项都涵盖了食杂店、便利店、超市、商场、烟酒商店、娱乐服务业、其他7种业态</w:t>
      </w:r>
      <w:r w:rsidR="003C6D65">
        <w:rPr>
          <w:rFonts w:ascii="仿宋_GB2312" w:eastAsia="仿宋_GB2312" w:hint="eastAsia"/>
          <w:sz w:val="32"/>
          <w:szCs w:val="32"/>
        </w:rPr>
        <w:t>，</w:t>
      </w:r>
      <w:r>
        <w:rPr>
          <w:rFonts w:ascii="仿宋_GB2312" w:eastAsia="仿宋_GB2312"/>
          <w:sz w:val="32"/>
          <w:szCs w:val="32"/>
        </w:rPr>
        <w:t>行政许可申请量</w:t>
      </w:r>
      <w:r w:rsidR="00423C01">
        <w:rPr>
          <w:rFonts w:ascii="仿宋_GB2312" w:eastAsia="仿宋_GB2312" w:hint="eastAsia"/>
          <w:sz w:val="32"/>
          <w:szCs w:val="32"/>
        </w:rPr>
        <w:t>1865</w:t>
      </w:r>
      <w:r w:rsidR="0011055A">
        <w:rPr>
          <w:rFonts w:ascii="仿宋_GB2312" w:eastAsia="仿宋_GB2312" w:hint="eastAsia"/>
          <w:sz w:val="32"/>
          <w:szCs w:val="32"/>
        </w:rPr>
        <w:t>宗</w:t>
      </w:r>
      <w:r>
        <w:rPr>
          <w:rFonts w:ascii="仿宋_GB2312" w:eastAsia="仿宋_GB2312"/>
          <w:sz w:val="32"/>
          <w:szCs w:val="32"/>
        </w:rPr>
        <w:t>，其中受理量</w:t>
      </w:r>
      <w:r w:rsidR="00423C01">
        <w:rPr>
          <w:rFonts w:ascii="仿宋_GB2312" w:eastAsia="仿宋_GB2312" w:hint="eastAsia"/>
          <w:sz w:val="32"/>
          <w:szCs w:val="32"/>
        </w:rPr>
        <w:t>1865</w:t>
      </w:r>
      <w:r w:rsidR="0011055A">
        <w:rPr>
          <w:rFonts w:ascii="仿宋_GB2312" w:eastAsia="仿宋_GB2312" w:hint="eastAsia"/>
          <w:sz w:val="32"/>
          <w:szCs w:val="32"/>
        </w:rPr>
        <w:t>宗</w:t>
      </w:r>
      <w:r>
        <w:rPr>
          <w:rFonts w:ascii="仿宋_GB2312" w:eastAsia="仿宋_GB2312"/>
          <w:sz w:val="32"/>
          <w:szCs w:val="32"/>
        </w:rPr>
        <w:t>、不受理量</w:t>
      </w:r>
      <w:r>
        <w:rPr>
          <w:rFonts w:ascii="仿宋_GB2312" w:eastAsia="仿宋_GB2312" w:hint="eastAsia"/>
          <w:sz w:val="32"/>
          <w:szCs w:val="32"/>
        </w:rPr>
        <w:t>情况</w:t>
      </w:r>
      <w:r w:rsidR="0011055A">
        <w:rPr>
          <w:rFonts w:ascii="仿宋_GB2312" w:eastAsia="仿宋_GB2312" w:hint="eastAsia"/>
          <w:sz w:val="32"/>
          <w:szCs w:val="32"/>
        </w:rPr>
        <w:t>0宗</w:t>
      </w:r>
      <w:r>
        <w:rPr>
          <w:rFonts w:ascii="仿宋_GB2312" w:eastAsia="仿宋_GB2312"/>
          <w:sz w:val="32"/>
          <w:szCs w:val="32"/>
        </w:rPr>
        <w:t>；行政许可办结量</w:t>
      </w:r>
      <w:r w:rsidR="00423C01" w:rsidRPr="00423C01">
        <w:rPr>
          <w:rFonts w:ascii="仿宋_GB2312" w:eastAsia="仿宋_GB2312"/>
          <w:sz w:val="32"/>
          <w:szCs w:val="32"/>
        </w:rPr>
        <w:t>1865</w:t>
      </w:r>
      <w:r w:rsidR="0011055A">
        <w:rPr>
          <w:rFonts w:ascii="仿宋_GB2312" w:eastAsia="仿宋_GB2312" w:hint="eastAsia"/>
          <w:sz w:val="32"/>
          <w:szCs w:val="32"/>
        </w:rPr>
        <w:t>宗</w:t>
      </w:r>
      <w:r>
        <w:rPr>
          <w:rFonts w:ascii="仿宋_GB2312" w:eastAsia="仿宋_GB2312"/>
          <w:sz w:val="32"/>
          <w:szCs w:val="32"/>
        </w:rPr>
        <w:t>，其中审批同意量</w:t>
      </w:r>
      <w:r w:rsidR="00423C01" w:rsidRPr="00423C01">
        <w:rPr>
          <w:rFonts w:ascii="仿宋_GB2312" w:eastAsia="仿宋_GB2312"/>
          <w:sz w:val="32"/>
          <w:szCs w:val="32"/>
        </w:rPr>
        <w:t>1865</w:t>
      </w:r>
      <w:r w:rsidR="0011055A">
        <w:rPr>
          <w:rFonts w:ascii="仿宋_GB2312" w:eastAsia="仿宋_GB2312" w:hint="eastAsia"/>
          <w:sz w:val="32"/>
          <w:szCs w:val="32"/>
        </w:rPr>
        <w:t>宗</w:t>
      </w:r>
      <w:r>
        <w:rPr>
          <w:rFonts w:ascii="仿宋_GB2312" w:eastAsia="仿宋_GB2312"/>
          <w:sz w:val="32"/>
          <w:szCs w:val="32"/>
        </w:rPr>
        <w:t>、审批不同意量</w:t>
      </w:r>
      <w:r>
        <w:rPr>
          <w:rFonts w:ascii="仿宋_GB2312" w:eastAsia="仿宋_GB2312" w:hint="eastAsia"/>
          <w:sz w:val="32"/>
          <w:szCs w:val="32"/>
        </w:rPr>
        <w:t>情况</w:t>
      </w:r>
      <w:r w:rsidR="0011055A">
        <w:rPr>
          <w:rFonts w:ascii="仿宋_GB2312" w:eastAsia="仿宋_GB2312" w:hint="eastAsia"/>
          <w:sz w:val="32"/>
          <w:szCs w:val="32"/>
        </w:rPr>
        <w:t>0宗</w:t>
      </w:r>
      <w:r>
        <w:rPr>
          <w:rFonts w:ascii="仿宋_GB2312" w:eastAsia="仿宋_GB2312"/>
          <w:sz w:val="32"/>
          <w:szCs w:val="32"/>
        </w:rPr>
        <w:t>。</w:t>
      </w:r>
    </w:p>
    <w:p w:rsidR="001B469B" w:rsidRDefault="00315FCD" w:rsidP="0012048B">
      <w:pPr>
        <w:spacing w:line="540" w:lineRule="exact"/>
        <w:ind w:firstLineChars="200" w:firstLine="626"/>
        <w:rPr>
          <w:rFonts w:ascii="仿宋_GB2312" w:eastAsia="仿宋_GB2312"/>
          <w:sz w:val="32"/>
          <w:szCs w:val="32"/>
        </w:rPr>
      </w:pPr>
      <w:r>
        <w:rPr>
          <w:rFonts w:ascii="楷体_GB2312" w:eastAsia="楷体_GB2312" w:hAnsi="楷体" w:hint="eastAsia"/>
          <w:b/>
          <w:sz w:val="32"/>
          <w:szCs w:val="32"/>
        </w:rPr>
        <w:t>（一）依法实施情况。</w:t>
      </w:r>
      <w:r w:rsidR="001B469B" w:rsidRPr="001B469B">
        <w:rPr>
          <w:rFonts w:ascii="仿宋_GB2312" w:eastAsia="仿宋_GB2312" w:hint="eastAsia"/>
          <w:sz w:val="32"/>
          <w:szCs w:val="32"/>
        </w:rPr>
        <w:t>本单位严格遵守烟草专卖法律法规规定的审批权限、范围、程序、条件</w:t>
      </w:r>
      <w:proofErr w:type="gramStart"/>
      <w:r w:rsidR="001B469B" w:rsidRPr="001B469B">
        <w:rPr>
          <w:rFonts w:ascii="仿宋_GB2312" w:eastAsia="仿宋_GB2312" w:hint="eastAsia"/>
          <w:sz w:val="32"/>
          <w:szCs w:val="32"/>
        </w:rPr>
        <w:t>作出</w:t>
      </w:r>
      <w:proofErr w:type="gramEnd"/>
      <w:r w:rsidR="001B469B" w:rsidRPr="001B469B">
        <w:rPr>
          <w:rFonts w:ascii="仿宋_GB2312" w:eastAsia="仿宋_GB2312" w:hint="eastAsia"/>
          <w:sz w:val="32"/>
          <w:szCs w:val="32"/>
        </w:rPr>
        <w:t>相关行政许可；不存在变相设定和实施行政许可情况；对行政许可配套规范性文件及时</w:t>
      </w:r>
      <w:proofErr w:type="gramStart"/>
      <w:r w:rsidR="001B469B" w:rsidRPr="001B469B">
        <w:rPr>
          <w:rFonts w:ascii="仿宋_GB2312" w:eastAsia="仿宋_GB2312" w:hint="eastAsia"/>
          <w:sz w:val="32"/>
          <w:szCs w:val="32"/>
        </w:rPr>
        <w:t>作出</w:t>
      </w:r>
      <w:proofErr w:type="gramEnd"/>
      <w:r w:rsidR="001B469B" w:rsidRPr="001B469B">
        <w:rPr>
          <w:rFonts w:ascii="仿宋_GB2312" w:eastAsia="仿宋_GB2312" w:hint="eastAsia"/>
          <w:sz w:val="32"/>
          <w:szCs w:val="32"/>
        </w:rPr>
        <w:t>清理、修改、完善和公布；相关事项的法定办结期限为20个工作日，新办、延续、变更业务承诺办结期限为5个工作日，补办、歇业、停业、恢复营业承诺办结期限为1个工作日。</w:t>
      </w:r>
    </w:p>
    <w:p w:rsidR="001B469B" w:rsidRPr="001B469B" w:rsidRDefault="00315FCD" w:rsidP="001B469B">
      <w:pPr>
        <w:spacing w:line="560" w:lineRule="exact"/>
        <w:ind w:firstLineChars="200" w:firstLine="626"/>
        <w:rPr>
          <w:rFonts w:eastAsia="仿宋_GB2312"/>
          <w:sz w:val="32"/>
          <w:szCs w:val="32"/>
        </w:rPr>
      </w:pPr>
      <w:r>
        <w:rPr>
          <w:rFonts w:ascii="楷体_GB2312" w:eastAsia="楷体_GB2312" w:hAnsi="楷体"/>
          <w:b/>
          <w:sz w:val="32"/>
          <w:szCs w:val="32"/>
        </w:rPr>
        <w:t>（二）公开公示情况。</w:t>
      </w:r>
      <w:r w:rsidR="001B469B" w:rsidRPr="001B469B">
        <w:rPr>
          <w:rFonts w:eastAsia="仿宋_GB2312" w:hint="eastAsia"/>
          <w:sz w:val="32"/>
          <w:szCs w:val="32"/>
        </w:rPr>
        <w:t>本单位按要求，分别通过广东政务服</w:t>
      </w:r>
      <w:r w:rsidR="001B469B" w:rsidRPr="001B469B">
        <w:rPr>
          <w:rFonts w:eastAsia="仿宋_GB2312" w:hint="eastAsia"/>
          <w:sz w:val="32"/>
          <w:szCs w:val="32"/>
        </w:rPr>
        <w:lastRenderedPageBreak/>
        <w:t>务网、电话咨询、现场告知、派发宣传单张、媒体、网站、单位公示栏等方式公开公示烟草专卖所有行政许可事项的实施主体、依据、程序、条件、期限、申请材料及办法、申请书格式文本、咨询投诉方式等信息，每周、每月通过广州市公共信用信息管理平台和单位公示栏定期向社会公开行政许可实施和结果情况，有关公开公示信息明确、细化，符合政务服务一体化、标准化要求。</w:t>
      </w:r>
    </w:p>
    <w:p w:rsidR="005418F7" w:rsidRDefault="00315FCD" w:rsidP="001B469B">
      <w:pPr>
        <w:spacing w:line="540" w:lineRule="exact"/>
        <w:ind w:firstLineChars="150" w:firstLine="470"/>
        <w:rPr>
          <w:rFonts w:ascii="楷体_GB2312" w:eastAsia="楷体_GB2312" w:hAnsi="楷体"/>
          <w:b/>
          <w:sz w:val="32"/>
          <w:szCs w:val="32"/>
        </w:rPr>
      </w:pPr>
      <w:r w:rsidRPr="00086475">
        <w:rPr>
          <w:rFonts w:ascii="楷体_GB2312" w:eastAsia="楷体_GB2312" w:hAnsi="楷体"/>
          <w:b/>
          <w:sz w:val="32"/>
          <w:szCs w:val="32"/>
        </w:rPr>
        <w:t>（三）推行标准化情况。</w:t>
      </w:r>
    </w:p>
    <w:p w:rsidR="005418F7" w:rsidRPr="005418F7" w:rsidRDefault="005418F7" w:rsidP="005418F7">
      <w:pPr>
        <w:spacing w:line="560" w:lineRule="exact"/>
        <w:ind w:firstLineChars="200" w:firstLine="624"/>
        <w:rPr>
          <w:rFonts w:ascii="仿宋" w:eastAsia="仿宋" w:hAnsi="仿宋"/>
          <w:sz w:val="32"/>
          <w:szCs w:val="32"/>
        </w:rPr>
      </w:pPr>
      <w:r w:rsidRPr="005418F7">
        <w:rPr>
          <w:rFonts w:eastAsia="仿宋_GB2312" w:hint="eastAsia"/>
          <w:sz w:val="32"/>
          <w:szCs w:val="32"/>
        </w:rPr>
        <w:t>本单位通过公布、</w:t>
      </w:r>
      <w:r w:rsidRPr="005418F7">
        <w:rPr>
          <w:rFonts w:eastAsia="仿宋_GB2312"/>
          <w:sz w:val="32"/>
          <w:szCs w:val="32"/>
        </w:rPr>
        <w:t>印发</w:t>
      </w:r>
      <w:r w:rsidRPr="005418F7">
        <w:rPr>
          <w:rFonts w:eastAsia="仿宋_GB2312" w:hint="eastAsia"/>
          <w:sz w:val="32"/>
          <w:szCs w:val="32"/>
        </w:rPr>
        <w:t>《中华人民共和国烟草专卖法》、《中华人民共和国烟草专卖法实施条例》、《烟专卖许可证管理办法》</w:t>
      </w:r>
      <w:r w:rsidRPr="005418F7">
        <w:rPr>
          <w:rFonts w:eastAsia="仿宋_GB2312"/>
          <w:sz w:val="32"/>
          <w:szCs w:val="32"/>
        </w:rPr>
        <w:t>《</w:t>
      </w:r>
      <w:r w:rsidRPr="005418F7">
        <w:rPr>
          <w:rFonts w:eastAsia="仿宋_GB2312" w:hint="eastAsia"/>
          <w:sz w:val="32"/>
          <w:szCs w:val="32"/>
        </w:rPr>
        <w:t>烟草</w:t>
      </w:r>
      <w:r w:rsidRPr="005418F7">
        <w:rPr>
          <w:rFonts w:eastAsia="仿宋_GB2312"/>
          <w:sz w:val="32"/>
          <w:szCs w:val="32"/>
        </w:rPr>
        <w:t>专卖许可证管理办法实施细则》</w:t>
      </w:r>
      <w:r w:rsidR="003B0CD4">
        <w:rPr>
          <w:rFonts w:eastAsia="仿宋_GB2312" w:hint="eastAsia"/>
          <w:sz w:val="32"/>
          <w:szCs w:val="32"/>
        </w:rPr>
        <w:t>、《广州市烟草制品零售点合理布局规划》、</w:t>
      </w:r>
      <w:r w:rsidR="003B0CD4" w:rsidRPr="003B0CD4">
        <w:rPr>
          <w:rFonts w:eastAsia="仿宋_GB2312" w:hint="eastAsia"/>
          <w:sz w:val="32"/>
          <w:szCs w:val="32"/>
        </w:rPr>
        <w:t>烟草专卖零售许可证</w:t>
      </w:r>
      <w:r w:rsidR="003B0CD4">
        <w:rPr>
          <w:rFonts w:eastAsia="仿宋_GB2312" w:hint="eastAsia"/>
          <w:sz w:val="32"/>
          <w:szCs w:val="32"/>
        </w:rPr>
        <w:t>线上、线下申办指南</w:t>
      </w:r>
      <w:r w:rsidRPr="005418F7">
        <w:rPr>
          <w:rFonts w:eastAsia="仿宋_GB2312" w:hint="eastAsia"/>
          <w:sz w:val="32"/>
          <w:szCs w:val="32"/>
        </w:rPr>
        <w:t>进一步</w:t>
      </w:r>
      <w:r w:rsidRPr="005418F7">
        <w:rPr>
          <w:rFonts w:eastAsia="仿宋_GB2312"/>
          <w:sz w:val="32"/>
          <w:szCs w:val="32"/>
        </w:rPr>
        <w:t>规范行政许可事项名称、实施依据、申请条件、申请材料、办理时限、受理范围等要素和减少自由裁量权。</w:t>
      </w:r>
      <w:r w:rsidRPr="005418F7">
        <w:rPr>
          <w:rFonts w:eastAsia="仿宋_GB2312" w:hint="eastAsia"/>
          <w:sz w:val="32"/>
          <w:szCs w:val="32"/>
        </w:rPr>
        <w:t>通过线上受理、审批有效压缩行政许可事项办结时间，所有事项</w:t>
      </w:r>
      <w:proofErr w:type="gramStart"/>
      <w:r w:rsidRPr="005418F7">
        <w:rPr>
          <w:rFonts w:eastAsia="仿宋_GB2312" w:hint="eastAsia"/>
          <w:sz w:val="32"/>
          <w:szCs w:val="32"/>
        </w:rPr>
        <w:t>最多跑</w:t>
      </w:r>
      <w:proofErr w:type="gramEnd"/>
      <w:r w:rsidRPr="005418F7">
        <w:rPr>
          <w:rFonts w:eastAsia="仿宋_GB2312" w:hint="eastAsia"/>
          <w:sz w:val="32"/>
          <w:szCs w:val="32"/>
        </w:rPr>
        <w:t>一次率、办事不用跑率、一</w:t>
      </w:r>
      <w:r w:rsidRPr="005418F7">
        <w:rPr>
          <w:rFonts w:eastAsia="仿宋_GB2312"/>
          <w:sz w:val="32"/>
          <w:szCs w:val="32"/>
        </w:rPr>
        <w:t>窗率</w:t>
      </w:r>
      <w:r w:rsidRPr="005418F7">
        <w:rPr>
          <w:rFonts w:eastAsia="仿宋_GB2312" w:hint="eastAsia"/>
          <w:sz w:val="32"/>
          <w:szCs w:val="32"/>
        </w:rPr>
        <w:t>、自助办率、就近办率、</w:t>
      </w:r>
      <w:proofErr w:type="gramStart"/>
      <w:r w:rsidRPr="005418F7">
        <w:rPr>
          <w:rFonts w:eastAsia="仿宋_GB2312" w:hint="eastAsia"/>
          <w:sz w:val="32"/>
          <w:szCs w:val="32"/>
        </w:rPr>
        <w:t>可网办</w:t>
      </w:r>
      <w:proofErr w:type="gramEnd"/>
      <w:r w:rsidRPr="005418F7">
        <w:rPr>
          <w:rFonts w:eastAsia="仿宋_GB2312" w:hint="eastAsia"/>
          <w:sz w:val="32"/>
          <w:szCs w:val="32"/>
        </w:rPr>
        <w:t>率皆为</w:t>
      </w:r>
      <w:r w:rsidRPr="005418F7">
        <w:rPr>
          <w:rFonts w:eastAsia="仿宋_GB2312"/>
          <w:sz w:val="32"/>
          <w:szCs w:val="32"/>
        </w:rPr>
        <w:t>100%</w:t>
      </w:r>
      <w:r w:rsidRPr="005418F7">
        <w:rPr>
          <w:rFonts w:eastAsia="仿宋_GB2312" w:hint="eastAsia"/>
          <w:sz w:val="32"/>
          <w:szCs w:val="32"/>
        </w:rPr>
        <w:t>，实现群众办事“零跑动”“零见</w:t>
      </w:r>
      <w:r w:rsidRPr="005418F7">
        <w:rPr>
          <w:rFonts w:eastAsia="仿宋_GB2312"/>
          <w:sz w:val="32"/>
          <w:szCs w:val="32"/>
        </w:rPr>
        <w:t>面</w:t>
      </w:r>
      <w:r w:rsidRPr="005418F7">
        <w:rPr>
          <w:rFonts w:eastAsia="仿宋_GB2312" w:hint="eastAsia"/>
          <w:sz w:val="32"/>
          <w:szCs w:val="32"/>
        </w:rPr>
        <w:t>”，符合我区标准化建设要求</w:t>
      </w:r>
      <w:r w:rsidRPr="005418F7">
        <w:rPr>
          <w:rFonts w:ascii="仿宋" w:eastAsia="仿宋" w:hAnsi="仿宋" w:cs="宋体" w:hint="eastAsia"/>
          <w:sz w:val="32"/>
          <w:szCs w:val="32"/>
        </w:rPr>
        <w:t>。</w:t>
      </w:r>
    </w:p>
    <w:p w:rsidR="001B469B" w:rsidRDefault="00315FCD" w:rsidP="005418F7">
      <w:pPr>
        <w:spacing w:line="540" w:lineRule="exact"/>
        <w:ind w:firstLineChars="200" w:firstLine="626"/>
        <w:rPr>
          <w:rFonts w:ascii="仿宋_GB2312" w:eastAsia="仿宋_GB2312"/>
          <w:sz w:val="32"/>
          <w:szCs w:val="32"/>
        </w:rPr>
      </w:pPr>
      <w:r>
        <w:rPr>
          <w:rFonts w:ascii="楷体_GB2312" w:eastAsia="楷体_GB2312" w:hAnsi="楷体"/>
          <w:b/>
          <w:sz w:val="32"/>
          <w:szCs w:val="32"/>
        </w:rPr>
        <w:t>（四）创新方式情况。</w:t>
      </w:r>
      <w:r w:rsidR="001B469B" w:rsidRPr="001B469B">
        <w:rPr>
          <w:rFonts w:ascii="仿宋_GB2312" w:eastAsia="仿宋_GB2312" w:hint="eastAsia"/>
          <w:sz w:val="32"/>
          <w:szCs w:val="32"/>
        </w:rPr>
        <w:t>通过</w:t>
      </w:r>
      <w:r w:rsidR="00C63029">
        <w:rPr>
          <w:rFonts w:ascii="仿宋_GB2312" w:eastAsia="仿宋_GB2312" w:hint="eastAsia"/>
          <w:sz w:val="32"/>
          <w:szCs w:val="32"/>
        </w:rPr>
        <w:t>微信公众号“花烟小助手”、制作办证操作小视频、</w:t>
      </w:r>
      <w:r w:rsidR="001B469B" w:rsidRPr="001B469B">
        <w:rPr>
          <w:rFonts w:ascii="仿宋_GB2312" w:eastAsia="仿宋_GB2312" w:hint="eastAsia"/>
          <w:sz w:val="32"/>
          <w:szCs w:val="32"/>
        </w:rPr>
        <w:t>派发宣传单张、现场指导、电话咨询、微信群、QQ群等方式结合线下和线上宣传解答指导操作，广泛宣传、推行广东政务服务网等线上办理途径，进一步提高相关事项的网上办理率。积极落实“行政许可自助终端机”进驻区政务服务大厅事项，积极推进“最多跑一次”全面落地，努力提高行政审批效率，方便服务对象办理相关业务，提高服务质量和服务效率。</w:t>
      </w:r>
    </w:p>
    <w:p w:rsidR="00CB0274" w:rsidRDefault="00315FCD" w:rsidP="001B469B">
      <w:pPr>
        <w:spacing w:line="540" w:lineRule="exact"/>
        <w:ind w:firstLineChars="200" w:firstLine="626"/>
        <w:rPr>
          <w:rFonts w:ascii="仿宋_GB2312" w:eastAsia="仿宋_GB2312"/>
          <w:sz w:val="32"/>
          <w:szCs w:val="32"/>
        </w:rPr>
      </w:pPr>
      <w:r>
        <w:rPr>
          <w:rFonts w:ascii="楷体_GB2312" w:eastAsia="楷体_GB2312" w:hAnsi="楷体"/>
          <w:b/>
          <w:sz w:val="32"/>
          <w:szCs w:val="32"/>
        </w:rPr>
        <w:t>（五）</w:t>
      </w:r>
      <w:r>
        <w:rPr>
          <w:rFonts w:ascii="楷体_GB2312" w:eastAsia="楷体_GB2312" w:hAnsi="楷体" w:hint="eastAsia"/>
          <w:b/>
          <w:sz w:val="32"/>
          <w:szCs w:val="32"/>
        </w:rPr>
        <w:t>行政审批事中事后监管</w:t>
      </w:r>
      <w:r>
        <w:rPr>
          <w:rFonts w:ascii="楷体_GB2312" w:eastAsia="楷体_GB2312" w:hAnsi="楷体"/>
          <w:b/>
          <w:sz w:val="32"/>
          <w:szCs w:val="32"/>
        </w:rPr>
        <w:t>情况。</w:t>
      </w:r>
      <w:r w:rsidR="001B469B" w:rsidRPr="001B469B">
        <w:rPr>
          <w:rFonts w:ascii="仿宋_GB2312" w:eastAsia="仿宋_GB2312" w:hint="eastAsia"/>
          <w:sz w:val="32"/>
          <w:szCs w:val="32"/>
        </w:rPr>
        <w:t>为了进一步强化行政许</w:t>
      </w:r>
      <w:r w:rsidR="001B469B" w:rsidRPr="001B469B">
        <w:rPr>
          <w:rFonts w:ascii="仿宋_GB2312" w:eastAsia="仿宋_GB2312" w:hint="eastAsia"/>
          <w:sz w:val="32"/>
          <w:szCs w:val="32"/>
        </w:rPr>
        <w:lastRenderedPageBreak/>
        <w:t>可实施监管，本单位严格执行烟草专卖法律法规对行政审批相对人的经营活动开展定期和不定期的监督检查，发现、查处涉</w:t>
      </w:r>
      <w:proofErr w:type="gramStart"/>
      <w:r w:rsidR="001B469B" w:rsidRPr="001B469B">
        <w:rPr>
          <w:rFonts w:ascii="仿宋_GB2312" w:eastAsia="仿宋_GB2312" w:hint="eastAsia"/>
          <w:sz w:val="32"/>
          <w:szCs w:val="32"/>
        </w:rPr>
        <w:t>烟违法</w:t>
      </w:r>
      <w:proofErr w:type="gramEnd"/>
      <w:r w:rsidR="001B469B" w:rsidRPr="001B469B">
        <w:rPr>
          <w:rFonts w:ascii="仿宋_GB2312" w:eastAsia="仿宋_GB2312" w:hint="eastAsia"/>
          <w:sz w:val="32"/>
          <w:szCs w:val="32"/>
        </w:rPr>
        <w:t>违规行为；对相关投诉举报及时跟进处理。</w:t>
      </w:r>
    </w:p>
    <w:p w:rsidR="001B469B" w:rsidRDefault="00315FCD" w:rsidP="001B469B">
      <w:pPr>
        <w:spacing w:line="540" w:lineRule="exact"/>
        <w:ind w:firstLineChars="200" w:firstLine="626"/>
        <w:rPr>
          <w:rFonts w:ascii="仿宋_GB2312" w:eastAsia="仿宋_GB2312"/>
          <w:sz w:val="32"/>
          <w:szCs w:val="32"/>
        </w:rPr>
      </w:pPr>
      <w:r>
        <w:rPr>
          <w:rFonts w:ascii="楷体_GB2312" w:eastAsia="楷体_GB2312" w:hAnsi="楷体"/>
          <w:b/>
          <w:sz w:val="32"/>
          <w:szCs w:val="32"/>
        </w:rPr>
        <w:t>（六）实施效果情况。</w:t>
      </w:r>
      <w:r w:rsidR="001B469B" w:rsidRPr="001B469B">
        <w:rPr>
          <w:rFonts w:ascii="仿宋_GB2312" w:eastAsia="仿宋_GB2312" w:hint="eastAsia"/>
          <w:sz w:val="32"/>
          <w:szCs w:val="32"/>
        </w:rPr>
        <w:t>审批服务标准建设得到进一步深化，本单位全年</w:t>
      </w:r>
      <w:proofErr w:type="gramStart"/>
      <w:r w:rsidR="001B469B" w:rsidRPr="001B469B">
        <w:rPr>
          <w:rFonts w:ascii="仿宋_GB2312" w:eastAsia="仿宋_GB2312" w:hint="eastAsia"/>
          <w:sz w:val="32"/>
          <w:szCs w:val="32"/>
        </w:rPr>
        <w:t>网上全</w:t>
      </w:r>
      <w:proofErr w:type="gramEnd"/>
      <w:r w:rsidR="001B469B" w:rsidRPr="001B469B">
        <w:rPr>
          <w:rFonts w:ascii="仿宋_GB2312" w:eastAsia="仿宋_GB2312" w:hint="eastAsia"/>
          <w:sz w:val="32"/>
          <w:szCs w:val="32"/>
        </w:rPr>
        <w:t>流程办结量</w:t>
      </w:r>
      <w:r w:rsidR="00086475">
        <w:rPr>
          <w:rFonts w:ascii="仿宋_GB2312" w:eastAsia="仿宋_GB2312" w:hint="eastAsia"/>
          <w:sz w:val="32"/>
          <w:szCs w:val="32"/>
        </w:rPr>
        <w:t>1865</w:t>
      </w:r>
      <w:r w:rsidR="001B469B">
        <w:rPr>
          <w:rFonts w:ascii="仿宋_GB2312" w:eastAsia="仿宋_GB2312" w:hint="eastAsia"/>
          <w:sz w:val="32"/>
          <w:szCs w:val="32"/>
        </w:rPr>
        <w:t>件，按时办结率</w:t>
      </w:r>
      <w:r w:rsidR="001B469B" w:rsidRPr="001B469B">
        <w:rPr>
          <w:rFonts w:ascii="仿宋_GB2312" w:eastAsia="仿宋_GB2312" w:hint="eastAsia"/>
          <w:sz w:val="32"/>
          <w:szCs w:val="32"/>
        </w:rPr>
        <w:t>100%，办事群众对相关行政服务均表示满意，切实提高了行政审批效率和行政许可服务水平。</w:t>
      </w:r>
    </w:p>
    <w:p w:rsidR="00CB0274" w:rsidRDefault="00315FCD" w:rsidP="001B469B">
      <w:pPr>
        <w:spacing w:line="540" w:lineRule="exact"/>
        <w:ind w:firstLineChars="200" w:firstLine="624"/>
        <w:rPr>
          <w:rFonts w:ascii="黑体" w:eastAsia="黑体" w:hAnsi="黑体"/>
          <w:sz w:val="32"/>
          <w:szCs w:val="32"/>
        </w:rPr>
      </w:pPr>
      <w:r>
        <w:rPr>
          <w:rFonts w:ascii="黑体" w:eastAsia="黑体" w:hAnsi="黑体" w:hint="eastAsia"/>
          <w:sz w:val="32"/>
          <w:szCs w:val="32"/>
        </w:rPr>
        <w:t>二、存在问题和困难</w:t>
      </w:r>
    </w:p>
    <w:p w:rsidR="002B5D42" w:rsidRPr="002B5D42" w:rsidRDefault="002B5D42" w:rsidP="002B5D42">
      <w:pPr>
        <w:spacing w:line="540" w:lineRule="exact"/>
        <w:ind w:firstLineChars="200" w:firstLine="624"/>
        <w:rPr>
          <w:rFonts w:ascii="仿宋_GB2312" w:eastAsia="仿宋_GB2312"/>
          <w:sz w:val="32"/>
          <w:szCs w:val="32"/>
        </w:rPr>
      </w:pPr>
      <w:r w:rsidRPr="002B5D42">
        <w:rPr>
          <w:rFonts w:ascii="仿宋_GB2312" w:eastAsia="仿宋_GB2312" w:hint="eastAsia"/>
          <w:sz w:val="32"/>
          <w:szCs w:val="32"/>
        </w:rPr>
        <w:t>一、市场监管执法力量需进一步加强。</w:t>
      </w:r>
    </w:p>
    <w:p w:rsidR="002B5D42" w:rsidRPr="002B5D42" w:rsidRDefault="002B5D42" w:rsidP="002B5D42">
      <w:pPr>
        <w:spacing w:line="540" w:lineRule="exact"/>
        <w:ind w:firstLineChars="200" w:firstLine="624"/>
        <w:rPr>
          <w:rFonts w:ascii="仿宋_GB2312" w:eastAsia="仿宋_GB2312"/>
          <w:sz w:val="32"/>
          <w:szCs w:val="32"/>
        </w:rPr>
      </w:pPr>
      <w:r w:rsidRPr="002B5D42">
        <w:rPr>
          <w:rFonts w:ascii="仿宋_GB2312" w:eastAsia="仿宋_GB2312" w:hint="eastAsia"/>
          <w:sz w:val="32"/>
          <w:szCs w:val="32"/>
        </w:rPr>
        <w:t>1.</w:t>
      </w:r>
      <w:r w:rsidR="00767800">
        <w:rPr>
          <w:rFonts w:ascii="仿宋_GB2312" w:eastAsia="仿宋_GB2312" w:hint="eastAsia"/>
          <w:sz w:val="32"/>
          <w:szCs w:val="32"/>
        </w:rPr>
        <w:t>行政许可监管职能人员执法力量需进一步加强。花都</w:t>
      </w:r>
      <w:r w:rsidRPr="002B5D42">
        <w:rPr>
          <w:rFonts w:ascii="仿宋_GB2312" w:eastAsia="仿宋_GB2312" w:hint="eastAsia"/>
          <w:sz w:val="32"/>
          <w:szCs w:val="32"/>
        </w:rPr>
        <w:t>市场监管的对象在体量、覆盖面和复杂性等方面都呈现量大面广的特点，但相对之下，执法人员数量上相对应并不足够，监管工作应接不暇，队伍疲于应付。因此，要实现全面有效监管，还面临着相当大的困难。</w:t>
      </w:r>
    </w:p>
    <w:p w:rsidR="002B5D42" w:rsidRDefault="002B5D42" w:rsidP="002B5D42">
      <w:pPr>
        <w:spacing w:line="540" w:lineRule="exact"/>
        <w:ind w:firstLineChars="200" w:firstLine="624"/>
        <w:rPr>
          <w:rFonts w:ascii="仿宋_GB2312" w:eastAsia="仿宋_GB2312"/>
          <w:sz w:val="32"/>
          <w:szCs w:val="32"/>
        </w:rPr>
      </w:pPr>
      <w:r w:rsidRPr="002B5D42">
        <w:rPr>
          <w:rFonts w:ascii="仿宋_GB2312" w:eastAsia="仿宋_GB2312" w:hint="eastAsia"/>
          <w:sz w:val="32"/>
          <w:szCs w:val="32"/>
        </w:rPr>
        <w:t>2.行政许可后续监管的制度化运作乏力。在履行监管职能时，大多采取突击检查和市场巡查，缺少主动监管。并且监管风险</w:t>
      </w:r>
      <w:proofErr w:type="gramStart"/>
      <w:r w:rsidRPr="002B5D42">
        <w:rPr>
          <w:rFonts w:ascii="仿宋_GB2312" w:eastAsia="仿宋_GB2312" w:hint="eastAsia"/>
          <w:sz w:val="32"/>
          <w:szCs w:val="32"/>
        </w:rPr>
        <w:t>考量</w:t>
      </w:r>
      <w:proofErr w:type="gramEnd"/>
      <w:r w:rsidRPr="002B5D42">
        <w:rPr>
          <w:rFonts w:ascii="仿宋_GB2312" w:eastAsia="仿宋_GB2312" w:hint="eastAsia"/>
          <w:sz w:val="32"/>
          <w:szCs w:val="32"/>
        </w:rPr>
        <w:t>不足，如在春节、中秋节等重大节日期间，均是风险集中时间，但因监管机关放假，导致问题出现较多。</w:t>
      </w:r>
    </w:p>
    <w:p w:rsidR="00CB0274" w:rsidRDefault="00315FCD" w:rsidP="002B5D42">
      <w:pPr>
        <w:spacing w:line="540" w:lineRule="exact"/>
        <w:ind w:firstLineChars="200" w:firstLine="624"/>
        <w:rPr>
          <w:rFonts w:ascii="黑体" w:eastAsia="黑体" w:hAnsi="黑体"/>
          <w:sz w:val="32"/>
          <w:szCs w:val="32"/>
        </w:rPr>
      </w:pPr>
      <w:r>
        <w:rPr>
          <w:rFonts w:ascii="黑体" w:eastAsia="黑体" w:hAnsi="黑体" w:hint="eastAsia"/>
          <w:sz w:val="32"/>
          <w:szCs w:val="32"/>
        </w:rPr>
        <w:t>三、下一步工作措施及有关建议</w:t>
      </w:r>
    </w:p>
    <w:p w:rsidR="002B5D42" w:rsidRPr="002B5D42" w:rsidRDefault="002B5D42" w:rsidP="002B5D42">
      <w:pPr>
        <w:spacing w:line="540" w:lineRule="exact"/>
        <w:ind w:firstLineChars="200" w:firstLine="624"/>
        <w:rPr>
          <w:rFonts w:ascii="仿宋_GB2312" w:eastAsia="仿宋_GB2312"/>
          <w:sz w:val="32"/>
          <w:szCs w:val="32"/>
        </w:rPr>
      </w:pPr>
      <w:r w:rsidRPr="002B5D42">
        <w:rPr>
          <w:rFonts w:ascii="仿宋_GB2312" w:eastAsia="仿宋_GB2312" w:hint="eastAsia"/>
          <w:sz w:val="32"/>
          <w:szCs w:val="32"/>
        </w:rPr>
        <w:t>1.积极推行和固化检查和随机检查相衔接的后续监管模式。建立制度化和常态化的检查程序，对于提升后续监管成效意义重大。通过制度性监管与动态化监管链接来消除被监管者的投机认知，进而提升自我约束能力，同时促进行政许可</w:t>
      </w:r>
      <w:proofErr w:type="gramStart"/>
      <w:r w:rsidRPr="002B5D42">
        <w:rPr>
          <w:rFonts w:ascii="仿宋_GB2312" w:eastAsia="仿宋_GB2312" w:hint="eastAsia"/>
          <w:sz w:val="32"/>
          <w:szCs w:val="32"/>
        </w:rPr>
        <w:t>权运行</w:t>
      </w:r>
      <w:proofErr w:type="gramEnd"/>
      <w:r w:rsidRPr="002B5D42">
        <w:rPr>
          <w:rFonts w:ascii="仿宋_GB2312" w:eastAsia="仿宋_GB2312" w:hint="eastAsia"/>
          <w:sz w:val="32"/>
          <w:szCs w:val="32"/>
        </w:rPr>
        <w:t>更加的规范。</w:t>
      </w:r>
    </w:p>
    <w:p w:rsidR="002B5D42" w:rsidRPr="002B5D42" w:rsidRDefault="002B5D42" w:rsidP="002B5D42">
      <w:pPr>
        <w:spacing w:line="540" w:lineRule="exact"/>
        <w:ind w:firstLineChars="200" w:firstLine="624"/>
        <w:rPr>
          <w:rFonts w:ascii="仿宋_GB2312" w:eastAsia="仿宋_GB2312"/>
          <w:sz w:val="32"/>
          <w:szCs w:val="32"/>
        </w:rPr>
      </w:pPr>
      <w:r w:rsidRPr="002B5D42">
        <w:rPr>
          <w:rFonts w:ascii="仿宋_GB2312" w:eastAsia="仿宋_GB2312" w:hint="eastAsia"/>
          <w:sz w:val="32"/>
          <w:szCs w:val="32"/>
        </w:rPr>
        <w:lastRenderedPageBreak/>
        <w:t>2.运用信息化和现代化力量，提高监管队伍素质，打好依法行政基础。一是加强监管人员法律知识、业务知识的培训，努力改善和提高队伍知识结构，提高监管人员技巧和实战的水平，加强市场监督执法能力。</w:t>
      </w:r>
    </w:p>
    <w:p w:rsidR="00CB0274" w:rsidRDefault="002B5D42" w:rsidP="002B5D42">
      <w:pPr>
        <w:spacing w:line="540" w:lineRule="exact"/>
        <w:ind w:firstLineChars="200" w:firstLine="624"/>
        <w:rPr>
          <w:rFonts w:ascii="仿宋_GB2312" w:eastAsia="仿宋_GB2312"/>
          <w:sz w:val="32"/>
          <w:szCs w:val="32"/>
        </w:rPr>
      </w:pPr>
      <w:r w:rsidRPr="002B5D42">
        <w:rPr>
          <w:rFonts w:ascii="仿宋_GB2312" w:eastAsia="仿宋_GB2312" w:hint="eastAsia"/>
          <w:sz w:val="32"/>
          <w:szCs w:val="32"/>
        </w:rPr>
        <w:t>3.进一步提升“线上办”政务服务能力。大力推行网上办、掌上办，实现“不见面”审批，提升政务服务</w:t>
      </w:r>
      <w:proofErr w:type="gramStart"/>
      <w:r w:rsidRPr="002B5D42">
        <w:rPr>
          <w:rFonts w:ascii="仿宋_GB2312" w:eastAsia="仿宋_GB2312" w:hint="eastAsia"/>
          <w:sz w:val="32"/>
          <w:szCs w:val="32"/>
        </w:rPr>
        <w:t>事项网办</w:t>
      </w:r>
      <w:proofErr w:type="gramEnd"/>
      <w:r w:rsidRPr="002B5D42">
        <w:rPr>
          <w:rFonts w:ascii="仿宋_GB2312" w:eastAsia="仿宋_GB2312" w:hint="eastAsia"/>
          <w:sz w:val="32"/>
          <w:szCs w:val="32"/>
        </w:rPr>
        <w:t>率。通过媒体、公众号等多种渠道，大力推广网上办事流程的宣传工作，积极</w:t>
      </w:r>
      <w:proofErr w:type="gramStart"/>
      <w:r w:rsidRPr="002B5D42">
        <w:rPr>
          <w:rFonts w:ascii="仿宋_GB2312" w:eastAsia="仿宋_GB2312" w:hint="eastAsia"/>
          <w:sz w:val="32"/>
          <w:szCs w:val="32"/>
        </w:rPr>
        <w:t>落实网办工作</w:t>
      </w:r>
      <w:proofErr w:type="gramEnd"/>
      <w:r w:rsidRPr="002B5D42">
        <w:rPr>
          <w:rFonts w:ascii="仿宋_GB2312" w:eastAsia="仿宋_GB2312" w:hint="eastAsia"/>
          <w:sz w:val="32"/>
          <w:szCs w:val="32"/>
        </w:rPr>
        <w:t>，提高</w:t>
      </w:r>
      <w:proofErr w:type="gramStart"/>
      <w:r w:rsidRPr="002B5D42">
        <w:rPr>
          <w:rFonts w:ascii="仿宋_GB2312" w:eastAsia="仿宋_GB2312" w:hint="eastAsia"/>
          <w:sz w:val="32"/>
          <w:szCs w:val="32"/>
        </w:rPr>
        <w:t>群众网办意识</w:t>
      </w:r>
      <w:proofErr w:type="gramEnd"/>
      <w:r w:rsidRPr="002B5D42">
        <w:rPr>
          <w:rFonts w:ascii="仿宋_GB2312" w:eastAsia="仿宋_GB2312" w:hint="eastAsia"/>
          <w:sz w:val="32"/>
          <w:szCs w:val="32"/>
        </w:rPr>
        <w:t>，引导和帮助群众懂</w:t>
      </w:r>
      <w:proofErr w:type="gramStart"/>
      <w:r w:rsidRPr="002B5D42">
        <w:rPr>
          <w:rFonts w:ascii="仿宋_GB2312" w:eastAsia="仿宋_GB2312" w:hint="eastAsia"/>
          <w:sz w:val="32"/>
          <w:szCs w:val="32"/>
        </w:rPr>
        <w:t>网上办流程</w:t>
      </w:r>
      <w:proofErr w:type="gramEnd"/>
      <w:r w:rsidRPr="002B5D42">
        <w:rPr>
          <w:rFonts w:ascii="仿宋_GB2312" w:eastAsia="仿宋_GB2312" w:hint="eastAsia"/>
          <w:sz w:val="32"/>
          <w:szCs w:val="32"/>
        </w:rPr>
        <w:t>、会</w:t>
      </w:r>
      <w:proofErr w:type="gramStart"/>
      <w:r w:rsidRPr="002B5D42">
        <w:rPr>
          <w:rFonts w:ascii="仿宋_GB2312" w:eastAsia="仿宋_GB2312" w:hint="eastAsia"/>
          <w:sz w:val="32"/>
          <w:szCs w:val="32"/>
        </w:rPr>
        <w:t>网上办</w:t>
      </w:r>
      <w:proofErr w:type="gramEnd"/>
      <w:r w:rsidRPr="002B5D42">
        <w:rPr>
          <w:rFonts w:ascii="仿宋_GB2312" w:eastAsia="仿宋_GB2312" w:hint="eastAsia"/>
          <w:sz w:val="32"/>
          <w:szCs w:val="32"/>
        </w:rPr>
        <w:t>操作，愿网上办。</w:t>
      </w:r>
    </w:p>
    <w:p w:rsidR="00CB0274" w:rsidRDefault="00CB0274">
      <w:pPr>
        <w:rPr>
          <w:rFonts w:ascii="黑体" w:eastAsia="黑体" w:hAnsi="Tahoma"/>
        </w:rPr>
      </w:pPr>
    </w:p>
    <w:p w:rsidR="00CB0274" w:rsidRDefault="00CB0274">
      <w:pPr>
        <w:rPr>
          <w:rFonts w:ascii="黑体" w:eastAsia="黑体" w:hAnsi="Tahoma"/>
        </w:rPr>
      </w:pPr>
    </w:p>
    <w:p w:rsidR="00CB0274" w:rsidRDefault="00CB0274">
      <w:pPr>
        <w:rPr>
          <w:rFonts w:ascii="黑体" w:eastAsia="黑体" w:hAnsi="Tahoma"/>
        </w:rPr>
      </w:pPr>
    </w:p>
    <w:p w:rsidR="00CB0274" w:rsidRPr="00387E4F" w:rsidRDefault="00315FCD" w:rsidP="00387E4F">
      <w:pPr>
        <w:tabs>
          <w:tab w:val="left" w:pos="3435"/>
        </w:tabs>
        <w:ind w:firstLineChars="2150" w:firstLine="4338"/>
        <w:jc w:val="right"/>
        <w:rPr>
          <w:rFonts w:ascii="黑体" w:eastAsia="黑体" w:hAnsi="Tahoma"/>
        </w:rPr>
      </w:pPr>
      <w:r>
        <w:rPr>
          <w:rFonts w:ascii="黑体" w:eastAsia="黑体" w:hAnsi="Tahoma" w:hint="eastAsia"/>
        </w:rPr>
        <w:t xml:space="preserve">                                                                     </w:t>
      </w:r>
      <w:r w:rsidR="00387E4F">
        <w:rPr>
          <w:rFonts w:ascii="仿宋_GB2312" w:eastAsia="仿宋_GB2312" w:hint="eastAsia"/>
          <w:sz w:val="32"/>
          <w:szCs w:val="32"/>
        </w:rPr>
        <w:t>广州市花都区烟草专卖局</w:t>
      </w:r>
    </w:p>
    <w:p w:rsidR="003E434D" w:rsidRDefault="00315FCD" w:rsidP="003E434D">
      <w:pPr>
        <w:ind w:leftChars="205" w:left="1973" w:hangingChars="500" w:hanging="1559"/>
        <w:rPr>
          <w:rFonts w:ascii="仿宋_GB2312" w:eastAsia="仿宋_GB2312"/>
          <w:sz w:val="32"/>
          <w:szCs w:val="32"/>
        </w:rPr>
      </w:pPr>
      <w:r>
        <w:rPr>
          <w:rFonts w:ascii="仿宋_GB2312" w:eastAsia="仿宋_GB2312" w:hint="eastAsia"/>
          <w:sz w:val="32"/>
          <w:szCs w:val="32"/>
        </w:rPr>
        <w:t xml:space="preserve">     </w:t>
      </w:r>
      <w:r w:rsidR="00387E4F">
        <w:rPr>
          <w:rFonts w:ascii="仿宋_GB2312" w:eastAsia="仿宋_GB2312" w:hint="eastAsia"/>
          <w:sz w:val="32"/>
          <w:szCs w:val="32"/>
        </w:rPr>
        <w:t xml:space="preserve">                            </w:t>
      </w:r>
      <w:r>
        <w:rPr>
          <w:rFonts w:ascii="仿宋_GB2312" w:eastAsia="仿宋_GB2312" w:hint="eastAsia"/>
          <w:sz w:val="32"/>
          <w:szCs w:val="32"/>
        </w:rPr>
        <w:t>2023年3月</w:t>
      </w:r>
      <w:r w:rsidR="001A4229">
        <w:rPr>
          <w:rFonts w:ascii="仿宋_GB2312" w:eastAsia="仿宋_GB2312" w:hint="eastAsia"/>
          <w:sz w:val="32"/>
          <w:szCs w:val="32"/>
        </w:rPr>
        <w:t xml:space="preserve"> </w:t>
      </w:r>
      <w:r w:rsidR="00387E4F">
        <w:rPr>
          <w:rFonts w:ascii="仿宋_GB2312" w:eastAsia="仿宋_GB2312" w:hint="eastAsia"/>
          <w:sz w:val="32"/>
          <w:szCs w:val="32"/>
        </w:rPr>
        <w:t>28</w:t>
      </w:r>
      <w:r>
        <w:rPr>
          <w:rFonts w:ascii="仿宋_GB2312" w:eastAsia="仿宋_GB2312" w:hint="eastAsia"/>
          <w:sz w:val="32"/>
          <w:szCs w:val="32"/>
        </w:rPr>
        <w:t>日</w:t>
      </w:r>
      <w:bookmarkStart w:id="0" w:name="_GoBack"/>
      <w:bookmarkEnd w:id="0"/>
    </w:p>
    <w:sectPr w:rsidR="003E434D">
      <w:footerReference w:type="default" r:id="rId8"/>
      <w:pgSz w:w="11906" w:h="16838"/>
      <w:pgMar w:top="2098" w:right="1418" w:bottom="1417" w:left="14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B0" w:rsidRDefault="00A005B0">
      <w:r>
        <w:separator/>
      </w:r>
    </w:p>
  </w:endnote>
  <w:endnote w:type="continuationSeparator" w:id="0">
    <w:p w:rsidR="00A005B0" w:rsidRDefault="00A0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74" w:rsidRDefault="00315FCD">
    <w:pPr>
      <w:pStyle w:val="a3"/>
      <w:framePr w:wrap="around" w:vAnchor="text" w:hAnchor="margin" w:xAlign="center" w:y="1"/>
      <w:rPr>
        <w:rStyle w:val="a5"/>
      </w:rPr>
    </w:pPr>
    <w:r>
      <w:fldChar w:fldCharType="begin"/>
    </w:r>
    <w:r>
      <w:rPr>
        <w:rStyle w:val="a5"/>
      </w:rPr>
      <w:instrText xml:space="preserve">PAGE  </w:instrText>
    </w:r>
    <w:r>
      <w:fldChar w:fldCharType="separate"/>
    </w:r>
    <w:r w:rsidR="003E434D">
      <w:rPr>
        <w:rStyle w:val="a5"/>
        <w:noProof/>
      </w:rPr>
      <w:t>4</w:t>
    </w:r>
    <w:r>
      <w:fldChar w:fldCharType="end"/>
    </w:r>
  </w:p>
  <w:p w:rsidR="00CB0274" w:rsidRDefault="00CB02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B0" w:rsidRDefault="00A005B0">
      <w:r>
        <w:separator/>
      </w:r>
    </w:p>
  </w:footnote>
  <w:footnote w:type="continuationSeparator" w:id="0">
    <w:p w:rsidR="00A005B0" w:rsidRDefault="00A00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9"/>
    <w:rsid w:val="00023D55"/>
    <w:rsid w:val="000613C3"/>
    <w:rsid w:val="00073052"/>
    <w:rsid w:val="00086475"/>
    <w:rsid w:val="000A7517"/>
    <w:rsid w:val="000B2AD3"/>
    <w:rsid w:val="0011055A"/>
    <w:rsid w:val="0012048B"/>
    <w:rsid w:val="001A4229"/>
    <w:rsid w:val="001A5DA3"/>
    <w:rsid w:val="001B469B"/>
    <w:rsid w:val="001C21F1"/>
    <w:rsid w:val="001C61FA"/>
    <w:rsid w:val="001D48FA"/>
    <w:rsid w:val="00236C03"/>
    <w:rsid w:val="002B5D42"/>
    <w:rsid w:val="002E5402"/>
    <w:rsid w:val="002E69A1"/>
    <w:rsid w:val="00315FCD"/>
    <w:rsid w:val="003847C6"/>
    <w:rsid w:val="0038761F"/>
    <w:rsid w:val="00387E4F"/>
    <w:rsid w:val="003B0CD4"/>
    <w:rsid w:val="003C6D65"/>
    <w:rsid w:val="003D747E"/>
    <w:rsid w:val="003E434D"/>
    <w:rsid w:val="00423C01"/>
    <w:rsid w:val="00495997"/>
    <w:rsid w:val="004F479B"/>
    <w:rsid w:val="00514A72"/>
    <w:rsid w:val="00525A99"/>
    <w:rsid w:val="005418F7"/>
    <w:rsid w:val="005F11F4"/>
    <w:rsid w:val="00630B76"/>
    <w:rsid w:val="00684CCC"/>
    <w:rsid w:val="007270FF"/>
    <w:rsid w:val="00757765"/>
    <w:rsid w:val="00767800"/>
    <w:rsid w:val="007C21C3"/>
    <w:rsid w:val="0086712A"/>
    <w:rsid w:val="008762A5"/>
    <w:rsid w:val="008920BB"/>
    <w:rsid w:val="008A3523"/>
    <w:rsid w:val="009162DB"/>
    <w:rsid w:val="009D79B8"/>
    <w:rsid w:val="00A005B0"/>
    <w:rsid w:val="00A37E9A"/>
    <w:rsid w:val="00A54F92"/>
    <w:rsid w:val="00B14F85"/>
    <w:rsid w:val="00B30004"/>
    <w:rsid w:val="00C56A3A"/>
    <w:rsid w:val="00C63029"/>
    <w:rsid w:val="00CB0274"/>
    <w:rsid w:val="00D07CD5"/>
    <w:rsid w:val="00D76EE5"/>
    <w:rsid w:val="00D978A8"/>
    <w:rsid w:val="00E0719C"/>
    <w:rsid w:val="00E113B8"/>
    <w:rsid w:val="00E53A49"/>
    <w:rsid w:val="00FA78B4"/>
    <w:rsid w:val="00FB6919"/>
    <w:rsid w:val="11A804B2"/>
    <w:rsid w:val="12D87650"/>
    <w:rsid w:val="23276512"/>
    <w:rsid w:val="2B07649F"/>
    <w:rsid w:val="32724797"/>
    <w:rsid w:val="39BA1BE9"/>
    <w:rsid w:val="5B84649E"/>
    <w:rsid w:val="620F23BB"/>
    <w:rsid w:val="781E7D0D"/>
    <w:rsid w:val="7E2A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5">
    <w:name w:val="page number"/>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header"/>
    <w:basedOn w:val="a"/>
    <w:link w:val="Char0"/>
    <w:uiPriority w:val="99"/>
    <w:unhideWhenUsed/>
    <w:rsid w:val="001204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2048B"/>
    <w:rPr>
      <w:rFonts w:ascii="Times New Roman" w:eastAsia="宋体" w:hAnsi="Times New Roman" w:cs="Times New Roman"/>
      <w:kern w:val="2"/>
      <w:sz w:val="18"/>
      <w:szCs w:val="18"/>
    </w:rPr>
  </w:style>
  <w:style w:type="paragraph" w:styleId="a7">
    <w:name w:val="Balloon Text"/>
    <w:basedOn w:val="a"/>
    <w:link w:val="Char1"/>
    <w:uiPriority w:val="99"/>
    <w:semiHidden/>
    <w:unhideWhenUsed/>
    <w:rsid w:val="008762A5"/>
    <w:rPr>
      <w:sz w:val="18"/>
      <w:szCs w:val="18"/>
    </w:rPr>
  </w:style>
  <w:style w:type="character" w:customStyle="1" w:styleId="Char1">
    <w:name w:val="批注框文本 Char"/>
    <w:basedOn w:val="a0"/>
    <w:link w:val="a7"/>
    <w:uiPriority w:val="99"/>
    <w:semiHidden/>
    <w:rsid w:val="008762A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5">
    <w:name w:val="page number"/>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header"/>
    <w:basedOn w:val="a"/>
    <w:link w:val="Char0"/>
    <w:uiPriority w:val="99"/>
    <w:unhideWhenUsed/>
    <w:rsid w:val="001204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2048B"/>
    <w:rPr>
      <w:rFonts w:ascii="Times New Roman" w:eastAsia="宋体" w:hAnsi="Times New Roman" w:cs="Times New Roman"/>
      <w:kern w:val="2"/>
      <w:sz w:val="18"/>
      <w:szCs w:val="18"/>
    </w:rPr>
  </w:style>
  <w:style w:type="paragraph" w:styleId="a7">
    <w:name w:val="Balloon Text"/>
    <w:basedOn w:val="a"/>
    <w:link w:val="Char1"/>
    <w:uiPriority w:val="99"/>
    <w:semiHidden/>
    <w:unhideWhenUsed/>
    <w:rsid w:val="008762A5"/>
    <w:rPr>
      <w:sz w:val="18"/>
      <w:szCs w:val="18"/>
    </w:rPr>
  </w:style>
  <w:style w:type="character" w:customStyle="1" w:styleId="Char1">
    <w:name w:val="批注框文本 Char"/>
    <w:basedOn w:val="a0"/>
    <w:link w:val="a7"/>
    <w:uiPriority w:val="99"/>
    <w:semiHidden/>
    <w:rsid w:val="008762A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315</Words>
  <Characters>1796</Characters>
  <Application>Microsoft Office Word</Application>
  <DocSecurity>0</DocSecurity>
  <Lines>14</Lines>
  <Paragraphs>4</Paragraphs>
  <ScaleCrop>false</ScaleCrop>
  <Company>微软中国</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李晓花</cp:lastModifiedBy>
  <cp:revision>59</cp:revision>
  <cp:lastPrinted>2023-03-28T05:26:00Z</cp:lastPrinted>
  <dcterms:created xsi:type="dcterms:W3CDTF">2018-03-19T03:04:00Z</dcterms:created>
  <dcterms:modified xsi:type="dcterms:W3CDTF">2023-03-29T07:34:00Z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