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jc w:val="center"/>
        <w:rPr>
          <w:rFonts w:hint="eastAsia" w:asciiTheme="majorEastAsia" w:hAnsiTheme="majorEastAsia" w:eastAsiaTheme="majorEastAsia" w:cstheme="majorEastAsia"/>
          <w:b/>
          <w:bCs/>
          <w:color w:val="000000" w:themeColor="text1"/>
          <w:sz w:val="44"/>
          <w14:textFill>
            <w14:solidFill>
              <w14:schemeClr w14:val="tx1"/>
            </w14:solidFill>
          </w14:textFill>
        </w:rPr>
      </w:pPr>
      <w:r>
        <w:rPr>
          <w:rFonts w:hint="eastAsia" w:asciiTheme="majorEastAsia" w:hAnsiTheme="majorEastAsia" w:eastAsiaTheme="majorEastAsia" w:cstheme="majorEastAsia"/>
          <w:b/>
          <w:bCs/>
          <w:color w:val="000000" w:themeColor="text1"/>
          <w:sz w:val="44"/>
          <w14:textFill>
            <w14:solidFill>
              <w14:schemeClr w14:val="tx1"/>
            </w14:solidFill>
          </w14:textFill>
        </w:rPr>
        <w:t>202</w:t>
      </w:r>
      <w:r>
        <w:rPr>
          <w:rFonts w:hint="eastAsia" w:asciiTheme="majorEastAsia" w:hAnsiTheme="majorEastAsia" w:eastAsiaTheme="majorEastAsia" w:cstheme="majorEastAsia"/>
          <w:b/>
          <w:bCs/>
          <w:color w:val="000000" w:themeColor="text1"/>
          <w:sz w:val="44"/>
          <w:lang w:val="en-US" w:eastAsia="zh-CN"/>
          <w14:textFill>
            <w14:solidFill>
              <w14:schemeClr w14:val="tx1"/>
            </w14:solidFill>
          </w14:textFill>
        </w:rPr>
        <w:t>3</w:t>
      </w:r>
      <w:r>
        <w:rPr>
          <w:rFonts w:hint="eastAsia" w:asciiTheme="majorEastAsia" w:hAnsiTheme="majorEastAsia" w:eastAsiaTheme="majorEastAsia" w:cstheme="majorEastAsia"/>
          <w:b/>
          <w:bCs/>
          <w:color w:val="000000" w:themeColor="text1"/>
          <w:sz w:val="44"/>
          <w14:textFill>
            <w14:solidFill>
              <w14:schemeClr w14:val="tx1"/>
            </w14:solidFill>
          </w14:textFill>
        </w:rPr>
        <w:t>年</w:t>
      </w:r>
      <w:r>
        <w:rPr>
          <w:rFonts w:hint="eastAsia" w:asciiTheme="majorEastAsia" w:hAnsiTheme="majorEastAsia" w:eastAsiaTheme="majorEastAsia" w:cstheme="majorEastAsia"/>
          <w:b/>
          <w:bCs/>
          <w:color w:val="000000" w:themeColor="text1"/>
          <w:sz w:val="44"/>
          <w:lang w:eastAsia="zh-CN"/>
          <w14:textFill>
            <w14:solidFill>
              <w14:schemeClr w14:val="tx1"/>
            </w14:solidFill>
          </w14:textFill>
        </w:rPr>
        <w:t>广州市</w:t>
      </w:r>
      <w:r>
        <w:rPr>
          <w:rFonts w:hint="eastAsia" w:asciiTheme="majorEastAsia" w:hAnsiTheme="majorEastAsia" w:eastAsiaTheme="majorEastAsia" w:cstheme="majorEastAsia"/>
          <w:b/>
          <w:bCs/>
          <w:color w:val="000000" w:themeColor="text1"/>
          <w:sz w:val="44"/>
          <w14:textFill>
            <w14:solidFill>
              <w14:schemeClr w14:val="tx1"/>
            </w14:solidFill>
          </w14:textFill>
        </w:rPr>
        <w:t>花都区</w:t>
      </w:r>
      <w:r>
        <w:rPr>
          <w:rFonts w:hint="eastAsia" w:asciiTheme="majorEastAsia" w:hAnsiTheme="majorEastAsia" w:eastAsiaTheme="majorEastAsia" w:cstheme="majorEastAsia"/>
          <w:b/>
          <w:bCs/>
          <w:color w:val="000000" w:themeColor="text1"/>
          <w:sz w:val="44"/>
          <w:lang w:eastAsia="zh-CN"/>
          <w14:textFill>
            <w14:solidFill>
              <w14:schemeClr w14:val="tx1"/>
            </w14:solidFill>
          </w14:textFill>
        </w:rPr>
        <w:t>北片</w:t>
      </w:r>
      <w:r>
        <w:rPr>
          <w:rFonts w:hint="eastAsia" w:asciiTheme="majorEastAsia" w:hAnsiTheme="majorEastAsia" w:eastAsiaTheme="majorEastAsia" w:cstheme="majorEastAsia"/>
          <w:b/>
          <w:bCs/>
          <w:color w:val="000000" w:themeColor="text1"/>
          <w:sz w:val="44"/>
          <w14:textFill>
            <w14:solidFill>
              <w14:schemeClr w14:val="tx1"/>
            </w14:solidFill>
          </w14:textFill>
        </w:rPr>
        <w:t>义务教育学校</w:t>
      </w:r>
    </w:p>
    <w:p>
      <w:pPr>
        <w:snapToGrid w:val="0"/>
        <w:spacing w:line="560" w:lineRule="exact"/>
        <w:ind w:firstLine="0" w:firstLineChars="0"/>
        <w:jc w:val="center"/>
        <w:rPr>
          <w:rFonts w:hint="eastAsia" w:asciiTheme="majorEastAsia" w:hAnsiTheme="majorEastAsia" w:eastAsiaTheme="majorEastAsia" w:cstheme="majorEastAsia"/>
          <w:b/>
          <w:bCs/>
          <w:color w:val="000000" w:themeColor="text1"/>
          <w:sz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14:textFill>
            <w14:solidFill>
              <w14:schemeClr w14:val="tx1"/>
            </w14:solidFill>
          </w14:textFill>
        </w:rPr>
        <w:t>招生工作</w:t>
      </w:r>
      <w:r>
        <w:rPr>
          <w:rFonts w:hint="eastAsia" w:asciiTheme="majorEastAsia" w:hAnsiTheme="majorEastAsia" w:eastAsiaTheme="majorEastAsia" w:cstheme="majorEastAsia"/>
          <w:b/>
          <w:bCs/>
          <w:color w:val="000000" w:themeColor="text1"/>
          <w:sz w:val="44"/>
          <w:lang w:eastAsia="zh-CN"/>
          <w14:textFill>
            <w14:solidFill>
              <w14:schemeClr w14:val="tx1"/>
            </w14:solidFill>
          </w14:textFill>
        </w:rPr>
        <w:t>细则</w:t>
      </w:r>
    </w:p>
    <w:p>
      <w:pPr>
        <w:widowControl/>
        <w:spacing w:line="560" w:lineRule="exact"/>
        <w:ind w:firstLine="709" w:firstLineChars="0"/>
        <w:jc w:val="left"/>
        <w:rPr>
          <w:rFonts w:ascii="方正小标宋简体" w:hAnsi="方正小标宋简体" w:eastAsia="方正小标宋简体" w:cs="方正小标宋简体"/>
          <w:bCs/>
          <w:color w:val="000000" w:themeColor="text1"/>
          <w:kern w:val="0"/>
          <w:sz w:val="32"/>
          <w:szCs w:val="32"/>
          <w14:textFill>
            <w14:solidFill>
              <w14:schemeClr w14:val="tx1"/>
            </w14:solidFill>
          </w14:textFill>
        </w:rPr>
      </w:pPr>
    </w:p>
    <w:p>
      <w:pPr>
        <w:widowControl/>
        <w:spacing w:line="560" w:lineRule="exact"/>
        <w:ind w:firstLine="640"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《广州市教育局关于印发广州市义务教育学校招生工作指导意见的通知》（穗教规字〔2021〕3号）</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2023年广州市花都区义务教育学校招生工作方案</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等文件精神</w:t>
      </w:r>
      <w:r>
        <w:rPr>
          <w:rFonts w:hint="eastAsia" w:ascii="仿宋_GB2312" w:hAnsi="仿宋_GB2312" w:eastAsia="仿宋_GB2312" w:cs="仿宋_GB2312"/>
          <w:bCs/>
          <w:color w:val="000000" w:themeColor="text1"/>
          <w:kern w:val="0"/>
          <w:sz w:val="32"/>
          <w:szCs w:val="32"/>
          <w14:textFill>
            <w14:solidFill>
              <w14:schemeClr w14:val="tx1"/>
            </w14:solidFill>
          </w14:textFill>
        </w:rPr>
        <w:t>，结合</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北片</w:t>
      </w:r>
      <w:r>
        <w:rPr>
          <w:rFonts w:hint="eastAsia" w:ascii="仿宋_GB2312" w:hAnsi="仿宋_GB2312" w:eastAsia="仿宋_GB2312" w:cs="仿宋_GB2312"/>
          <w:bCs/>
          <w:color w:val="000000" w:themeColor="text1"/>
          <w:kern w:val="0"/>
          <w:sz w:val="32"/>
          <w:szCs w:val="32"/>
          <w14:textFill>
            <w14:solidFill>
              <w14:schemeClr w14:val="tx1"/>
            </w14:solidFill>
          </w14:textFill>
        </w:rPr>
        <w:t>实际，制定本义务教育学校招生工作</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细则</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spacing w:line="560" w:lineRule="exact"/>
        <w:ind w:right="80" w:firstLine="64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一、小学招生</w:t>
      </w:r>
    </w:p>
    <w:p>
      <w:pPr>
        <w:widowControl/>
        <w:tabs>
          <w:tab w:val="left" w:pos="1440"/>
        </w:tabs>
        <w:snapToGrid w:val="0"/>
        <w:spacing w:line="560" w:lineRule="exact"/>
        <w:ind w:right="80" w:firstLine="643"/>
        <w:jc w:val="left"/>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（一）招生对象</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小学的招生对象为6周岁以上儿童。凡具有中华人民共和国国籍、当年8月31日（含8月31日）前年满6周岁的儿童，不分性别、民族、种族、家庭财产状况、宗教信仰等，应当入学接受规定年限的义务教育。</w:t>
      </w:r>
    </w:p>
    <w:p>
      <w:pPr>
        <w:widowControl/>
        <w:tabs>
          <w:tab w:val="left" w:pos="1440"/>
        </w:tabs>
        <w:snapToGrid w:val="0"/>
        <w:spacing w:line="560" w:lineRule="exact"/>
        <w:ind w:right="80" w:firstLine="643"/>
        <w:jc w:val="left"/>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（二）招生地段</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详见附件1。</w:t>
      </w:r>
    </w:p>
    <w:p>
      <w:pPr>
        <w:widowControl/>
        <w:tabs>
          <w:tab w:val="left" w:pos="1440"/>
        </w:tabs>
        <w:snapToGrid w:val="0"/>
        <w:spacing w:line="560" w:lineRule="exact"/>
        <w:ind w:right="80" w:firstLine="643"/>
        <w:jc w:val="left"/>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（三）本市户籍适龄儿童公办小学入学程序</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全市公办小学招生实行网上报名。本市户籍适龄儿童的父母或其他法定监护人原则上于5月</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日至</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登录“广州市义务教育学校招生报名系统”（网址：zs.gzeducms.cn）填写报名信息。适龄儿童的家庭不具备网上报名条件的，其父母或其他法定监护人可在报名时段内前往提交资料小学现场提出申请，提交资料小学须提供网上报名服务接受报名。登记生效后，经公办小学审核、区教育行政部门确认，适龄儿童获得录取资格。学校按照区教育行政部门统一安排组织新生注册。</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本区户籍适龄儿童确因疾病、出国等特殊原因逾期未报名的，其父母或其他法定监护人可于</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8月25-26日按程序递交补报名申请，补报名者由属地教育指导中心统筹安排入学。</w:t>
      </w:r>
    </w:p>
    <w:p>
      <w:pPr>
        <w:widowControl/>
        <w:tabs>
          <w:tab w:val="left" w:pos="1440"/>
        </w:tabs>
        <w:snapToGrid w:val="0"/>
        <w:spacing w:line="560" w:lineRule="exact"/>
        <w:ind w:right="80" w:firstLine="643"/>
        <w:jc w:val="left"/>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（四）公办小学学位安排</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3"/>
        <w:jc w:val="left"/>
        <w:rPr>
          <w:rFonts w:ascii="仿宋" w:hAnsi="仿宋" w:eastAsia="仿宋_GB2312"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1.</w:t>
      </w:r>
      <w:r>
        <w:rPr>
          <w:rFonts w:hint="eastAsia" w:eastAsia="仿宋_GB2312"/>
          <w:b/>
          <w:snapToGrid w:val="0"/>
          <w:color w:val="000000" w:themeColor="text1"/>
          <w:kern w:val="0"/>
          <w:sz w:val="32"/>
          <w:szCs w:val="32"/>
          <w14:textFill>
            <w14:solidFill>
              <w14:schemeClr w14:val="tx1"/>
            </w14:solidFill>
          </w14:textFill>
        </w:rPr>
        <w:t>具有花都区户籍的适龄儿童</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（1）地段生</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符合“人户一致”条件的适龄儿童，</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在规定时间内办理入学报名手续，可按招生地段安排入读户口所在地对应的公办小学。</w:t>
      </w:r>
    </w:p>
    <w:p>
      <w:pPr>
        <w:widowControl/>
        <w:tabs>
          <w:tab w:val="left" w:pos="1440"/>
        </w:tabs>
        <w:snapToGrid w:val="0"/>
        <w:spacing w:line="560" w:lineRule="exact"/>
        <w:ind w:right="80" w:firstLine="640"/>
        <w:jc w:val="left"/>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就近入学并不意味最近入学，公办小学招生地段原则上学生居住地与学校距离在3公里</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范围</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以内</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jc w:val="left"/>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当学位需求数与学位供给计划存在严重不平衡的时候，原则上根据入户时间先后顺序安排入读对口学校。</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（2）统筹生</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具有花都区户籍的适龄儿童，户籍地址与其法定监护人所能提供的有效实际居住地址不一致的，或符合租购同权条件的，或未在规定时间内办理入学报名手续，</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以实际居住地为主</w:t>
      </w:r>
      <w:r>
        <w:rPr>
          <w:rFonts w:hint="eastAsia" w:ascii="仿宋_GB2312" w:hAnsi="仿宋_GB2312" w:eastAsia="仿宋_GB2312" w:cs="仿宋_GB2312"/>
          <w:bCs/>
          <w:color w:val="000000" w:themeColor="text1"/>
          <w:kern w:val="0"/>
          <w:sz w:val="32"/>
          <w:szCs w:val="32"/>
          <w14:textFill>
            <w14:solidFill>
              <w14:schemeClr w14:val="tx1"/>
            </w14:solidFill>
          </w14:textFill>
        </w:rPr>
        <w:t>，由教育指导中心统筹安排公办小学学位。</w:t>
      </w:r>
    </w:p>
    <w:p>
      <w:pPr>
        <w:widowControl/>
        <w:tabs>
          <w:tab w:val="left" w:pos="1440"/>
        </w:tabs>
        <w:snapToGrid w:val="0"/>
        <w:spacing w:line="560" w:lineRule="exact"/>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统筹安排入学主要是落实本地户籍适龄儿童的义务教育阶段公办学校学位,并非确保其入读地段对口的义务教育阶段公办学</w:t>
      </w:r>
      <w:r>
        <w:rPr>
          <w:rFonts w:hint="eastAsia" w:ascii="仿宋_GB2312" w:hAnsi="仿宋_GB2312" w:eastAsia="仿宋_GB2312" w:cs="仿宋_GB2312"/>
          <w:b/>
          <w:color w:val="000000" w:themeColor="text1"/>
          <w:kern w:val="0"/>
          <w:sz w:val="32"/>
          <w:szCs w:val="32"/>
          <w14:textFill>
            <w14:solidFill>
              <w14:schemeClr w14:val="tx1"/>
            </w14:solidFill>
          </w14:textFill>
        </w:rPr>
        <w:t>校，如出现</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居住地周边学校</w:t>
      </w:r>
      <w:r>
        <w:rPr>
          <w:rFonts w:hint="eastAsia" w:ascii="仿宋_GB2312" w:hAnsi="仿宋_GB2312" w:eastAsia="仿宋_GB2312" w:cs="仿宋_GB2312"/>
          <w:b/>
          <w:color w:val="000000" w:themeColor="text1"/>
          <w:kern w:val="0"/>
          <w:sz w:val="32"/>
          <w:szCs w:val="32"/>
          <w14:textFill>
            <w14:solidFill>
              <w14:schemeClr w14:val="tx1"/>
            </w14:solidFill>
          </w14:textFill>
        </w:rPr>
        <w:t>无法</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统筹</w:t>
      </w:r>
      <w:r>
        <w:rPr>
          <w:rFonts w:hint="eastAsia" w:ascii="仿宋_GB2312" w:hAnsi="仿宋_GB2312" w:eastAsia="仿宋_GB2312" w:cs="仿宋_GB2312"/>
          <w:b/>
          <w:color w:val="000000" w:themeColor="text1"/>
          <w:kern w:val="0"/>
          <w:sz w:val="32"/>
          <w:szCs w:val="32"/>
          <w14:textFill>
            <w14:solidFill>
              <w14:schemeClr w14:val="tx1"/>
            </w14:solidFill>
          </w14:textFill>
        </w:rPr>
        <w:t>安排的情况，可统筹回户籍所在地入学。</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（3）报读民办学校：具有花都区户籍的适龄儿童，如放弃入读公办学校资格，其父母（或其他法定监护人）可为其选择报读经教育行政部门审批设立的民办学校（以下简称“民办学校”）。</w:t>
      </w:r>
    </w:p>
    <w:p>
      <w:pPr>
        <w:widowControl/>
        <w:tabs>
          <w:tab w:val="left" w:pos="1440"/>
        </w:tabs>
        <w:snapToGrid w:val="0"/>
        <w:spacing w:line="560" w:lineRule="exact"/>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2.非花都区户籍</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b/>
          <w:color w:val="000000" w:themeColor="text1"/>
          <w:kern w:val="0"/>
          <w:sz w:val="32"/>
          <w:szCs w:val="32"/>
          <w14:textFill>
            <w14:solidFill>
              <w14:schemeClr w14:val="tx1"/>
            </w14:solidFill>
          </w14:textFill>
        </w:rPr>
        <w:t>穗籍适龄儿童</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（1）统筹安排：</w:t>
      </w:r>
      <w:r>
        <w:rPr>
          <w:rFonts w:hint="eastAsia" w:ascii="仿宋_GB2312" w:hAnsi="仿宋_GB2312" w:eastAsia="仿宋_GB2312" w:cs="仿宋_GB2312"/>
          <w:b/>
          <w:color w:val="000000" w:themeColor="text1"/>
          <w:kern w:val="0"/>
          <w:sz w:val="32"/>
          <w:szCs w:val="32"/>
          <w14:textFill>
            <w14:solidFill>
              <w14:schemeClr w14:val="tx1"/>
            </w14:solidFill>
          </w14:textFill>
        </w:rPr>
        <w:t>非花都区户籍</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b/>
          <w:color w:val="000000" w:themeColor="text1"/>
          <w:kern w:val="0"/>
          <w:sz w:val="32"/>
          <w:szCs w:val="32"/>
          <w14:textFill>
            <w14:solidFill>
              <w14:schemeClr w14:val="tx1"/>
            </w14:solidFill>
          </w14:textFill>
        </w:rPr>
        <w:t>穗籍适龄儿童</w:t>
      </w:r>
      <w:r>
        <w:rPr>
          <w:rFonts w:hint="eastAsia" w:ascii="仿宋_GB2312" w:hAnsi="仿宋_GB2312" w:eastAsia="仿宋_GB2312" w:cs="仿宋_GB2312"/>
          <w:bCs/>
          <w:color w:val="000000" w:themeColor="text1"/>
          <w:kern w:val="0"/>
          <w:sz w:val="32"/>
          <w:szCs w:val="32"/>
          <w14:textFill>
            <w14:solidFill>
              <w14:schemeClr w14:val="tx1"/>
            </w14:solidFill>
          </w14:textFill>
        </w:rPr>
        <w:t>，在入学当年网上报名系统截止报名前将户籍迁入花都区的，按花都区户籍适龄儿童安排入读公办小学；在入学当年网上报名截止后，</w:t>
      </w:r>
      <w:r>
        <w:rPr>
          <w:rFonts w:hint="eastAsia" w:ascii="仿宋_GB2312" w:hAnsi="仿宋_GB2312" w:eastAsia="仿宋_GB2312" w:cs="仿宋_GB2312"/>
          <w:b w:val="0"/>
          <w:bCs/>
          <w:color w:val="000000" w:themeColor="text1"/>
          <w:kern w:val="0"/>
          <w:sz w:val="32"/>
          <w:szCs w:val="32"/>
          <w:highlight w:val="none"/>
          <w14:textFill>
            <w14:solidFill>
              <w14:schemeClr w14:val="tx1"/>
            </w14:solidFill>
          </w14:textFill>
        </w:rPr>
        <w:t>8月</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27</w:t>
      </w:r>
      <w:r>
        <w:rPr>
          <w:rFonts w:hint="eastAsia" w:ascii="仿宋_GB2312" w:hAnsi="仿宋_GB2312" w:eastAsia="仿宋_GB2312" w:cs="仿宋_GB2312"/>
          <w:b w:val="0"/>
          <w:bCs/>
          <w:color w:val="000000" w:themeColor="text1"/>
          <w:kern w:val="0"/>
          <w:sz w:val="32"/>
          <w:szCs w:val="32"/>
          <w:highlight w:val="none"/>
          <w14:textFill>
            <w14:solidFill>
              <w14:schemeClr w14:val="tx1"/>
            </w14:solidFill>
          </w14:textFill>
        </w:rPr>
        <w:t>日前才将户籍迁入花都区的，由</w:t>
      </w:r>
      <w:r>
        <w:rPr>
          <w:rFonts w:hint="eastAsia" w:ascii="仿宋_GB2312" w:hAnsi="仿宋_GB2312" w:eastAsia="仿宋_GB2312" w:cs="仿宋_GB2312"/>
          <w:b w:val="0"/>
          <w:bCs/>
          <w:color w:val="000000" w:themeColor="text1"/>
          <w:kern w:val="0"/>
          <w:sz w:val="32"/>
          <w:szCs w:val="32"/>
          <w:highlight w:val="none"/>
          <w:lang w:eastAsia="zh-CN"/>
          <w14:textFill>
            <w14:solidFill>
              <w14:schemeClr w14:val="tx1"/>
            </w14:solidFill>
          </w14:textFill>
        </w:rPr>
        <w:t>户籍所在地</w:t>
      </w:r>
      <w:r>
        <w:rPr>
          <w:rFonts w:hint="eastAsia" w:ascii="仿宋_GB2312" w:hAnsi="仿宋_GB2312" w:eastAsia="仿宋_GB2312" w:cs="仿宋_GB2312"/>
          <w:b w:val="0"/>
          <w:bCs/>
          <w:color w:val="000000" w:themeColor="text1"/>
          <w:kern w:val="0"/>
          <w:sz w:val="32"/>
          <w:szCs w:val="32"/>
          <w:highlight w:val="none"/>
          <w14:textFill>
            <w14:solidFill>
              <w14:schemeClr w14:val="tx1"/>
            </w14:solidFill>
          </w14:textFill>
        </w:rPr>
        <w:t>教育指导中心统筹</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安排入读公办小学；在公办学校学位能满足本区户籍统筹生的条</w:t>
      </w:r>
      <w:r>
        <w:rPr>
          <w:rFonts w:hint="eastAsia" w:ascii="仿宋_GB2312" w:hAnsi="仿宋_GB2312" w:eastAsia="仿宋_GB2312" w:cs="仿宋_GB2312"/>
          <w:bCs/>
          <w:color w:val="000000" w:themeColor="text1"/>
          <w:kern w:val="0"/>
          <w:sz w:val="32"/>
          <w:szCs w:val="32"/>
          <w14:textFill>
            <w14:solidFill>
              <w14:schemeClr w14:val="tx1"/>
            </w14:solidFill>
          </w14:textFill>
        </w:rPr>
        <w:t>件下，若</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监护人在</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花都区</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拥有唯一产权房或符合租购同权条件</w:t>
      </w:r>
      <w:r>
        <w:rPr>
          <w:rFonts w:hint="eastAsia" w:ascii="仿宋_GB2312" w:hAnsi="仿宋_GB2312" w:eastAsia="仿宋_GB2312" w:cs="仿宋_GB2312"/>
          <w:bCs/>
          <w:color w:val="000000" w:themeColor="text1"/>
          <w:kern w:val="0"/>
          <w:sz w:val="32"/>
          <w:szCs w:val="32"/>
          <w14:textFill>
            <w14:solidFill>
              <w14:schemeClr w14:val="tx1"/>
            </w14:solidFill>
          </w14:textFill>
        </w:rPr>
        <w:t>，且确需在</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花都区</w:t>
      </w:r>
      <w:r>
        <w:rPr>
          <w:rFonts w:hint="eastAsia" w:ascii="仿宋_GB2312" w:hAnsi="仿宋_GB2312" w:eastAsia="仿宋_GB2312" w:cs="仿宋_GB2312"/>
          <w:bCs/>
          <w:color w:val="000000" w:themeColor="text1"/>
          <w:kern w:val="0"/>
          <w:sz w:val="32"/>
          <w:szCs w:val="32"/>
          <w14:textFill>
            <w14:solidFill>
              <w14:schemeClr w14:val="tx1"/>
            </w14:solidFill>
          </w14:textFill>
        </w:rPr>
        <w:t>申请入读公办小学的，</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由居住地教育指导中心根据本辖区学位情况</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统筹安排，</w:t>
      </w:r>
      <w:r>
        <w:rPr>
          <w:rFonts w:hint="eastAsia" w:ascii="仿宋_GB2312" w:hAnsi="仿宋_GB2312" w:eastAsia="仿宋_GB2312" w:cs="仿宋_GB2312"/>
          <w:b/>
          <w:color w:val="000000" w:themeColor="text1"/>
          <w:kern w:val="0"/>
          <w:sz w:val="32"/>
          <w:szCs w:val="32"/>
          <w14:textFill>
            <w14:solidFill>
              <w14:schemeClr w14:val="tx1"/>
            </w14:solidFill>
          </w14:textFill>
        </w:rPr>
        <w:t>如出现无法安排的情况，可统筹回户籍所在地入学</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（2）报读民办学校：</w:t>
      </w:r>
      <w:r>
        <w:rPr>
          <w:rFonts w:hint="eastAsia" w:ascii="仿宋_GB2312" w:hAnsi="仿宋_GB2312" w:eastAsia="仿宋_GB2312" w:cs="仿宋_GB2312"/>
          <w:b/>
          <w:color w:val="000000" w:themeColor="text1"/>
          <w:kern w:val="0"/>
          <w:sz w:val="32"/>
          <w:szCs w:val="32"/>
          <w14:textFill>
            <w14:solidFill>
              <w14:schemeClr w14:val="tx1"/>
            </w14:solidFill>
          </w14:textFill>
        </w:rPr>
        <w:t>非花都区户籍</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b/>
          <w:color w:val="000000" w:themeColor="text1"/>
          <w:kern w:val="0"/>
          <w:sz w:val="32"/>
          <w:szCs w:val="32"/>
          <w14:textFill>
            <w14:solidFill>
              <w14:schemeClr w14:val="tx1"/>
            </w14:solidFill>
          </w14:textFill>
        </w:rPr>
        <w:t>穗籍适龄儿童</w:t>
      </w:r>
      <w:r>
        <w:rPr>
          <w:rFonts w:hint="eastAsia" w:ascii="仿宋_GB2312" w:hAnsi="仿宋_GB2312" w:eastAsia="仿宋_GB2312" w:cs="仿宋_GB2312"/>
          <w:bCs/>
          <w:color w:val="000000" w:themeColor="text1"/>
          <w:kern w:val="0"/>
          <w:sz w:val="32"/>
          <w:szCs w:val="32"/>
          <w14:textFill>
            <w14:solidFill>
              <w14:schemeClr w14:val="tx1"/>
            </w14:solidFill>
          </w14:textFill>
        </w:rPr>
        <w:t>，其父母（或其他法定监护人）可选择为其报读民办学校。</w:t>
      </w:r>
    </w:p>
    <w:p>
      <w:pPr>
        <w:widowControl/>
        <w:tabs>
          <w:tab w:val="left" w:pos="1440"/>
        </w:tabs>
        <w:snapToGrid w:val="0"/>
        <w:spacing w:line="560" w:lineRule="exact"/>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3.非穗籍适龄儿童</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非穗籍适龄儿童需在花都区接受义务教育的，家长可根据“多渠道、分步骤”的原则，根据自身实际情况选择以下适合的途径申请入学。</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（1）保障性入学。符合广州市、花都区政策性照顾学生条件、属于保障安排学位条件的随迁子女，由区教育局以公办学校为主统筹安排学位，市、区政策性照顾具体类型和条件参照相关文件。</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申请人持有关材料文件向属地教育指导中心申请入学，报名时间、地点和其他事项可参照发布在花都区政府门户网站或“广州花都教育”微信公众号的最新招生公告，审核通过后由属地教育指导中心统筹安排入读公办学校。</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（2）小区配套公办学校入学。属于小区配套公办学校招生范围的，可参照《花都区小区配套公办学校学位分配办法》</w:t>
      </w:r>
      <w:r>
        <w:rPr>
          <w:rFonts w:hint="eastAsia" w:ascii="仿宋" w:hAnsi="仿宋" w:eastAsia="仿宋" w:cs="仿宋_GB2312"/>
          <w:color w:val="0C0C0C"/>
          <w:kern w:val="0"/>
          <w:sz w:val="32"/>
          <w:szCs w:val="32"/>
        </w:rPr>
        <w:t>（花府办〔2017 〕25号）</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申请入学，但会存在供需矛盾；</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（3）积分制入学。持有广州市有效《广东省居住证》连续满一年、缴纳社会保险、申请积分制服务管理完成积分核定的来穗人员，可通过积分制入学的方式为其适龄随迁子女申请报读一年级或七年级，详见</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val="0"/>
          <w:snapToGrid w:val="0"/>
          <w:color w:val="auto"/>
          <w:kern w:val="0"/>
          <w:sz w:val="32"/>
          <w:szCs w:val="32"/>
        </w:rPr>
        <w:t>20</w:t>
      </w:r>
      <w:r>
        <w:rPr>
          <w:rFonts w:hint="eastAsia" w:ascii="仿宋_GB2312" w:hAnsi="仿宋_GB2312" w:eastAsia="仿宋_GB2312" w:cs="仿宋_GB2312"/>
          <w:bCs w:val="0"/>
          <w:snapToGrid w:val="0"/>
          <w:color w:val="auto"/>
          <w:kern w:val="0"/>
          <w:sz w:val="32"/>
          <w:szCs w:val="32"/>
          <w:lang w:val="en-US" w:eastAsia="zh-CN"/>
        </w:rPr>
        <w:t>23</w:t>
      </w:r>
      <w:r>
        <w:rPr>
          <w:rFonts w:hint="eastAsia" w:ascii="仿宋_GB2312" w:hAnsi="仿宋_GB2312" w:eastAsia="仿宋_GB2312" w:cs="仿宋_GB2312"/>
          <w:bCs w:val="0"/>
          <w:snapToGrid w:val="0"/>
          <w:color w:val="auto"/>
          <w:kern w:val="0"/>
          <w:sz w:val="32"/>
          <w:szCs w:val="32"/>
        </w:rPr>
        <w:t>年花都区来穗人员随迁子女入读义务教育阶段学校工作指引</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自主报读民办学校。对于不符合保障性入学条件和积分制入学条件的来穗人员随迁子女，可自主申请报读民办义务教育学校。来穗人员随迁子女选择报读花都区内民办学校的，需凭本人或父母（或其他法定监护人）其中一方的《广东省居住证》（或具同等功能和效力的其他有效证件）进行网上报名。招生报名人数大于招生计划的民办学校，由区教育局统一组织电脑派位确定录取资格。</w:t>
      </w:r>
    </w:p>
    <w:p>
      <w:pPr>
        <w:widowControl/>
        <w:tabs>
          <w:tab w:val="left" w:pos="1440"/>
        </w:tabs>
        <w:snapToGrid w:val="0"/>
        <w:spacing w:line="560" w:lineRule="exact"/>
        <w:ind w:right="80" w:firstLine="643"/>
        <w:jc w:val="left"/>
        <w:rPr>
          <w:rFonts w:ascii="楷体_GB2312" w:hAnsi="楷体_GB2312" w:eastAsia="楷体_GB2312" w:cs="楷体_GB2312"/>
          <w:b/>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（五）民办小学入学程序</w:t>
      </w:r>
    </w:p>
    <w:p>
      <w:pPr>
        <w:spacing w:line="560"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花都区辖区内</w:t>
      </w:r>
      <w:r>
        <w:rPr>
          <w:rFonts w:hint="eastAsia" w:ascii="仿宋_GB2312" w:hAnsi="仿宋_GB2312" w:eastAsia="仿宋_GB2312" w:cs="仿宋_GB2312"/>
          <w:snapToGrid w:val="0"/>
          <w:color w:val="auto"/>
          <w:kern w:val="0"/>
          <w:sz w:val="32"/>
          <w:szCs w:val="32"/>
        </w:rPr>
        <w:t>民办小学原则上面向</w:t>
      </w:r>
      <w:r>
        <w:rPr>
          <w:rFonts w:hint="eastAsia" w:ascii="仿宋_GB2312" w:hAnsi="仿宋_GB2312" w:eastAsia="仿宋_GB2312" w:cs="仿宋_GB2312"/>
          <w:snapToGrid w:val="0"/>
          <w:color w:val="auto"/>
          <w:kern w:val="0"/>
          <w:sz w:val="32"/>
          <w:szCs w:val="32"/>
          <w:lang w:eastAsia="zh-CN"/>
        </w:rPr>
        <w:t>花都区内</w:t>
      </w:r>
      <w:r>
        <w:rPr>
          <w:rFonts w:hint="eastAsia" w:ascii="仿宋_GB2312" w:hAnsi="仿宋_GB2312" w:eastAsia="仿宋_GB2312" w:cs="仿宋_GB2312"/>
          <w:snapToGrid w:val="0"/>
          <w:color w:val="auto"/>
          <w:kern w:val="0"/>
          <w:sz w:val="32"/>
          <w:szCs w:val="32"/>
        </w:rPr>
        <w:t>招生，无寄宿条件</w:t>
      </w:r>
      <w:r>
        <w:rPr>
          <w:rFonts w:hint="eastAsia" w:ascii="仿宋_GB2312" w:hAnsi="仿宋_GB2312" w:eastAsia="仿宋_GB2312" w:cs="仿宋_GB2312"/>
          <w:snapToGrid w:val="0"/>
          <w:color w:val="auto"/>
          <w:sz w:val="32"/>
          <w:szCs w:val="32"/>
          <w:lang w:val="en-US" w:eastAsia="zh-CN"/>
        </w:rPr>
        <w:t>且未经核准跨区招生</w:t>
      </w:r>
      <w:r>
        <w:rPr>
          <w:rFonts w:hint="eastAsia" w:ascii="仿宋_GB2312" w:hAnsi="仿宋_GB2312" w:eastAsia="仿宋_GB2312" w:cs="仿宋_GB2312"/>
          <w:snapToGrid w:val="0"/>
          <w:color w:val="auto"/>
          <w:kern w:val="0"/>
          <w:sz w:val="32"/>
          <w:szCs w:val="32"/>
        </w:rPr>
        <w:t>的民办小学不得跨区招生。民办小学招生实行网上报名。适龄儿童的父母或其他法定监护人在报名时应充分了解民办小学办学条件、收费标准等情况。适龄儿童的父母或其他法定监护人于5月中旬登录</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广州市义务教育学校招生报名系统</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网址：zs.gzeducms.cn），按要求如实填写学生相关情况，完成学生报名信息采集等工作。不具备网上报名条件的学生家庭，可向拟报名的民办小学提出申请，由学校提供网上报名服务。报名人数大于招生计划数的民办小学，实行电脑派位随机录取。电脑派位工作由</w:t>
      </w:r>
      <w:r>
        <w:rPr>
          <w:rFonts w:hint="eastAsia" w:ascii="仿宋_GB2312" w:hAnsi="仿宋_GB2312" w:eastAsia="仿宋_GB2312" w:cs="仿宋_GB2312"/>
          <w:snapToGrid w:val="0"/>
          <w:color w:val="auto"/>
          <w:kern w:val="0"/>
          <w:sz w:val="32"/>
          <w:szCs w:val="32"/>
          <w:lang w:eastAsia="zh-CN"/>
        </w:rPr>
        <w:t>花都区教育局</w:t>
      </w:r>
      <w:r>
        <w:rPr>
          <w:rFonts w:hint="eastAsia" w:ascii="仿宋_GB2312" w:hAnsi="仿宋_GB2312" w:eastAsia="仿宋_GB2312" w:cs="仿宋_GB2312"/>
          <w:snapToGrid w:val="0"/>
          <w:color w:val="auto"/>
          <w:kern w:val="0"/>
          <w:sz w:val="32"/>
          <w:szCs w:val="32"/>
        </w:rPr>
        <w:t>统一组织实施。具体</w:t>
      </w:r>
      <w:r>
        <w:rPr>
          <w:rFonts w:hint="eastAsia" w:ascii="仿宋_GB2312" w:hAnsi="仿宋_GB2312" w:eastAsia="仿宋_GB2312" w:cs="仿宋_GB2312"/>
          <w:snapToGrid w:val="0"/>
          <w:color w:val="auto"/>
          <w:kern w:val="0"/>
          <w:sz w:val="32"/>
          <w:szCs w:val="32"/>
          <w:lang w:val="en-US" w:eastAsia="zh-CN"/>
        </w:rPr>
        <w:t>招生</w:t>
      </w:r>
      <w:r>
        <w:rPr>
          <w:rFonts w:hint="eastAsia" w:ascii="仿宋_GB2312" w:hAnsi="仿宋_GB2312" w:eastAsia="仿宋_GB2312" w:cs="仿宋_GB2312"/>
          <w:snapToGrid w:val="0"/>
          <w:color w:val="auto"/>
          <w:kern w:val="0"/>
          <w:sz w:val="32"/>
          <w:szCs w:val="32"/>
        </w:rPr>
        <w:t>方案详见《2023年花都区义务教育学校招生工作方案》附件1</w:t>
      </w:r>
      <w:r>
        <w:rPr>
          <w:rFonts w:hint="eastAsia" w:ascii="仿宋_GB2312" w:hAnsi="仿宋_GB2312" w:eastAsia="仿宋_GB2312" w:cs="仿宋_GB2312"/>
          <w:snapToGrid w:val="0"/>
          <w:color w:val="auto"/>
          <w:kern w:val="0"/>
          <w:sz w:val="32"/>
          <w:szCs w:val="32"/>
          <w:lang w:eastAsia="zh-CN"/>
        </w:rPr>
        <w:t>《花都区</w:t>
      </w:r>
      <w:r>
        <w:rPr>
          <w:rFonts w:hint="eastAsia" w:ascii="仿宋_GB2312" w:hAnsi="仿宋_GB2312" w:eastAsia="仿宋_GB2312" w:cs="仿宋_GB2312"/>
          <w:snapToGrid w:val="0"/>
          <w:color w:val="auto"/>
          <w:kern w:val="0"/>
          <w:sz w:val="32"/>
          <w:szCs w:val="32"/>
        </w:rPr>
        <w:t>民办义务教育学校招生工作</w:t>
      </w:r>
      <w:r>
        <w:rPr>
          <w:rFonts w:hint="eastAsia" w:ascii="仿宋_GB2312" w:hAnsi="仿宋_GB2312" w:eastAsia="仿宋_GB2312" w:cs="仿宋_GB2312"/>
          <w:snapToGrid w:val="0"/>
          <w:color w:val="auto"/>
          <w:kern w:val="0"/>
          <w:sz w:val="32"/>
          <w:szCs w:val="32"/>
          <w:lang w:val="en-US" w:eastAsia="zh-CN"/>
        </w:rPr>
        <w:t>实施</w:t>
      </w:r>
      <w:r>
        <w:rPr>
          <w:rFonts w:hint="eastAsia" w:ascii="仿宋_GB2312" w:hAnsi="仿宋_GB2312" w:eastAsia="仿宋_GB2312" w:cs="仿宋_GB2312"/>
          <w:snapToGrid w:val="0"/>
          <w:color w:val="auto"/>
          <w:kern w:val="0"/>
          <w:sz w:val="32"/>
          <w:szCs w:val="32"/>
        </w:rPr>
        <w:t>方案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u w:val="none"/>
        </w:rPr>
        <w:t>。</w:t>
      </w:r>
    </w:p>
    <w:p>
      <w:pPr>
        <w:widowControl/>
        <w:tabs>
          <w:tab w:val="left" w:pos="1440"/>
        </w:tabs>
        <w:snapToGrid w:val="0"/>
        <w:spacing w:line="560" w:lineRule="exact"/>
        <w:ind w:right="80" w:firstLine="640"/>
        <w:jc w:val="left"/>
        <w:rPr>
          <w:rFonts w:ascii="黑体" w:hAnsi="黑体" w:eastAsia="黑体" w:cs="黑体"/>
          <w:b/>
          <w:bCs w:val="0"/>
          <w:color w:val="000000" w:themeColor="text1"/>
          <w:kern w:val="0"/>
          <w:sz w:val="32"/>
          <w:szCs w:val="32"/>
          <w14:textFill>
            <w14:solidFill>
              <w14:schemeClr w14:val="tx1"/>
            </w14:solidFill>
          </w14:textFill>
        </w:rPr>
      </w:pPr>
      <w:r>
        <w:rPr>
          <w:rFonts w:hint="eastAsia" w:ascii="黑体" w:hAnsi="黑体" w:eastAsia="黑体" w:cs="黑体"/>
          <w:b/>
          <w:bCs w:val="0"/>
          <w:color w:val="000000" w:themeColor="text1"/>
          <w:kern w:val="0"/>
          <w:sz w:val="32"/>
          <w:szCs w:val="32"/>
          <w14:textFill>
            <w14:solidFill>
              <w14:schemeClr w14:val="tx1"/>
            </w14:solidFill>
          </w14:textFill>
        </w:rPr>
        <w:t>二、初中招生</w:t>
      </w:r>
    </w:p>
    <w:p>
      <w:pPr>
        <w:widowControl/>
        <w:tabs>
          <w:tab w:val="left" w:pos="1440"/>
        </w:tabs>
        <w:snapToGrid w:val="0"/>
        <w:spacing w:line="560" w:lineRule="exact"/>
        <w:ind w:right="80" w:firstLine="643"/>
        <w:jc w:val="left"/>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（一）公办初中招生方式</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lang w:eastAsia="zh-CN"/>
          <w14:textFill>
            <w14:solidFill>
              <w14:schemeClr w14:val="tx1"/>
            </w14:solidFill>
          </w14:textFill>
        </w:rPr>
        <w:t>北片</w:t>
      </w:r>
      <w:r>
        <w:rPr>
          <w:rFonts w:hint="eastAsia" w:eastAsia="仿宋_GB2312"/>
          <w:snapToGrid w:val="0"/>
          <w:color w:val="000000" w:themeColor="text1"/>
          <w:kern w:val="0"/>
          <w:sz w:val="32"/>
          <w:szCs w:val="32"/>
          <w14:textFill>
            <w14:solidFill>
              <w14:schemeClr w14:val="tx1"/>
            </w14:solidFill>
          </w14:textFill>
        </w:rPr>
        <w:t>公办初中学校主要采取单校划片、定点对口的方式进行招生。</w:t>
      </w:r>
      <w:r>
        <w:rPr>
          <w:rFonts w:hint="eastAsia" w:eastAsia="仿宋_GB2312"/>
          <w:snapToGrid w:val="0"/>
          <w:color w:val="000000" w:themeColor="text1"/>
          <w:kern w:val="0"/>
          <w:sz w:val="32"/>
          <w:szCs w:val="32"/>
          <w:lang w:eastAsia="zh-CN"/>
          <w14:textFill>
            <w14:solidFill>
              <w14:schemeClr w14:val="tx1"/>
            </w14:solidFill>
          </w14:textFill>
        </w:rPr>
        <w:t>招生地段</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详见附件1。</w:t>
      </w:r>
    </w:p>
    <w:p>
      <w:pPr>
        <w:widowControl/>
        <w:tabs>
          <w:tab w:val="left" w:pos="1440"/>
        </w:tabs>
        <w:snapToGrid w:val="0"/>
        <w:spacing w:line="560" w:lineRule="exact"/>
        <w:ind w:right="80" w:firstLine="643"/>
        <w:jc w:val="left"/>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（二）公办初中学位安排</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1.</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在北片</w:t>
      </w:r>
      <w:r>
        <w:rPr>
          <w:rFonts w:hint="eastAsia" w:ascii="仿宋_GB2312" w:hAnsi="仿宋_GB2312" w:eastAsia="仿宋_GB2312" w:cs="仿宋_GB2312"/>
          <w:b/>
          <w:color w:val="000000" w:themeColor="text1"/>
          <w:kern w:val="0"/>
          <w:sz w:val="32"/>
          <w:szCs w:val="32"/>
          <w14:textFill>
            <w14:solidFill>
              <w14:schemeClr w14:val="tx1"/>
            </w14:solidFill>
          </w14:textFill>
        </w:rPr>
        <w:t>公办小学</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就读的穗籍</w:t>
      </w:r>
      <w:r>
        <w:rPr>
          <w:rFonts w:hint="eastAsia" w:ascii="仿宋_GB2312" w:hAnsi="仿宋_GB2312" w:eastAsia="仿宋_GB2312" w:cs="仿宋_GB2312"/>
          <w:b/>
          <w:color w:val="000000" w:themeColor="text1"/>
          <w:kern w:val="0"/>
          <w:sz w:val="32"/>
          <w:szCs w:val="32"/>
          <w14:textFill>
            <w14:solidFill>
              <w14:schemeClr w14:val="tx1"/>
            </w14:solidFill>
          </w14:textFill>
        </w:rPr>
        <w:t>应届毕业生</w:t>
      </w:r>
    </w:p>
    <w:p>
      <w:pPr>
        <w:widowControl/>
        <w:tabs>
          <w:tab w:val="left" w:pos="1440"/>
        </w:tabs>
        <w:snapToGrid w:val="0"/>
        <w:spacing w:line="560" w:lineRule="exact"/>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（1）定点对口：</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狮岭镇：</w:t>
      </w:r>
      <w:r>
        <w:rPr>
          <w:rFonts w:hint="eastAsia" w:ascii="仿宋_GB2312" w:hAnsi="仿宋_GB2312" w:eastAsia="仿宋_GB2312" w:cs="仿宋_GB2312"/>
          <w:bCs/>
          <w:color w:val="000000" w:themeColor="text1"/>
          <w:kern w:val="0"/>
          <w:sz w:val="32"/>
          <w:szCs w:val="32"/>
          <w14:textFill>
            <w14:solidFill>
              <w14:schemeClr w14:val="tx1"/>
            </w14:solidFill>
          </w14:textFill>
        </w:rPr>
        <w:t>具有广州市户籍的联合小学、合成小学、益群小学、军田小学、义山小学、西头小学、中心小学、新民小学、新扬小学、旗新小学、前进小学、振兴一小、振兴二小应届毕业生，且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在规定时间内办理入学报名手续的，由教育指导中心按单校划片、定点对口安排入读辖区内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对应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的公办初中。</w:t>
      </w:r>
    </w:p>
    <w:p>
      <w:pPr>
        <w:widowControl/>
        <w:tabs>
          <w:tab w:val="left" w:pos="1440"/>
        </w:tabs>
        <w:snapToGrid w:val="0"/>
        <w:spacing w:line="560" w:lineRule="exact"/>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花山镇、梯面镇：</w:t>
      </w:r>
      <w:r>
        <w:rPr>
          <w:rFonts w:hint="eastAsia" w:ascii="仿宋_GB2312" w:hAnsi="仿宋_GB2312" w:eastAsia="仿宋_GB2312" w:cs="仿宋_GB2312"/>
          <w:bCs/>
          <w:color w:val="000000" w:themeColor="text1"/>
          <w:kern w:val="0"/>
          <w:sz w:val="32"/>
          <w:szCs w:val="32"/>
          <w14:textFill>
            <w14:solidFill>
              <w14:schemeClr w14:val="tx1"/>
            </w14:solidFill>
          </w14:textFill>
        </w:rPr>
        <w:t>具有广州市户籍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花山、梯面两镇的公办小学</w:t>
      </w:r>
      <w:r>
        <w:rPr>
          <w:rFonts w:hint="eastAsia" w:ascii="仿宋_GB2312" w:hAnsi="仿宋_GB2312" w:eastAsia="仿宋_GB2312" w:cs="仿宋_GB2312"/>
          <w:bCs/>
          <w:color w:val="000000" w:themeColor="text1"/>
          <w:kern w:val="0"/>
          <w:sz w:val="32"/>
          <w:szCs w:val="32"/>
          <w14:textFill>
            <w14:solidFill>
              <w14:schemeClr w14:val="tx1"/>
            </w14:solidFill>
          </w14:textFill>
        </w:rPr>
        <w:t>应届毕业生</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，按</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定点对口安排入读辖区内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对应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的公办初中。</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（2）相对定点：具有广州市户籍的冠华小学、冠华第二小学、夏山小学、育华小学、新庄小学应届毕业生，且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在规定时间内选择相对定点的某所初中办理入学报名手续的，由教育指导中心按相对定点对口安排入读辖区内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对应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的公办初中。</w:t>
      </w:r>
    </w:p>
    <w:p>
      <w:pPr>
        <w:widowControl/>
        <w:tabs>
          <w:tab w:val="left" w:pos="1440"/>
        </w:tabs>
        <w:snapToGrid w:val="0"/>
        <w:spacing w:line="560" w:lineRule="exact"/>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）非</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本辖区</w:t>
      </w:r>
      <w:r>
        <w:rPr>
          <w:rFonts w:hint="eastAsia" w:ascii="仿宋_GB2312" w:hAnsi="仿宋_GB2312" w:eastAsia="仿宋_GB2312" w:cs="仿宋_GB2312"/>
          <w:bCs/>
          <w:color w:val="000000" w:themeColor="text1"/>
          <w:kern w:val="0"/>
          <w:sz w:val="32"/>
          <w:szCs w:val="32"/>
          <w14:textFill>
            <w14:solidFill>
              <w14:schemeClr w14:val="tx1"/>
            </w14:solidFill>
          </w14:textFill>
        </w:rPr>
        <w:t>户籍的小学应届毕业生，未在规定时间内办理入学报名手续的，原则上</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应</w:t>
      </w:r>
      <w:r>
        <w:rPr>
          <w:rFonts w:hint="eastAsia" w:ascii="仿宋_GB2312" w:hAnsi="仿宋_GB2312" w:eastAsia="仿宋_GB2312" w:cs="仿宋_GB2312"/>
          <w:bCs/>
          <w:color w:val="000000" w:themeColor="text1"/>
          <w:kern w:val="0"/>
          <w:sz w:val="32"/>
          <w:szCs w:val="32"/>
          <w14:textFill>
            <w14:solidFill>
              <w14:schemeClr w14:val="tx1"/>
            </w14:solidFill>
          </w14:textFill>
        </w:rPr>
        <w:t>回其户籍所在地就近入学。</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32"/>
          <w:szCs w:val="32"/>
          <w14:textFill>
            <w14:solidFill>
              <w14:schemeClr w14:val="tx1"/>
            </w14:solidFill>
          </w14:textFill>
        </w:rPr>
        <w:t>报读民办学校：具有</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广州市</w:t>
      </w:r>
      <w:r>
        <w:rPr>
          <w:rFonts w:hint="eastAsia" w:ascii="仿宋_GB2312" w:hAnsi="仿宋_GB2312" w:eastAsia="仿宋_GB2312" w:cs="仿宋_GB2312"/>
          <w:bCs/>
          <w:color w:val="000000" w:themeColor="text1"/>
          <w:kern w:val="0"/>
          <w:sz w:val="32"/>
          <w:szCs w:val="32"/>
          <w14:textFill>
            <w14:solidFill>
              <w14:schemeClr w14:val="tx1"/>
            </w14:solidFill>
          </w14:textFill>
        </w:rPr>
        <w:t>户籍的小学毕业生，如放弃教育部门为其安排的公办初中学位，其父母（或其他法定监护人）可以选择为其报读民办学校。</w:t>
      </w:r>
    </w:p>
    <w:p>
      <w:pPr>
        <w:widowControl/>
        <w:tabs>
          <w:tab w:val="left" w:pos="1440"/>
        </w:tabs>
        <w:snapToGrid w:val="0"/>
        <w:spacing w:line="560" w:lineRule="exact"/>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不在北片</w:t>
      </w:r>
      <w:r>
        <w:rPr>
          <w:rFonts w:hint="eastAsia" w:ascii="仿宋_GB2312" w:hAnsi="仿宋_GB2312" w:eastAsia="仿宋_GB2312" w:cs="仿宋_GB2312"/>
          <w:b/>
          <w:color w:val="000000" w:themeColor="text1"/>
          <w:kern w:val="0"/>
          <w:sz w:val="32"/>
          <w:szCs w:val="32"/>
          <w14:textFill>
            <w14:solidFill>
              <w14:schemeClr w14:val="tx1"/>
            </w14:solidFill>
          </w14:textFill>
        </w:rPr>
        <w:t>公办小学</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就读的穗籍</w:t>
      </w:r>
      <w:r>
        <w:rPr>
          <w:rFonts w:hint="eastAsia" w:ascii="仿宋_GB2312" w:hAnsi="仿宋_GB2312" w:eastAsia="仿宋_GB2312" w:cs="仿宋_GB2312"/>
          <w:b/>
          <w:color w:val="000000" w:themeColor="text1"/>
          <w:kern w:val="0"/>
          <w:sz w:val="32"/>
          <w:szCs w:val="32"/>
          <w14:textFill>
            <w14:solidFill>
              <w14:schemeClr w14:val="tx1"/>
            </w14:solidFill>
          </w14:textFill>
        </w:rPr>
        <w:t>应届毕业生</w:t>
      </w:r>
    </w:p>
    <w:p>
      <w:pPr>
        <w:widowControl/>
        <w:tabs>
          <w:tab w:val="left" w:pos="1440"/>
        </w:tabs>
        <w:snapToGrid w:val="0"/>
        <w:spacing w:line="560" w:lineRule="exact"/>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返穗（镇）生</w:t>
      </w:r>
      <w:r>
        <w:rPr>
          <w:rFonts w:hint="eastAsia" w:ascii="仿宋_GB2312" w:hAnsi="仿宋_GB2312" w:eastAsia="仿宋_GB2312" w:cs="仿宋_GB2312"/>
          <w:bCs/>
          <w:color w:val="000000" w:themeColor="text1"/>
          <w:kern w:val="0"/>
          <w:sz w:val="32"/>
          <w:szCs w:val="32"/>
          <w14:textFill>
            <w14:solidFill>
              <w14:schemeClr w14:val="tx1"/>
            </w14:solidFill>
          </w14:textFill>
        </w:rPr>
        <w:t>统筹安排：具有</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本辖区</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户籍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但</w:t>
      </w:r>
      <w:r>
        <w:rPr>
          <w:rFonts w:hint="eastAsia" w:ascii="仿宋_GB2312" w:hAnsi="仿宋_GB2312" w:eastAsia="仿宋_GB2312" w:cs="仿宋_GB2312"/>
          <w:bCs/>
          <w:color w:val="000000" w:themeColor="text1"/>
          <w:kern w:val="0"/>
          <w:sz w:val="32"/>
          <w:szCs w:val="32"/>
          <w14:textFill>
            <w14:solidFill>
              <w14:schemeClr w14:val="tx1"/>
            </w14:solidFill>
          </w14:textFill>
        </w:rPr>
        <w:t>小学毕业学籍地</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在辖区外</w:t>
      </w:r>
      <w:r>
        <w:rPr>
          <w:rFonts w:hint="eastAsia" w:ascii="仿宋_GB2312" w:hAnsi="仿宋_GB2312" w:eastAsia="仿宋_GB2312" w:cs="仿宋_GB2312"/>
          <w:bCs/>
          <w:color w:val="000000" w:themeColor="text1"/>
          <w:kern w:val="0"/>
          <w:sz w:val="32"/>
          <w:szCs w:val="32"/>
          <w14:textFill>
            <w14:solidFill>
              <w14:schemeClr w14:val="tx1"/>
            </w14:solidFill>
          </w14:textFill>
        </w:rPr>
        <w:t>的小学应届毕业生，</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申请返回户籍地公办初中入读（即返穗、返镇生），应</w:t>
      </w:r>
      <w:r>
        <w:rPr>
          <w:rFonts w:hint="eastAsia" w:ascii="仿宋_GB2312" w:hAnsi="仿宋_GB2312" w:eastAsia="仿宋_GB2312" w:cs="仿宋_GB2312"/>
          <w:bCs/>
          <w:color w:val="000000" w:themeColor="text1"/>
          <w:kern w:val="0"/>
          <w:sz w:val="32"/>
          <w:szCs w:val="32"/>
          <w14:textFill>
            <w14:solidFill>
              <w14:schemeClr w14:val="tx1"/>
            </w14:solidFill>
          </w14:textFill>
        </w:rPr>
        <w:t>在规定时间内</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到辖区教育指导中心</w:t>
      </w:r>
      <w:r>
        <w:rPr>
          <w:rFonts w:hint="eastAsia" w:ascii="仿宋_GB2312" w:hAnsi="仿宋_GB2312" w:eastAsia="仿宋_GB2312" w:cs="仿宋_GB2312"/>
          <w:bCs/>
          <w:color w:val="000000" w:themeColor="text1"/>
          <w:kern w:val="0"/>
          <w:sz w:val="32"/>
          <w:szCs w:val="32"/>
          <w14:textFill>
            <w14:solidFill>
              <w14:schemeClr w14:val="tx1"/>
            </w14:solidFill>
          </w14:textFill>
        </w:rPr>
        <w:t>办理入学</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申请</w:t>
      </w:r>
      <w:r>
        <w:rPr>
          <w:rFonts w:hint="eastAsia" w:ascii="仿宋_GB2312" w:hAnsi="仿宋_GB2312" w:eastAsia="仿宋_GB2312" w:cs="仿宋_GB2312"/>
          <w:bCs/>
          <w:color w:val="000000" w:themeColor="text1"/>
          <w:kern w:val="0"/>
          <w:sz w:val="32"/>
          <w:szCs w:val="32"/>
          <w14:textFill>
            <w14:solidFill>
              <w14:schemeClr w14:val="tx1"/>
            </w14:solidFill>
          </w14:textFill>
        </w:rPr>
        <w:t>手续，由教育指导中心统筹安排入读辖区内的公办初中。</w:t>
      </w:r>
    </w:p>
    <w:p>
      <w:pPr>
        <w:widowControl/>
        <w:tabs>
          <w:tab w:val="left" w:pos="1440"/>
        </w:tabs>
        <w:snapToGrid w:val="0"/>
        <w:spacing w:line="560" w:lineRule="exact"/>
        <w:ind w:right="80" w:firstLine="643"/>
        <w:jc w:val="left"/>
        <w:rPr>
          <w:rFonts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.非穗籍小学毕业生</w:t>
      </w:r>
    </w:p>
    <w:p>
      <w:pPr>
        <w:widowControl/>
        <w:tabs>
          <w:tab w:val="left" w:pos="1440"/>
        </w:tabs>
        <w:snapToGrid w:val="0"/>
        <w:spacing w:line="560" w:lineRule="exact"/>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参照上文“非穗籍适龄儿童”入学规定（原则）执行。</w:t>
      </w:r>
    </w:p>
    <w:p>
      <w:pPr>
        <w:widowControl/>
        <w:tabs>
          <w:tab w:val="left" w:pos="1440"/>
        </w:tabs>
        <w:snapToGrid w:val="0"/>
        <w:spacing w:line="560" w:lineRule="exact"/>
        <w:ind w:right="80" w:firstLine="643"/>
        <w:jc w:val="left"/>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（三）对口直升及统筹公办初中入学程序</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w:t>
      </w:r>
    </w:p>
    <w:p>
      <w:pPr>
        <w:widowControl/>
        <w:tabs>
          <w:tab w:val="left" w:pos="1440"/>
        </w:tabs>
        <w:snapToGrid w:val="0"/>
        <w:spacing w:line="560" w:lineRule="exact"/>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教育指导中心指导辖区内各公办中小学完成小升初公办学校对口直升资料核对后，公办初中学校开始招生直至完成，并将录取结果通知学生及其家长。</w:t>
      </w:r>
    </w:p>
    <w:p>
      <w:pPr>
        <w:widowControl/>
        <w:tabs>
          <w:tab w:val="left" w:pos="1440"/>
        </w:tabs>
        <w:snapToGrid w:val="0"/>
        <w:spacing w:line="560" w:lineRule="exact"/>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在北片</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公办小学</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就读的穗籍</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应届毕业生（含在册的代耕户或代耕农），按定点对口或相对定点安排入读</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辖区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内的公办初中。招生安排和报名办法：</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（1）报名时间：202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9日前</w:t>
      </w:r>
      <w:r>
        <w:rPr>
          <w:rFonts w:hint="eastAsia" w:ascii="仿宋_GB2312" w:hAnsi="仿宋_GB2312" w:eastAsia="仿宋_GB2312" w:cs="仿宋_GB2312"/>
          <w:color w:val="000000" w:themeColor="text1"/>
          <w:sz w:val="32"/>
          <w:szCs w:val="32"/>
          <w14:textFill>
            <w14:solidFill>
              <w14:schemeClr w14:val="tx1"/>
            </w14:solidFill>
          </w14:textFill>
        </w:rPr>
        <w:t>，具体报名时间由各招生学校确定（请毕业学校与招生学校直接对接）。</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（2）报名地点：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辖区内各公办初中（含广州市花都区狮岭中学）</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名手续：报名时，以毕业学校为单位向对口入学的初中学校提交学生户口本复印件、学籍管理的《学生信息表》及其它相关资料。各毕业学校负责核验学生户口簿及相关资料，确认学生户籍是否符合入学条件和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6月9日前完成对口直升资料等的核对工作并上报对口直升招生名册。</w:t>
      </w:r>
    </w:p>
    <w:p>
      <w:pPr>
        <w:spacing w:line="560" w:lineRule="exact"/>
        <w:ind w:firstLine="64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2.符合广州市政策性照顾生条件或花都区政策性照顾生条件的，可按招生日程表时间安排，持有关材料向教育指导中心申请入学，由教育指导中心统筹安排公办学校学位。</w:t>
      </w:r>
    </w:p>
    <w:p>
      <w:pPr>
        <w:widowControl/>
        <w:tabs>
          <w:tab w:val="left" w:pos="1440"/>
        </w:tabs>
        <w:snapToGrid w:val="0"/>
        <w:spacing w:line="560" w:lineRule="exact"/>
        <w:ind w:right="80" w:firstLine="643"/>
        <w:jc w:val="left"/>
        <w:rPr>
          <w:rFonts w:ascii="楷体_GB2312" w:hAnsi="楷体_GB2312" w:eastAsia="楷体_GB2312" w:cs="楷体_GB2312"/>
          <w:b/>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snapToGrid w:val="0"/>
          <w:color w:val="000000" w:themeColor="text1"/>
          <w:kern w:val="0"/>
          <w:sz w:val="32"/>
          <w:szCs w:val="32"/>
          <w14:textFill>
            <w14:solidFill>
              <w14:schemeClr w14:val="tx1"/>
            </w14:solidFill>
          </w14:textFill>
        </w:rPr>
        <w:t>（四）民办初中招生</w:t>
      </w:r>
    </w:p>
    <w:p>
      <w:pPr>
        <w:widowControl/>
        <w:shd w:val="clear"/>
        <w:adjustRightInd/>
        <w:snapToGrid/>
        <w:spacing w:line="560" w:lineRule="exact"/>
        <w:ind w:firstLine="640"/>
        <w:rPr>
          <w:rFonts w:hint="eastAsia" w:ascii="仿宋_GB2312" w:hAnsi="仿宋_GB2312" w:eastAsia="仿宋_GB2312" w:cs="仿宋_GB2312"/>
          <w:snapToGrid w:val="0"/>
          <w:color w:val="auto"/>
          <w:kern w:val="0"/>
          <w:sz w:val="32"/>
          <w:szCs w:val="32"/>
          <w:u w:val="single"/>
        </w:rPr>
      </w:pPr>
      <w:r>
        <w:rPr>
          <w:rFonts w:hint="eastAsia" w:ascii="仿宋_GB2312" w:hAnsi="仿宋_GB2312" w:eastAsia="仿宋_GB2312" w:cs="仿宋_GB2312"/>
          <w:snapToGrid w:val="0"/>
          <w:color w:val="auto"/>
          <w:kern w:val="0"/>
          <w:sz w:val="32"/>
          <w:szCs w:val="32"/>
          <w:lang w:eastAsia="zh-CN"/>
        </w:rPr>
        <w:t>花都区辖区内</w:t>
      </w:r>
      <w:r>
        <w:rPr>
          <w:rFonts w:hint="eastAsia" w:ascii="仿宋_GB2312" w:hAnsi="仿宋_GB2312" w:eastAsia="仿宋_GB2312" w:cs="仿宋_GB2312"/>
          <w:snapToGrid w:val="0"/>
          <w:color w:val="auto"/>
          <w:kern w:val="0"/>
          <w:sz w:val="32"/>
          <w:szCs w:val="32"/>
          <w:u w:val="none"/>
        </w:rPr>
        <w:t>民办初中原则上面向</w:t>
      </w:r>
      <w:r>
        <w:rPr>
          <w:rFonts w:hint="eastAsia" w:ascii="仿宋_GB2312" w:hAnsi="仿宋_GB2312" w:eastAsia="仿宋_GB2312" w:cs="仿宋_GB2312"/>
          <w:snapToGrid w:val="0"/>
          <w:color w:val="auto"/>
          <w:kern w:val="0"/>
          <w:sz w:val="32"/>
          <w:szCs w:val="32"/>
          <w:u w:val="none"/>
          <w:lang w:eastAsia="zh-CN"/>
        </w:rPr>
        <w:t>花都区内</w:t>
      </w:r>
      <w:r>
        <w:rPr>
          <w:rFonts w:hint="eastAsia" w:ascii="仿宋_GB2312" w:hAnsi="仿宋_GB2312" w:eastAsia="仿宋_GB2312" w:cs="仿宋_GB2312"/>
          <w:snapToGrid w:val="0"/>
          <w:color w:val="auto"/>
          <w:kern w:val="0"/>
          <w:sz w:val="32"/>
          <w:szCs w:val="32"/>
          <w:u w:val="none"/>
        </w:rPr>
        <w:t>招生，无寄宿条件</w:t>
      </w:r>
      <w:r>
        <w:rPr>
          <w:rFonts w:hint="eastAsia" w:ascii="仿宋_GB2312" w:hAnsi="仿宋_GB2312" w:eastAsia="仿宋_GB2312" w:cs="仿宋_GB2312"/>
          <w:snapToGrid w:val="0"/>
          <w:color w:val="auto"/>
          <w:sz w:val="32"/>
          <w:szCs w:val="32"/>
          <w:lang w:val="en-US" w:eastAsia="zh-CN"/>
        </w:rPr>
        <w:t>且未经核准跨区招生</w:t>
      </w:r>
      <w:r>
        <w:rPr>
          <w:rFonts w:hint="eastAsia" w:ascii="仿宋_GB2312" w:hAnsi="仿宋_GB2312" w:eastAsia="仿宋_GB2312" w:cs="仿宋_GB2312"/>
          <w:snapToGrid w:val="0"/>
          <w:color w:val="auto"/>
          <w:kern w:val="0"/>
          <w:sz w:val="32"/>
          <w:szCs w:val="32"/>
          <w:u w:val="none"/>
        </w:rPr>
        <w:t>的民办初中不得跨区招生。民办初中招生实行网上报名。适龄儿童少年的父母或其他法定监护人在报名时应充分了解民办初中办学条件、收费标准等情况。适龄儿童少年的父母或其他法定监护人于</w:t>
      </w:r>
      <w:r>
        <w:rPr>
          <w:rFonts w:hint="eastAsia" w:ascii="仿宋_GB2312" w:hAnsi="仿宋_GB2312" w:eastAsia="仿宋_GB2312" w:cs="仿宋_GB2312"/>
          <w:snapToGrid w:val="0"/>
          <w:color w:val="auto"/>
          <w:kern w:val="0"/>
          <w:sz w:val="32"/>
          <w:szCs w:val="32"/>
          <w:highlight w:val="none"/>
          <w:u w:val="none"/>
        </w:rPr>
        <w:t>5月下旬</w:t>
      </w:r>
      <w:r>
        <w:rPr>
          <w:rFonts w:hint="eastAsia" w:ascii="仿宋_GB2312" w:hAnsi="仿宋_GB2312" w:eastAsia="仿宋_GB2312" w:cs="仿宋_GB2312"/>
          <w:snapToGrid w:val="0"/>
          <w:color w:val="auto"/>
          <w:kern w:val="0"/>
          <w:sz w:val="32"/>
          <w:szCs w:val="32"/>
          <w:u w:val="none"/>
        </w:rPr>
        <w:t>登录</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广州市义务教育学校招生报名系统</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rPr>
        <w:t>（网址：zs.gzeducms.cn）</w:t>
      </w:r>
      <w:r>
        <w:rPr>
          <w:rFonts w:hint="eastAsia" w:ascii="仿宋_GB2312" w:hAnsi="仿宋_GB2312" w:eastAsia="仿宋_GB2312" w:cs="仿宋_GB2312"/>
          <w:snapToGrid w:val="0"/>
          <w:color w:val="auto"/>
          <w:kern w:val="0"/>
          <w:sz w:val="32"/>
          <w:szCs w:val="32"/>
          <w:u w:val="none"/>
        </w:rPr>
        <w:t>，按要求如实填写学生相关情况，完成学生报名信息采集等工作。不具备网上报名条件的学生家庭，可向拟报名的民办初中提出申请，由拟报名的民办初中提供网上报名服务。报名人数大于招生计划数的民办初中，实行电脑派位随机录取。电脑派位工作由</w:t>
      </w:r>
      <w:r>
        <w:rPr>
          <w:rFonts w:hint="eastAsia" w:ascii="仿宋_GB2312" w:hAnsi="仿宋_GB2312" w:eastAsia="仿宋_GB2312" w:cs="仿宋_GB2312"/>
          <w:snapToGrid w:val="0"/>
          <w:color w:val="auto"/>
          <w:kern w:val="0"/>
          <w:sz w:val="32"/>
          <w:szCs w:val="32"/>
          <w:u w:val="none"/>
          <w:lang w:eastAsia="zh-CN"/>
        </w:rPr>
        <w:t>花都区教育局</w:t>
      </w:r>
      <w:r>
        <w:rPr>
          <w:rFonts w:hint="eastAsia" w:ascii="仿宋_GB2312" w:hAnsi="仿宋_GB2312" w:eastAsia="仿宋_GB2312" w:cs="仿宋_GB2312"/>
          <w:snapToGrid w:val="0"/>
          <w:color w:val="auto"/>
          <w:kern w:val="0"/>
          <w:sz w:val="32"/>
          <w:szCs w:val="32"/>
          <w:u w:val="none"/>
        </w:rPr>
        <w:t>统一组织实施。</w:t>
      </w:r>
      <w:r>
        <w:rPr>
          <w:rFonts w:hint="eastAsia" w:ascii="仿宋_GB2312" w:hAnsi="仿宋_GB2312" w:eastAsia="仿宋_GB2312" w:cs="仿宋_GB2312"/>
          <w:snapToGrid w:val="0"/>
          <w:color w:val="auto"/>
          <w:kern w:val="0"/>
          <w:sz w:val="32"/>
          <w:szCs w:val="32"/>
        </w:rPr>
        <w:t>具体</w:t>
      </w:r>
      <w:r>
        <w:rPr>
          <w:rFonts w:hint="eastAsia" w:ascii="仿宋_GB2312" w:hAnsi="仿宋_GB2312" w:eastAsia="仿宋_GB2312" w:cs="仿宋_GB2312"/>
          <w:snapToGrid w:val="0"/>
          <w:color w:val="auto"/>
          <w:kern w:val="0"/>
          <w:sz w:val="32"/>
          <w:szCs w:val="32"/>
          <w:lang w:val="en-US" w:eastAsia="zh-CN"/>
        </w:rPr>
        <w:t>招生</w:t>
      </w:r>
      <w:r>
        <w:rPr>
          <w:rFonts w:hint="eastAsia" w:ascii="仿宋_GB2312" w:hAnsi="仿宋_GB2312" w:eastAsia="仿宋_GB2312" w:cs="仿宋_GB2312"/>
          <w:snapToGrid w:val="0"/>
          <w:color w:val="auto"/>
          <w:kern w:val="0"/>
          <w:sz w:val="32"/>
          <w:szCs w:val="32"/>
        </w:rPr>
        <w:t>方案详见《2023年花都区义务教育学校招生工作方案》附件1</w:t>
      </w:r>
      <w:r>
        <w:rPr>
          <w:rFonts w:hint="eastAsia" w:ascii="仿宋_GB2312" w:hAnsi="仿宋_GB2312" w:eastAsia="仿宋_GB2312" w:cs="仿宋_GB2312"/>
          <w:snapToGrid w:val="0"/>
          <w:color w:val="auto"/>
          <w:kern w:val="0"/>
          <w:sz w:val="32"/>
          <w:szCs w:val="32"/>
          <w:lang w:eastAsia="zh-CN"/>
        </w:rPr>
        <w:t>《花都区</w:t>
      </w:r>
      <w:r>
        <w:rPr>
          <w:rFonts w:hint="eastAsia" w:ascii="仿宋_GB2312" w:hAnsi="仿宋_GB2312" w:eastAsia="仿宋_GB2312" w:cs="仿宋_GB2312"/>
          <w:snapToGrid w:val="0"/>
          <w:color w:val="auto"/>
          <w:kern w:val="0"/>
          <w:sz w:val="32"/>
          <w:szCs w:val="32"/>
        </w:rPr>
        <w:t>民办义务教育学校招生工作</w:t>
      </w:r>
      <w:r>
        <w:rPr>
          <w:rFonts w:hint="eastAsia" w:ascii="仿宋_GB2312" w:hAnsi="仿宋_GB2312" w:eastAsia="仿宋_GB2312" w:cs="仿宋_GB2312"/>
          <w:snapToGrid w:val="0"/>
          <w:color w:val="auto"/>
          <w:kern w:val="0"/>
          <w:sz w:val="32"/>
          <w:szCs w:val="32"/>
          <w:lang w:val="en-US" w:eastAsia="zh-CN"/>
        </w:rPr>
        <w:t>实施</w:t>
      </w:r>
      <w:r>
        <w:rPr>
          <w:rFonts w:hint="eastAsia" w:ascii="仿宋_GB2312" w:hAnsi="仿宋_GB2312" w:eastAsia="仿宋_GB2312" w:cs="仿宋_GB2312"/>
          <w:snapToGrid w:val="0"/>
          <w:color w:val="auto"/>
          <w:kern w:val="0"/>
          <w:sz w:val="32"/>
          <w:szCs w:val="32"/>
        </w:rPr>
        <w:t>方案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u w:val="none"/>
        </w:rPr>
        <w:t>。</w:t>
      </w:r>
    </w:p>
    <w:p>
      <w:pPr>
        <w:widowControl/>
        <w:tabs>
          <w:tab w:val="left" w:pos="1440"/>
        </w:tabs>
        <w:snapToGrid w:val="0"/>
        <w:spacing w:line="560" w:lineRule="exact"/>
        <w:ind w:right="80" w:firstLine="640"/>
        <w:jc w:val="left"/>
        <w:rPr>
          <w:rFonts w:hint="eastAsia" w:ascii="黑体" w:hAnsi="黑体" w:eastAsia="黑体" w:cs="宋体"/>
          <w:b/>
          <w:bCs/>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lang w:eastAsia="zh-CN"/>
          <w14:textFill>
            <w14:solidFill>
              <w14:schemeClr w14:val="tx1"/>
            </w14:solidFill>
          </w14:textFill>
        </w:rPr>
        <w:t>三</w:t>
      </w:r>
      <w:r>
        <w:rPr>
          <w:rFonts w:hint="eastAsia" w:ascii="黑体" w:hAnsi="黑体" w:eastAsia="黑体" w:cs="宋体"/>
          <w:b/>
          <w:bCs/>
          <w:color w:val="000000" w:themeColor="text1"/>
          <w:kern w:val="0"/>
          <w:sz w:val="32"/>
          <w:szCs w:val="32"/>
          <w14:textFill>
            <w14:solidFill>
              <w14:schemeClr w14:val="tx1"/>
            </w14:solidFill>
          </w14:textFill>
        </w:rPr>
        <w:t>、其他</w:t>
      </w:r>
    </w:p>
    <w:p>
      <w:pPr>
        <w:widowControl/>
        <w:tabs>
          <w:tab w:val="left" w:pos="1440"/>
        </w:tabs>
        <w:snapToGrid w:val="0"/>
        <w:spacing w:line="560" w:lineRule="exact"/>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本工作细则</w:t>
      </w:r>
      <w:r>
        <w:rPr>
          <w:rFonts w:eastAsia="仿宋_GB2312"/>
          <w:snapToGrid w:val="0"/>
          <w:color w:val="000000" w:themeColor="text1"/>
          <w:kern w:val="0"/>
          <w:sz w:val="32"/>
          <w:szCs w:val="32"/>
          <w14:textFill>
            <w14:solidFill>
              <w14:schemeClr w14:val="tx1"/>
            </w14:solidFill>
          </w14:textFill>
        </w:rPr>
        <w:t>未尽事宜</w:t>
      </w:r>
      <w:r>
        <w:rPr>
          <w:rFonts w:hint="eastAsia" w:ascii="仿宋_GB2312" w:hAnsi="仿宋_GB2312" w:eastAsia="仿宋_GB2312" w:cs="仿宋_GB2312"/>
          <w:bCs/>
          <w:color w:val="000000" w:themeColor="text1"/>
          <w:kern w:val="0"/>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《广州市教育局关于印发广州市义务教育学校招生工作指导意见的通知》（穗教规字〔2021〕3号）</w:t>
      </w:r>
      <w:r>
        <w:rPr>
          <w:rFonts w:hint="eastAsia" w:ascii="仿宋_GB2312" w:hAnsi="仿宋_GB2312" w:eastAsia="仿宋_GB2312" w:cs="仿宋_GB2312"/>
          <w:bCs/>
          <w:color w:val="000000" w:themeColor="text1"/>
          <w:kern w:val="0"/>
          <w:sz w:val="32"/>
          <w:szCs w:val="32"/>
          <w14:textFill>
            <w14:solidFill>
              <w14:schemeClr w14:val="tx1"/>
            </w14:solidFill>
          </w14:textFill>
        </w:rPr>
        <w:t>和《</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2023广州市花都区义务教育学校招生工作方案</w:t>
      </w:r>
      <w:r>
        <w:rPr>
          <w:rFonts w:hint="eastAsia" w:ascii="仿宋_GB2312" w:hAnsi="仿宋_GB2312" w:eastAsia="仿宋_GB2312" w:cs="仿宋_GB2312"/>
          <w:bCs/>
          <w:color w:val="000000" w:themeColor="text1"/>
          <w:kern w:val="0"/>
          <w:sz w:val="32"/>
          <w:szCs w:val="32"/>
          <w14:textFill>
            <w14:solidFill>
              <w14:schemeClr w14:val="tx1"/>
            </w14:solidFill>
          </w14:textFill>
        </w:rPr>
        <w:t>》的要求</w:t>
      </w:r>
      <w:r>
        <w:rPr>
          <w:rFonts w:hint="default" w:eastAsia="仿宋_GB2312"/>
          <w:snapToGrid w:val="0"/>
          <w:color w:val="000000" w:themeColor="text1"/>
          <w:kern w:val="0"/>
          <w:sz w:val="32"/>
          <w:szCs w:val="32"/>
          <w14:textFill>
            <w14:solidFill>
              <w14:schemeClr w14:val="tx1"/>
            </w14:solidFill>
          </w14:textFill>
        </w:rPr>
        <w:t>执行</w:t>
      </w:r>
      <w:r>
        <w:rPr>
          <w:rFonts w:hint="eastAsia" w:eastAsia="仿宋_GB2312"/>
          <w:snapToGrid w:val="0"/>
          <w:color w:val="000000" w:themeColor="text1"/>
          <w:kern w:val="0"/>
          <w:sz w:val="32"/>
          <w:szCs w:val="32"/>
          <w14:textFill>
            <w14:solidFill>
              <w14:schemeClr w14:val="tx1"/>
            </w14:solidFill>
          </w14:textFill>
        </w:rPr>
        <w:t>，如遇国家、省、市、区重大政策调整，根据实际评估修订。</w:t>
      </w:r>
    </w:p>
    <w:p>
      <w:pPr>
        <w:spacing w:line="560" w:lineRule="exact"/>
        <w:ind w:firstLine="0" w:firstLineChars="0"/>
        <w:jc w:val="both"/>
        <w:rPr>
          <w:rFonts w:hint="eastAsia" w:eastAsia="仿宋_GB2312"/>
          <w:snapToGrid w:val="0"/>
          <w:color w:val="000000" w:themeColor="text1"/>
          <w:kern w:val="0"/>
          <w:sz w:val="32"/>
          <w:szCs w:val="32"/>
          <w14:textFill>
            <w14:solidFill>
              <w14:schemeClr w14:val="tx1"/>
            </w14:solidFill>
          </w14:textFill>
        </w:rPr>
      </w:pPr>
    </w:p>
    <w:p>
      <w:pPr>
        <w:spacing w:line="560" w:lineRule="exact"/>
        <w:ind w:firstLine="0" w:firstLineChars="0"/>
        <w:jc w:val="right"/>
        <w:rPr>
          <w:rFonts w:eastAsia="仿宋_GB2312"/>
          <w:snapToGrid w:val="0"/>
          <w:color w:val="000000" w:themeColor="text1"/>
          <w:kern w:val="0"/>
          <w:sz w:val="32"/>
          <w:szCs w:val="32"/>
          <w14:textFill>
            <w14:solidFill>
              <w14:schemeClr w14:val="tx1"/>
            </w14:solidFill>
          </w14:textFill>
        </w:rPr>
      </w:pPr>
    </w:p>
    <w:p>
      <w:pPr>
        <w:spacing w:line="560" w:lineRule="exact"/>
        <w:ind w:left="1918" w:leftChars="304" w:hanging="1280" w:hangingChars="40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附件：1.202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年花都区</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北片</w:t>
      </w:r>
      <w:r>
        <w:rPr>
          <w:rFonts w:hint="eastAsia" w:ascii="仿宋_GB2312" w:hAnsi="仿宋_GB2312" w:eastAsia="仿宋_GB2312" w:cs="仿宋_GB2312"/>
          <w:bCs/>
          <w:color w:val="000000" w:themeColor="text1"/>
          <w:kern w:val="0"/>
          <w:sz w:val="32"/>
          <w:szCs w:val="32"/>
          <w14:textFill>
            <w14:solidFill>
              <w14:schemeClr w14:val="tx1"/>
            </w14:solidFill>
          </w14:textFill>
        </w:rPr>
        <w:t>公办中小学招生计划、招生地段及咨询电话</w:t>
      </w:r>
    </w:p>
    <w:p>
      <w:pPr>
        <w:spacing w:line="560" w:lineRule="exact"/>
        <w:ind w:firstLine="1600" w:firstLineChars="50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年花都区</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北片</w:t>
      </w:r>
      <w:r>
        <w:rPr>
          <w:rFonts w:hint="eastAsia" w:ascii="仿宋_GB2312" w:hAnsi="仿宋_GB2312" w:eastAsia="仿宋_GB2312" w:cs="仿宋_GB2312"/>
          <w:bCs/>
          <w:color w:val="000000" w:themeColor="text1"/>
          <w:kern w:val="0"/>
          <w:sz w:val="32"/>
          <w:szCs w:val="32"/>
          <w14:textFill>
            <w14:solidFill>
              <w14:schemeClr w14:val="tx1"/>
            </w14:solidFill>
          </w14:textFill>
        </w:rPr>
        <w:t>义务教育阶段学校招生工作</w:t>
      </w:r>
    </w:p>
    <w:p>
      <w:pPr>
        <w:spacing w:line="560" w:lineRule="exact"/>
        <w:ind w:firstLine="1920" w:firstLineChars="60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时间表</w:t>
      </w:r>
    </w:p>
    <w:p>
      <w:pPr>
        <w:pStyle w:val="2"/>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righ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lang w:eastAsia="zh-CN"/>
          <w14:textFill>
            <w14:solidFill>
              <w14:schemeClr w14:val="tx1"/>
            </w14:solidFill>
          </w14:textFill>
        </w:rPr>
        <w:t>广州市花都区教育局北片</w:t>
      </w:r>
      <w:r>
        <w:rPr>
          <w:rFonts w:hint="eastAsia" w:eastAsia="仿宋_GB2312"/>
          <w:snapToGrid w:val="0"/>
          <w:color w:val="000000" w:themeColor="text1"/>
          <w:kern w:val="0"/>
          <w:sz w:val="32"/>
          <w:szCs w:val="32"/>
          <w14:textFill>
            <w14:solidFill>
              <w14:schemeClr w14:val="tx1"/>
            </w14:solidFill>
          </w14:textFill>
        </w:rPr>
        <w:t>教育指导中心</w:t>
      </w:r>
    </w:p>
    <w:p>
      <w:pPr>
        <w:wordWrap w:val="0"/>
        <w:spacing w:line="560" w:lineRule="exact"/>
        <w:ind w:firstLine="0" w:firstLineChars="0"/>
        <w:jc w:val="right"/>
        <w:rPr>
          <w:rFonts w:hint="default" w:eastAsia="仿宋_GB2312"/>
          <w:snapToGrid w:val="0"/>
          <w:color w:val="000000" w:themeColor="text1"/>
          <w:kern w:val="0"/>
          <w:sz w:val="32"/>
          <w:szCs w:val="32"/>
          <w:lang w:val="en-US" w:eastAsia="zh-CN"/>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 xml:space="preserve">           202</w:t>
      </w:r>
      <w:r>
        <w:rPr>
          <w:rFonts w:hint="eastAsia" w:eastAsia="仿宋_GB2312"/>
          <w:snapToGrid w:val="0"/>
          <w:color w:val="000000" w:themeColor="text1"/>
          <w:kern w:val="0"/>
          <w:sz w:val="32"/>
          <w:szCs w:val="32"/>
          <w:lang w:val="en-US" w:eastAsia="zh-CN"/>
          <w14:textFill>
            <w14:solidFill>
              <w14:schemeClr w14:val="tx1"/>
            </w14:solidFill>
          </w14:textFill>
        </w:rPr>
        <w:t>3</w:t>
      </w:r>
      <w:r>
        <w:rPr>
          <w:rFonts w:hint="eastAsia" w:eastAsia="仿宋_GB2312"/>
          <w:snapToGrid w:val="0"/>
          <w:color w:val="000000" w:themeColor="text1"/>
          <w:kern w:val="0"/>
          <w:sz w:val="32"/>
          <w:szCs w:val="32"/>
          <w14:textFill>
            <w14:solidFill>
              <w14:schemeClr w14:val="tx1"/>
            </w14:solidFill>
          </w14:textFill>
        </w:rPr>
        <w:t>年4月</w:t>
      </w:r>
      <w:r>
        <w:rPr>
          <w:rFonts w:hint="eastAsia" w:eastAsia="仿宋_GB2312"/>
          <w:snapToGrid w:val="0"/>
          <w:color w:val="000000" w:themeColor="text1"/>
          <w:kern w:val="0"/>
          <w:sz w:val="32"/>
          <w:szCs w:val="32"/>
          <w:lang w:val="en-US" w:eastAsia="zh-CN"/>
          <w14:textFill>
            <w14:solidFill>
              <w14:schemeClr w14:val="tx1"/>
            </w14:solidFill>
          </w14:textFill>
        </w:rPr>
        <w:t>28日</w:t>
      </w:r>
    </w:p>
    <w:p>
      <w:pPr>
        <w:jc w:val="right"/>
        <w:rPr>
          <w:rFonts w:hint="eastAsia"/>
        </w:rPr>
      </w:pPr>
    </w:p>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left"/>
        <w:rPr>
          <w:rFonts w:hint="eastAsia" w:ascii="仿宋_GB2312" w:hAnsi="仿宋_GB2312" w:eastAsia="仿宋_GB2312" w:cs="仿宋_GB2312"/>
          <w:b/>
          <w:color w:val="000000" w:themeColor="text1"/>
          <w:sz w:val="44"/>
          <w:szCs w:val="44"/>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202</w:t>
      </w:r>
      <w:r>
        <w:rPr>
          <w:rFonts w:hint="eastAsia" w:ascii="仿宋_GB2312" w:hAnsi="仿宋_GB2312" w:eastAsia="仿宋_GB2312" w:cs="仿宋_GB2312"/>
          <w:b/>
          <w:color w:val="000000" w:themeColor="text1"/>
          <w:kern w:val="0"/>
          <w:sz w:val="36"/>
          <w:szCs w:val="36"/>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6"/>
          <w:szCs w:val="36"/>
          <w14:textFill>
            <w14:solidFill>
              <w14:schemeClr w14:val="tx1"/>
            </w14:solidFill>
          </w14:textFill>
        </w:rPr>
        <w:t>年花都区</w:t>
      </w:r>
      <w:r>
        <w:rPr>
          <w:rFonts w:hint="eastAsia" w:ascii="仿宋_GB2312" w:hAnsi="仿宋_GB2312" w:eastAsia="仿宋_GB2312" w:cs="仿宋_GB2312"/>
          <w:b/>
          <w:color w:val="000000" w:themeColor="text1"/>
          <w:kern w:val="0"/>
          <w:sz w:val="36"/>
          <w:szCs w:val="36"/>
          <w:lang w:eastAsia="zh-CN"/>
          <w14:textFill>
            <w14:solidFill>
              <w14:schemeClr w14:val="tx1"/>
            </w14:solidFill>
          </w14:textFill>
        </w:rPr>
        <w:t>北片</w:t>
      </w:r>
      <w:r>
        <w:rPr>
          <w:rFonts w:hint="eastAsia" w:ascii="仿宋_GB2312" w:hAnsi="仿宋_GB2312" w:eastAsia="仿宋_GB2312" w:cs="仿宋_GB2312"/>
          <w:b/>
          <w:color w:val="000000" w:themeColor="text1"/>
          <w:kern w:val="0"/>
          <w:sz w:val="36"/>
          <w:szCs w:val="36"/>
          <w14:textFill>
            <w14:solidFill>
              <w14:schemeClr w14:val="tx1"/>
            </w14:solidFill>
          </w14:textFill>
        </w:rPr>
        <w:t>公办中小学招生计划、招生地段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及咨询电话</w:t>
      </w:r>
    </w:p>
    <w:tbl>
      <w:tblPr>
        <w:tblStyle w:val="13"/>
        <w:tblW w:w="1011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275"/>
        <w:gridCol w:w="601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spacing w:before="0" w:beforeAutospacing="0" w:after="0" w:afterAutospacing="0" w:line="560" w:lineRule="exact"/>
              <w:ind w:left="0" w:right="0" w:firstLine="0" w:firstLineChars="0"/>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学校名称</w:t>
            </w:r>
          </w:p>
        </w:tc>
        <w:tc>
          <w:tcPr>
            <w:tcW w:w="1275" w:type="dxa"/>
            <w:vAlign w:val="center"/>
          </w:tcPr>
          <w:p>
            <w:pPr>
              <w:keepNext w:val="0"/>
              <w:keepLines w:val="0"/>
              <w:suppressLineNumbers w:val="0"/>
              <w:spacing w:before="0" w:beforeAutospacing="0" w:after="0" w:afterAutospacing="0" w:line="560" w:lineRule="exact"/>
              <w:ind w:left="0" w:right="0" w:firstLine="0" w:firstLineChars="0"/>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班数/</w:t>
            </w:r>
          </w:p>
          <w:p>
            <w:pPr>
              <w:keepNext w:val="0"/>
              <w:keepLines w:val="0"/>
              <w:suppressLineNumbers w:val="0"/>
              <w:spacing w:before="0" w:beforeAutospacing="0" w:after="0" w:afterAutospacing="0" w:line="560" w:lineRule="exact"/>
              <w:ind w:left="0" w:right="0" w:firstLine="0" w:firstLineChars="0"/>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学生数</w:t>
            </w:r>
          </w:p>
        </w:tc>
        <w:tc>
          <w:tcPr>
            <w:tcW w:w="6015" w:type="dxa"/>
            <w:vAlign w:val="center"/>
          </w:tcPr>
          <w:p>
            <w:pPr>
              <w:keepNext w:val="0"/>
              <w:keepLines w:val="0"/>
              <w:suppressLineNumbers w:val="0"/>
              <w:spacing w:before="0" w:beforeAutospacing="0" w:after="0" w:afterAutospacing="0" w:line="560" w:lineRule="exact"/>
              <w:ind w:left="0" w:right="0" w:firstLine="0" w:firstLineChars="0"/>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招生地段</w:t>
            </w:r>
          </w:p>
        </w:tc>
        <w:tc>
          <w:tcPr>
            <w:tcW w:w="1110" w:type="dxa"/>
            <w:vAlign w:val="center"/>
          </w:tcPr>
          <w:p>
            <w:pPr>
              <w:keepNext w:val="0"/>
              <w:keepLines w:val="0"/>
              <w:suppressLineNumbers w:val="0"/>
              <w:spacing w:before="0" w:beforeAutospacing="0" w:after="0" w:afterAutospacing="0" w:line="560" w:lineRule="exact"/>
              <w:ind w:left="0" w:right="0" w:firstLine="0" w:firstLineChars="0"/>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咨询</w:t>
            </w:r>
          </w:p>
          <w:p>
            <w:pPr>
              <w:keepNext w:val="0"/>
              <w:keepLines w:val="0"/>
              <w:suppressLineNumbers w:val="0"/>
              <w:spacing w:before="0" w:beforeAutospacing="0" w:after="0" w:afterAutospacing="0" w:line="560" w:lineRule="exact"/>
              <w:ind w:left="0" w:right="0" w:firstLine="0" w:firstLineChars="0"/>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广州市花都区狮岭镇新民小学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新民村1—11队、旗岭居委、雅居乐岭会、芙蓉春晓、班芙小镇、河滨花园、新民新村1-3队户籍的适龄儿童；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86993711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广州市花都区狮岭镇新扬小学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新扬村户籍的适龄儿童；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86993396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广州市花都区狮岭镇旗新小学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旗新村户籍的适龄儿童；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86993673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广州市花都区狮岭镇新庄小学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新庄村、瑞边村、集贤村、芙蓉花园、水岸假日小区(原一品树院)、银湖湾（原万科兰乔圣菲）、旗岭公馆户籍的适龄儿童；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86993131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广州市花都区狮岭镇合成小学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5班/225人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合成村、轩逸荟、豪利幸福里、碧云轩、狮城国际、祥兴居、狮峰花园、康信园、摩登花园（益登华庭）、皮具商贸中心、嘉华世家、友田翡翠华庭、水木菁华、友田朗逸雅居、碧桂园*泊岸、倚湖居、睿品华庭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广州市花都区狮岭镇益群小学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益群村、万虹花园、南航碧花园、五溪御龙湾户籍的适龄儿童；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86928982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广州市花都区狮岭镇联合小学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5班/225人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联合村、狮岭居委闪壁经济社、狮岭镇宝峰路2号友田大厦、联合路骏鸿苑、宝峰南路19号宝峰豪庭户籍的适龄儿童；长雄街、新联路供销社集资楼（5-8新增）、雄狮路以南（即双号）、宝峰南路6-11号联合广场（俊翔大厦）；</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广州市花都区狮岭镇冠华小学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5班/225人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1.狮岭居委原非农户籍的适龄儿童；</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2.前进苏屋经济社户籍的适龄儿童；</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3.狮岭居委分水队户籍的适龄儿童；</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4.申请报读冠华小学的狮岭居委闪壁社户籍的适龄儿童（网上报名时须选择“闪壁社_冠华小学”）；</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5.京广铁路以东、阳光路以西、金狮大道以南、雄狮路以北的小区、楼盘、街道户籍的适龄儿童（村委户籍除外）；</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（1）小区、楼盘：</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狮城苑，荣利花园（时代康桥），第一安全小区，金狮花园，清狮花园，友田广场，友田茗轩，供销大厦，桂华楼，雄狮西路银星楼、新区四街综合楼等。</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街道：阳光路以西、雄狮路以北（包含雄狮路门牌号是21号以上的单号），顺达街门牌号双号（雄狮路以北、金狮大道以南），金狮大道以南（包含金狮大道西门牌号双号），阳光路以西（包含阳光南路门牌号双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教育路，龙泉路，盘古中路，东升路，康政路、培正街，富民路，法政路，狮中路，利和路，利荣路，吉祥街，如意街，金狮一街，二街，三街，四街，金狮街，吉园街，同心街，裕民街，狮峰上、下街，聚宝街，法政街，先锋街，富康街，祥和街等。</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（特别说明：1.户籍地址为雄狮东路100号，即狮岭居委集体户的，须按实际居住地进行统筹；2.符合粤府办【2013】9号文挂靠在居委的代耕户安置对象子女按所在安置区对口小学安排）；</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广州市花都区狮岭镇振兴第一小学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振兴村户籍的适龄儿童；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广州市花都区狮岭镇振兴第二小学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振兴村、百合雅居、金狮华庭、金辉花园、帝缘花园、蓝屋小区、荷花小区户籍的适龄儿童；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86998728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广州市花都区狮岭镇前进小学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前进村、花悦台（利源街2号）户籍的适龄儿童；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广州市花都区狮岭镇军田小学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军田村户籍的适龄儿童；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广州市花都区狮岭镇义山小学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义山村户籍的适龄儿童；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86925219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广州市花都区狮岭镇西头李启芝小学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西头村、联星村（不坐校车的学生）户籍的适龄儿童；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广州市花都区狮岭镇中心小学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中心村、马岭村、联星村户籍的适龄儿童；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86925686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广州市花都区狮岭镇育华小学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5班/225人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御华园小区业主适龄子女（按《花都区小区配套公办学校学位分配办法》执行）；</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18027162658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广州市花都区狮岭镇夏山小学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金碧御水山庄业主适龄子女（按《花都区小区配套公办学校学位分配办法》执行）；</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86983100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广州市花都区狮岭镇冠华第二小学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元邦山清水秀、广州桃花源、芙蓉墅、芙蓉民航山庄、芙蓉半岛山庄户籍的适龄儿童；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86845713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广州市花都区花山镇新和小学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新和村、小布村1至5队、龙口村1至</w:t>
            </w:r>
            <w:bookmarkStart w:id="0" w:name="_GoBack"/>
            <w:bookmarkEnd w:id="0"/>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4队、馨泉花园、荣翠轩、馨泉居、东湖村；</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广州市花都区花山镇日鎏小学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平东村；</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广州市花都区花山镇思明小学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平山村1-21队、平西村1-15队、小布村6-19队（106国道东）、龙口村5-8队、东湖村1队；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广州市花都区花山镇美成小学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洛场村1-15队，东华村3、4、8、9队，热橙花园；</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86848391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广州市花都区花山镇福铰小学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1永明村1—4队，2东华村7队，3坪山墟，4平西村16--24队，5平山村22—27队，6花山路50号东方苑，7花山路43号悦翠园， 8花山路40号名雅苑，9永明村6—11队，10永明村路266号明东楼，11祈福都会，12恒昌福邸,13聚龙堡；</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86941961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广州市花都区花山镇悦贤小学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两龙居委（房产位于悦贤小学以东；花山中学以南；106国道以西；流溪河以北）、南村、永明村5队、东华村1、2、5、6队、两龙村1、2、3、4、5、6、15队、铁山村9、20队；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86848389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广州市花都区花山镇养正小学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东方村；两龙村7—14队；16—17队；永乐村7—10队；布岗村13—14队；合裕华亭（两龙居委户籍）；</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86941930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广州市花都区花山镇铁山小学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铁山村；</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37700928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广州市花都区花山镇文坚小学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红群村；</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86941618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广州市花都区花山镇和郁小学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和郁村、五星村、时代紫林；</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广州市花都区花山镇儒林小学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儒林、源和村1至3队、紫西村；</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37701780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广州市花都区花山镇邝维煜小学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布岗村1－3队，花城村，狮民村；</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86954769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广州市花都区花山镇花城小学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源和村 城西村 福源村  永乐村（1-6队） 布岗村（4-12队）；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广州市花都区梯面镇梯面小学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4班/180人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西坑村、横坑村、红山村、埔岭村、五联村、联民村、联丰村和梯面居委属招生范围；</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广州市花都区梯面镇民安小学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2班/90人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民安村1-9队适龄儿童；</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广州市花都区棠澍小学附属云梯小学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3班/135人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梯面镇颐和山庄；</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86788823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14班/700人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1、广州市户籍，前进小学、振兴一小、振兴二小毕业生；2、广州市户籍的冠华小学、冠华第二小学、夏山小学毕业生可选择直升狮峰中学、狮峰中学分校区或狮岭中学；</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86931843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广州市花都区狮岭镇狮峰初级中学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10班/500人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广州市户籍，联合、合成、益群小学毕业生；2、广州市户籍的冠华小学、冠华第二小学、夏山小学毕业生可选择直升狮峰中学、狮峰中学分校区或狮岭中学；3、广州市户籍的育华小学毕业生可选择直升狮峰中学或狮峰中学分校区；</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广州市花都区狮岭镇冯村初级中学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8班/400人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广州市户籍，军田、中心、义山、西头小学毕业生；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86845307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广州市花都区狮岭镇芙蓉初级中学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8班/400人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1、广州市户籍，新民、新扬、旗新小学毕业生；2、广州市户籍的新庄小学毕业生可选择直升芙蓉中学或狮峰中学分校区；</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86854316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广州市花都区狮岭镇狮峰初级中学分校区</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6班/300人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广州市户籍的新庄小学毕业生可选择直升芙蓉中学或狮峰中学分校区；2、广州市户籍的冠华小学、冠华第二小学、夏山小学毕业生可选择直升狮峰中学、狮峰中学分校区或狮岭中学；3、广州市户籍的育华小学毕业生可选择直升狮峰中学或狮峰中学分校区；</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广州市花都区花山镇花山初级中学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12班/600人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悦贤小学、文坚小学、和郁小学、美成小学（户籍地流溪河灌渠以北）、养正小学、花城小学、福铰小学（户籍地流溪河灌渠以北）、邝维煜小学、儒林小学、铁山小学广州市户籍毕业学生；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86941923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广州市花都区花山镇华侨初级中学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12班/600人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新和小学、思明小学、日鎏小学、美成小学（户籍地流溪河灌渠以南）、福铰小学（户籍地流溪河灌渠以南）广州市户籍毕业学生；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86958589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广州市花都区梯面镇梯面初级中学</w:t>
            </w:r>
          </w:p>
        </w:tc>
        <w:tc>
          <w:tcPr>
            <w:tcW w:w="127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4班/200人</w:t>
            </w:r>
          </w:p>
        </w:tc>
        <w:tc>
          <w:tcPr>
            <w:tcW w:w="6015"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梯面小学、民安小学广州市户籍毕业学生。</w:t>
            </w:r>
          </w:p>
        </w:tc>
        <w:tc>
          <w:tcPr>
            <w:tcW w:w="1110" w:type="dxa"/>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86851535</w:t>
            </w:r>
          </w:p>
        </w:tc>
      </w:tr>
    </w:tbl>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firstLine="0" w:firstLineChars="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附件2：</w:t>
      </w:r>
    </w:p>
    <w:p>
      <w:pPr>
        <w:adjustRightInd w:val="0"/>
        <w:snapToGrid w:val="0"/>
        <w:spacing w:line="560" w:lineRule="exact"/>
        <w:ind w:firstLine="720"/>
        <w:jc w:val="both"/>
        <w:rPr>
          <w:rFonts w:hint="eastAsia" w:ascii="仿宋_GB2312" w:hAnsi="仿宋_GB2312" w:eastAsia="仿宋_GB2312" w:cs="仿宋_GB2312"/>
          <w:b/>
          <w:bCs w:val="0"/>
          <w:snapToGrid w:val="0"/>
          <w:color w:val="000000" w:themeColor="text1"/>
          <w:kern w:val="0"/>
          <w:sz w:val="36"/>
          <w:szCs w:val="36"/>
          <w14:textFill>
            <w14:solidFill>
              <w14:schemeClr w14:val="tx1"/>
            </w14:solidFill>
          </w14:textFill>
        </w:rPr>
      </w:pPr>
      <w:r>
        <w:rPr>
          <w:rFonts w:hint="eastAsia" w:ascii="仿宋_GB2312" w:hAnsi="仿宋_GB2312" w:eastAsia="仿宋_GB2312" w:cs="仿宋_GB2312"/>
          <w:b/>
          <w:bCs w:val="0"/>
          <w:snapToGrid w:val="0"/>
          <w:color w:val="000000" w:themeColor="text1"/>
          <w:kern w:val="0"/>
          <w:sz w:val="36"/>
          <w:szCs w:val="36"/>
          <w14:textFill>
            <w14:solidFill>
              <w14:schemeClr w14:val="tx1"/>
            </w14:solidFill>
          </w14:textFill>
        </w:rPr>
        <w:t>花都区</w:t>
      </w:r>
      <w:r>
        <w:rPr>
          <w:rFonts w:hint="eastAsia" w:ascii="仿宋_GB2312" w:hAnsi="仿宋_GB2312" w:eastAsia="仿宋_GB2312" w:cs="仿宋_GB2312"/>
          <w:b/>
          <w:bCs w:val="0"/>
          <w:snapToGrid w:val="0"/>
          <w:color w:val="000000" w:themeColor="text1"/>
          <w:kern w:val="0"/>
          <w:sz w:val="36"/>
          <w:szCs w:val="36"/>
          <w:lang w:eastAsia="zh-CN"/>
          <w14:textFill>
            <w14:solidFill>
              <w14:schemeClr w14:val="tx1"/>
            </w14:solidFill>
          </w14:textFill>
        </w:rPr>
        <w:t>北片</w:t>
      </w:r>
      <w:r>
        <w:rPr>
          <w:rFonts w:hint="eastAsia" w:ascii="仿宋_GB2312" w:hAnsi="仿宋_GB2312" w:eastAsia="仿宋_GB2312" w:cs="仿宋_GB2312"/>
          <w:b/>
          <w:bCs w:val="0"/>
          <w:snapToGrid w:val="0"/>
          <w:color w:val="000000" w:themeColor="text1"/>
          <w:kern w:val="0"/>
          <w:sz w:val="36"/>
          <w:szCs w:val="36"/>
          <w14:textFill>
            <w14:solidFill>
              <w14:schemeClr w14:val="tx1"/>
            </w14:solidFill>
          </w14:textFill>
        </w:rPr>
        <w:t>义务教育阶段学校招生工作时间表</w:t>
      </w:r>
    </w:p>
    <w:tbl>
      <w:tblPr>
        <w:tblStyle w:val="12"/>
        <w:tblW w:w="7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工作内容</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3月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t>公布来穗人员随迁子女接受义务教育工作指引。</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来穗局信息科、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4月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28</w:t>
            </w:r>
            <w:r>
              <w:rPr>
                <w:rFonts w:hint="eastAsia" w:ascii="仿宋_GB2312" w:hAnsi="仿宋_GB2312" w:eastAsia="仿宋_GB2312" w:cs="仿宋_GB2312"/>
                <w:b w:val="0"/>
                <w:bCs w:val="0"/>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公布义务教育学校招生工作</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方案</w:t>
            </w:r>
            <w:r>
              <w:rPr>
                <w:rFonts w:hint="eastAsia" w:ascii="仿宋_GB2312" w:hAnsi="仿宋_GB2312" w:eastAsia="仿宋_GB2312" w:cs="仿宋_GB2312"/>
                <w:b w:val="0"/>
                <w:bCs w:val="0"/>
                <w:color w:val="000000" w:themeColor="text1"/>
                <w:sz w:val="24"/>
                <w14:textFill>
                  <w14:solidFill>
                    <w14:schemeClr w14:val="tx1"/>
                  </w14:solidFill>
                </w14:textFill>
              </w:rPr>
              <w:t>（含公办、民办学校招生计划）。</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教育局基础教育科</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4月2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14:textFill>
                  <w14:solidFill>
                    <w14:schemeClr w14:val="tx1"/>
                  </w14:solidFill>
                </w14:textFill>
              </w:rPr>
              <w:t>日—</w:t>
            </w:r>
          </w:p>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1、审核广州市、花都区政策性照顾生资料（指导中心）；</w:t>
            </w:r>
          </w:p>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2、审核代耕户、代耕农资料，并进行公示（各公办小学）。</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教育指导中心、各公办小学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5月13日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eastAsia="zh-CN"/>
                <w14:textFill>
                  <w14:solidFill>
                    <w14:schemeClr w14:val="tx1"/>
                  </w14:solidFill>
                </w14:textFill>
              </w:rPr>
              <w:t>经原代耕村对应公办小学核查公示后代耕户子女入学名单及公示照片发（交）指导中心。</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教育指导中心、各公办小学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来穗人员随迁子女积分入学网上申报报名。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来穗局信息科、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本地户籍适龄儿童公办小学招生网上报名。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26</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办理小升初跨区生、返穗（区、镇）生审核手续。（提供加盖毕业小学公章的“学生基本情况表”及户籍资料、身份证等）。</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教育指导中心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lang w:eastAsia="zh-CN"/>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lang w:eastAsia="zh-CN"/>
                <w14:textFill>
                  <w14:solidFill>
                    <w14:schemeClr w14:val="tx1"/>
                  </w14:solidFill>
                </w14:textFill>
              </w:rPr>
              <w:t>市招生报名系统开放民办小学专栏供家长查阅。</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
                <w14:textFill>
                  <w14:solidFill>
                    <w14:schemeClr w14:val="tx1"/>
                  </w14:solidFill>
                </w14:textFill>
              </w:rPr>
              <w:t>教育局职成幼教科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14:textFill>
                  <w14:solidFill>
                    <w14:schemeClr w14:val="tx1"/>
                  </w14:solidFill>
                </w14:textFill>
              </w:rPr>
              <w:t>日—1</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民办小学招生网上采集报名信息</w:t>
            </w:r>
          </w:p>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14:textFill>
                  <w14:solidFill>
                    <w14:schemeClr w14:val="tx1"/>
                  </w14:solidFill>
                </w14:textFill>
              </w:rPr>
              <w:t>经审核后幼儿园直升民办小学的学生同步完成采集报名</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信息）。</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lang w:eastAsia="zh-CN"/>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5月</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14:textFill>
                  <w14:solidFill>
                    <w14:schemeClr w14:val="tx1"/>
                  </w14:solidFill>
                </w14:textFill>
              </w:rPr>
              <w:t>日</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14:textFill>
                  <w14:solidFill>
                    <w14:schemeClr w14:val="tx1"/>
                  </w14:solidFill>
                </w14:textFill>
              </w:rPr>
              <w:t>九年制</w:t>
            </w:r>
            <w:r>
              <w:rPr>
                <w:rFonts w:hint="eastAsia" w:ascii="仿宋_GB2312" w:hAnsi="仿宋_GB2312" w:eastAsia="仿宋_GB2312" w:cs="仿宋_GB2312"/>
                <w:b w:val="0"/>
                <w:bCs w:val="0"/>
                <w:color w:val="000000" w:themeColor="text1"/>
                <w:sz w:val="24"/>
                <w:highlight w:val="none"/>
                <w:lang w:eastAsia="zh-CN"/>
                <w14:textFill>
                  <w14:solidFill>
                    <w14:schemeClr w14:val="tx1"/>
                  </w14:solidFill>
                </w14:textFill>
              </w:rPr>
              <w:t>民办</w:t>
            </w:r>
            <w:r>
              <w:rPr>
                <w:rFonts w:hint="eastAsia" w:ascii="仿宋_GB2312" w:hAnsi="仿宋_GB2312" w:eastAsia="仿宋_GB2312" w:cs="仿宋_GB2312"/>
                <w:b w:val="0"/>
                <w:bCs w:val="0"/>
                <w:color w:val="000000" w:themeColor="text1"/>
                <w:sz w:val="24"/>
                <w:highlight w:val="none"/>
                <w14:textFill>
                  <w14:solidFill>
                    <w14:schemeClr w14:val="tx1"/>
                  </w14:solidFill>
                </w14:textFill>
              </w:rPr>
              <w:t>学校、</w:t>
            </w:r>
            <w:r>
              <w:rPr>
                <w:rFonts w:hint="eastAsia" w:ascii="仿宋_GB2312" w:hAnsi="仿宋_GB2312" w:eastAsia="仿宋_GB2312" w:cs="仿宋_GB2312"/>
                <w:b w:val="0"/>
                <w:bCs w:val="0"/>
                <w:color w:val="000000" w:themeColor="text1"/>
                <w:sz w:val="24"/>
                <w:highlight w:val="none"/>
                <w:lang w:eastAsia="zh-CN"/>
                <w14:textFill>
                  <w14:solidFill>
                    <w14:schemeClr w14:val="tx1"/>
                  </w14:solidFill>
                </w14:textFill>
              </w:rPr>
              <w:t>民办</w:t>
            </w:r>
            <w:r>
              <w:rPr>
                <w:rFonts w:hint="eastAsia" w:ascii="仿宋_GB2312" w:hAnsi="仿宋_GB2312" w:eastAsia="仿宋_GB2312" w:cs="仿宋_GB2312"/>
                <w:b w:val="0"/>
                <w:bCs w:val="0"/>
                <w:color w:val="000000" w:themeColor="text1"/>
                <w:sz w:val="24"/>
                <w:highlight w:val="none"/>
                <w14:textFill>
                  <w14:solidFill>
                    <w14:schemeClr w14:val="tx1"/>
                  </w14:solidFill>
                </w14:textFill>
              </w:rPr>
              <w:t>集团化办学小升初直升招生录取</w:t>
            </w:r>
            <w:r>
              <w:rPr>
                <w:rFonts w:hint="eastAsia" w:ascii="仿宋_GB2312" w:hAnsi="仿宋_GB2312" w:eastAsia="仿宋_GB2312" w:cs="仿宋_GB2312"/>
                <w:b w:val="0"/>
                <w:bCs w:val="0"/>
                <w:color w:val="000000" w:themeColor="text1"/>
                <w:sz w:val="24"/>
                <w:highlight w:val="none"/>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职成幼教科、</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指导中心</w:t>
            </w:r>
            <w: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t>、各民办学校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14:textFill>
                  <w14:solidFill>
                    <w14:schemeClr w14:val="tx1"/>
                  </w14:solidFill>
                </w14:textFill>
              </w:rPr>
              <w:t>5月</w:t>
            </w: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24"/>
                <w:highlight w:val="none"/>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14:textFill>
                  <w14:solidFill>
                    <w14:schemeClr w14:val="tx1"/>
                  </w14:solidFill>
                </w14:textFill>
              </w:rPr>
              <w:t>直升民办初中入学派位</w:t>
            </w:r>
            <w:r>
              <w:rPr>
                <w:rFonts w:hint="eastAsia" w:ascii="仿宋_GB2312" w:hAnsi="仿宋_GB2312" w:eastAsia="仿宋_GB2312" w:cs="仿宋_GB2312"/>
                <w:b w:val="0"/>
                <w:bCs w:val="0"/>
                <w:color w:val="000000" w:themeColor="text1"/>
                <w:sz w:val="24"/>
                <w:highlight w:val="none"/>
                <w:lang w:eastAsia="zh-CN"/>
                <w14:textFill>
                  <w14:solidFill>
                    <w14:schemeClr w14:val="tx1"/>
                  </w14:solidFill>
                </w14:textFill>
              </w:rPr>
              <w:t>（直升人数大于招生计划的民办学校）。</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公办小学统筹生到</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指定地点</w:t>
            </w:r>
            <w:r>
              <w:rPr>
                <w:rFonts w:hint="eastAsia" w:ascii="仿宋_GB2312" w:hAnsi="仿宋_GB2312" w:eastAsia="仿宋_GB2312" w:cs="仿宋_GB2312"/>
                <w:b w:val="0"/>
                <w:bCs w:val="0"/>
                <w:color w:val="000000" w:themeColor="text1"/>
                <w:sz w:val="24"/>
                <w14:textFill>
                  <w14:solidFill>
                    <w14:schemeClr w14:val="tx1"/>
                  </w14:solidFill>
                </w14:textFill>
              </w:rPr>
              <w:t>现场审核资料。（具体通知将下发到镇属各幼儿园，并在教育指导中心门口张贴宣传）</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教育指导中心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02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sz w:val="24"/>
                <w14:textFill>
                  <w14:solidFill>
                    <w14:schemeClr w14:val="tx1"/>
                  </w14:solidFill>
                </w14:textFill>
              </w:rPr>
              <w:t>日</w:t>
            </w:r>
          </w:p>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lang w:eastAsia="zh-CN"/>
                <w14:textFill>
                  <w14:solidFill>
                    <w14:schemeClr w14:val="tx1"/>
                  </w14:solidFill>
                </w14:textFill>
              </w:rPr>
            </w:pP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t>报名系统开放，家长可登录报名系统修改资料。</w:t>
            </w:r>
          </w:p>
        </w:tc>
        <w:tc>
          <w:tcPr>
            <w:tcW w:w="1516"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教育局基础教育科</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2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lang w:eastAsia="zh-CN"/>
                <w14:textFill>
                  <w14:solidFill>
                    <w14:schemeClr w14:val="tx1"/>
                  </w14:solidFill>
                </w14:textFill>
              </w:rPr>
            </w:pP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本地户籍儿童公办小学现场审核资料；</w:t>
            </w:r>
          </w:p>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小区配套公办学校的非广州市户籍业主适龄子女报名（具体时间见相应小区配套学校招生通知）。</w:t>
            </w:r>
          </w:p>
        </w:tc>
        <w:tc>
          <w:tcPr>
            <w:tcW w:w="1516"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02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560" w:lineRule="exact"/>
              <w:ind w:left="0" w:leftChars="0" w:right="0" w:rightChars="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t>市招生报名系统开放民办初中专栏供家长查阅。</w:t>
            </w:r>
          </w:p>
        </w:tc>
        <w:tc>
          <w:tcPr>
            <w:tcW w:w="1516" w:type="dxa"/>
            <w:tcBorders>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560" w:lineRule="exact"/>
              <w:ind w:left="0" w:leftChars="0" w:right="0" w:rightChars="0" w:firstLine="0" w:firstLineChars="0"/>
              <w:jc w:val="both"/>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
                <w14:textFill>
                  <w14:solidFill>
                    <w14:schemeClr w14:val="tx1"/>
                  </w14:solidFill>
                </w14:textFill>
              </w:rPr>
              <w:t>教育局职成幼教科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5月23日</w:t>
            </w:r>
            <w:r>
              <w:rPr>
                <w:rFonts w:hint="eastAsia" w:ascii="仿宋_GB2312" w:hAnsi="仿宋_GB2312" w:eastAsia="仿宋_GB2312" w:cs="仿宋_GB2312"/>
                <w:b w:val="0"/>
                <w:bCs w:val="0"/>
                <w:color w:val="000000" w:themeColor="text1"/>
                <w:sz w:val="24"/>
                <w14:textFill>
                  <w14:solidFill>
                    <w14:schemeClr w14:val="tx1"/>
                  </w14:solidFill>
                </w14:textFill>
              </w:rPr>
              <w:t>—</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26日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对于民办小学报名系统无法自动核验的信息，适龄儿童实际居住地为花都区的，由花都区教育局进行二次核验。</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5月2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30日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民办初中招生网上采集报名信息</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14:textFill>
                  <w14:solidFill>
                    <w14:schemeClr w14:val="tx1"/>
                  </w14:solidFill>
                </w14:textFill>
              </w:rPr>
              <w:t>经审核</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小学直升初中的学生</w:t>
            </w:r>
            <w:r>
              <w:rPr>
                <w:rFonts w:hint="eastAsia" w:ascii="仿宋_GB2312" w:hAnsi="仿宋_GB2312" w:eastAsia="仿宋_GB2312" w:cs="仿宋_GB2312"/>
                <w:b w:val="0"/>
                <w:bCs w:val="0"/>
                <w:color w:val="000000" w:themeColor="text1"/>
                <w:sz w:val="24"/>
                <w14:textFill>
                  <w14:solidFill>
                    <w14:schemeClr w14:val="tx1"/>
                  </w14:solidFill>
                </w14:textFill>
              </w:rPr>
              <w:t>同步完成采集报名</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信息）。</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、各民办中小学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480" w:firstLineChars="200"/>
              <w:jc w:val="both"/>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24"/>
                <w14:textFill>
                  <w14:solidFill>
                    <w14:schemeClr w14:val="tx1"/>
                  </w14:solidFill>
                </w14:textFill>
              </w:rPr>
              <w:t>6月1日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lang w:eastAsia="zh-CN"/>
                <w14:textFill>
                  <w14:solidFill>
                    <w14:schemeClr w14:val="tx1"/>
                  </w14:solidFill>
                </w14:textFill>
              </w:rPr>
              <w:t>市招生报名系统开放供家长查询民办小学报名信息核验结果。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
                <w14:textFill>
                  <w14:solidFill>
                    <w14:schemeClr w14:val="tx1"/>
                  </w14:solidFill>
                </w14:textFill>
              </w:rPr>
              <w:t>教育局职成幼教科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14:textFill>
                  <w14:solidFill>
                    <w14:schemeClr w14:val="tx1"/>
                  </w14:solidFill>
                </w14:textFill>
              </w:rPr>
              <w:t>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民办小学招生网上填报志愿</w:t>
            </w:r>
          </w:p>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t>（经审核符合直升条件且确定录取资格的学生不需进行此操作）。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left"/>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公示积分入学申请人最终的积分和排名。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left"/>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来穗局信息科、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教育指导中心指导各公办中小学完成小升初对口直升资料等核对工作及政策性照顾、代耕户等特殊学生资料的核对提交工作。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教育局基础教育科</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、指导中心、各公办中小学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公办小学确定地段生录取结果。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教育局基础教育科</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、指导中心、各公办小学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560" w:lineRule="exact"/>
              <w:ind w:left="0" w:leftChars="0" w:right="0" w:rightChars="0" w:firstLine="480" w:firstLineChars="200"/>
              <w:jc w:val="both"/>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6月13日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560" w:lineRule="exact"/>
              <w:ind w:left="0" w:leftChars="0" w:right="0" w:rightChars="0" w:firstLine="480" w:firstLineChars="200"/>
              <w:jc w:val="left"/>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t>市招生报名系统开放供家长查询民办初中报名信息核验结果。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560" w:lineRule="exact"/>
              <w:ind w:left="0" w:leftChars="0" w:right="0" w:rightChars="0" w:firstLine="0" w:firstLineChars="0"/>
              <w:jc w:val="both"/>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
                <w14:textFill>
                  <w14:solidFill>
                    <w14:schemeClr w14:val="tx1"/>
                  </w14:solidFill>
                </w14:textFill>
              </w:rPr>
              <w:t>教育局职成幼教科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民办小学入学电脑派位</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，派位</w:t>
            </w:r>
            <w:r>
              <w:rPr>
                <w:rFonts w:hint="eastAsia" w:ascii="仿宋_GB2312" w:hAnsi="仿宋_GB2312" w:eastAsia="仿宋_GB2312" w:cs="仿宋_GB2312"/>
                <w:b w:val="0"/>
                <w:bCs w:val="0"/>
                <w:color w:val="000000" w:themeColor="text1"/>
                <w:sz w:val="24"/>
                <w14:textFill>
                  <w14:solidFill>
                    <w14:schemeClr w14:val="tx1"/>
                  </w14:solidFill>
                </w14:textFill>
              </w:rPr>
              <w:t>结果在</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花都区政府门户网站</w:t>
            </w:r>
            <w:r>
              <w:rPr>
                <w:rFonts w:hint="eastAsia" w:ascii="仿宋_GB2312" w:hAnsi="仿宋_GB2312" w:eastAsia="仿宋_GB2312" w:cs="仿宋_GB2312"/>
                <w:b w:val="0"/>
                <w:bCs w:val="0"/>
                <w:color w:val="000000" w:themeColor="text1"/>
                <w:sz w:val="24"/>
                <w14:textFill>
                  <w14:solidFill>
                    <w14:schemeClr w14:val="tx1"/>
                  </w14:solidFill>
                </w14:textFill>
              </w:rPr>
              <w:t>公示</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6月1</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民办初中招生网上填报志愿</w:t>
            </w:r>
            <w:r>
              <w:rPr>
                <w:rFonts w:hint="eastAsia" w:ascii="仿宋_GB2312" w:hAnsi="仿宋_GB2312" w:eastAsia="仿宋_GB2312" w:cs="仿宋_GB2312"/>
                <w:b w:val="0"/>
                <w:bCs w:val="0"/>
                <w:color w:val="000000" w:themeColor="text1"/>
                <w:kern w:val="2"/>
                <w:sz w:val="24"/>
                <w:szCs w:val="24"/>
                <w:lang w:val="en-US" w:eastAsia="zh-CN" w:bidi="ar"/>
                <w14:textFill>
                  <w14:solidFill>
                    <w14:schemeClr w14:val="tx1"/>
                  </w14:solidFill>
                </w14:textFill>
              </w:rPr>
              <w:t>（经审核符合直升条件且确定录取资格的学生不需进行此操作）。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14:textFill>
                  <w14:solidFill>
                    <w14:schemeClr w14:val="tx1"/>
                  </w14:solidFill>
                </w14:textFill>
              </w:rPr>
              <w:t>公办小学确定录取结果并通知学生及其家长（积分入学前批次）。</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2、统计剩余学位。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指导中心、各公办小学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24"/>
                <w14:textFill>
                  <w14:solidFill>
                    <w14:schemeClr w14:val="tx1"/>
                  </w14:solidFill>
                </w14:textFill>
              </w:rPr>
              <w:t>日—2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适龄儿童父母或其他法定监护人在民办小学报名系统上进行录取确认</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积分</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制</w:t>
            </w:r>
            <w:r>
              <w:rPr>
                <w:rFonts w:hint="eastAsia" w:ascii="仿宋_GB2312" w:hAnsi="仿宋_GB2312" w:eastAsia="仿宋_GB2312" w:cs="仿宋_GB2312"/>
                <w:b w:val="0"/>
                <w:bCs w:val="0"/>
                <w:color w:val="000000" w:themeColor="text1"/>
                <w:sz w:val="24"/>
                <w14:textFill>
                  <w14:solidFill>
                    <w14:schemeClr w14:val="tx1"/>
                  </w14:solidFill>
                </w14:textFill>
              </w:rPr>
              <w:t>入学公布提供学位情况</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来穗局</w:t>
            </w:r>
            <w:r>
              <w:rPr>
                <w:rFonts w:hint="eastAsia" w:ascii="仿宋_GB2312" w:hAnsi="仿宋_GB2312" w:eastAsia="仿宋_GB2312" w:cs="仿宋_GB2312"/>
                <w:b w:val="0"/>
                <w:bCs w:val="0"/>
                <w:color w:val="000000" w:themeColor="text1"/>
                <w:sz w:val="21"/>
                <w:szCs w:val="21"/>
                <w14:textFill>
                  <w14:solidFill>
                    <w14:schemeClr w14:val="tx1"/>
                  </w14:solidFill>
                </w14:textFill>
              </w:rPr>
              <w:t>信息科、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z w:val="24"/>
                <w14:textFill>
                  <w14:solidFill>
                    <w14:schemeClr w14:val="tx1"/>
                  </w14:solidFill>
                </w14:textFill>
              </w:rPr>
              <w:t>日—2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积分</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制</w:t>
            </w:r>
            <w:r>
              <w:rPr>
                <w:rFonts w:hint="eastAsia" w:ascii="仿宋_GB2312" w:hAnsi="仿宋_GB2312" w:eastAsia="仿宋_GB2312" w:cs="仿宋_GB2312"/>
                <w:b w:val="0"/>
                <w:bCs w:val="0"/>
                <w:color w:val="000000" w:themeColor="text1"/>
                <w:sz w:val="24"/>
                <w14:textFill>
                  <w14:solidFill>
                    <w14:schemeClr w14:val="tx1"/>
                  </w14:solidFill>
                </w14:textFill>
              </w:rPr>
              <w:t>入学填报志愿</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来穗局</w:t>
            </w:r>
            <w:r>
              <w:rPr>
                <w:rFonts w:hint="eastAsia" w:ascii="仿宋_GB2312" w:hAnsi="仿宋_GB2312" w:eastAsia="仿宋_GB2312" w:cs="仿宋_GB2312"/>
                <w:b w:val="0"/>
                <w:bCs w:val="0"/>
                <w:color w:val="000000" w:themeColor="text1"/>
                <w:sz w:val="21"/>
                <w:szCs w:val="21"/>
                <w14:textFill>
                  <w14:solidFill>
                    <w14:schemeClr w14:val="tx1"/>
                  </w14:solidFill>
                </w14:textFill>
              </w:rPr>
              <w:t>信息科、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公办小学、民办小学新生注册</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公办初中学校招生，当天将录取结果通知学生及其家长</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rightChars="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指导中心、各公办</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中</w:t>
            </w:r>
            <w:r>
              <w:rPr>
                <w:rFonts w:hint="eastAsia" w:ascii="仿宋_GB2312" w:hAnsi="仿宋_GB2312" w:eastAsia="仿宋_GB2312" w:cs="仿宋_GB2312"/>
                <w:b w:val="0"/>
                <w:bCs w:val="0"/>
                <w:color w:val="000000" w:themeColor="text1"/>
                <w:sz w:val="21"/>
                <w:szCs w:val="21"/>
                <w14:textFill>
                  <w14:solidFill>
                    <w14:schemeClr w14:val="tx1"/>
                  </w14:solidFill>
                </w14:textFill>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6月28日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民办初中电脑派位，结果在</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花都区人民政府网站</w:t>
            </w:r>
            <w:r>
              <w:rPr>
                <w:rFonts w:hint="eastAsia" w:ascii="仿宋_GB2312" w:hAnsi="仿宋_GB2312" w:eastAsia="仿宋_GB2312" w:cs="仿宋_GB2312"/>
                <w:b w:val="0"/>
                <w:bCs w:val="0"/>
                <w:color w:val="000000" w:themeColor="text1"/>
                <w:sz w:val="24"/>
                <w14:textFill>
                  <w14:solidFill>
                    <w14:schemeClr w14:val="tx1"/>
                  </w14:solidFill>
                </w14:textFill>
              </w:rPr>
              <w:t>公示</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14:textFill>
                  <w14:solidFill>
                    <w14:schemeClr w14:val="tx1"/>
                  </w14:solidFill>
                </w14:textFill>
              </w:rPr>
              <w:t>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积分入学公布录取结果</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来穗局</w:t>
            </w:r>
            <w:r>
              <w:rPr>
                <w:rFonts w:hint="eastAsia" w:ascii="仿宋_GB2312" w:hAnsi="仿宋_GB2312" w:eastAsia="仿宋_GB2312" w:cs="仿宋_GB2312"/>
                <w:b w:val="0"/>
                <w:bCs w:val="0"/>
                <w:color w:val="000000" w:themeColor="text1"/>
                <w:sz w:val="21"/>
                <w:szCs w:val="21"/>
                <w14:textFill>
                  <w14:solidFill>
                    <w14:schemeClr w14:val="tx1"/>
                  </w14:solidFill>
                </w14:textFill>
              </w:rPr>
              <w:t>信息科、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适龄儿童父母或其他法定监护人在民办初中报名系统上进行录取确认</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7月9日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eastAsia="zh-CN"/>
                <w14:textFill>
                  <w14:solidFill>
                    <w14:schemeClr w14:val="tx1"/>
                  </w14:solidFill>
                </w14:textFill>
              </w:rPr>
              <w:t>积分入学被录取学生家长携带资料前往学校进行审核并报到。</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left"/>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各公办中小学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公办初中、民办初中新生注册</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教育科、职成幼教科、各初中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14:textFill>
                  <w14:solidFill>
                    <w14:schemeClr w14:val="tx1"/>
                  </w14:solidFill>
                </w14:textFill>
              </w:rPr>
              <w:t>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24"/>
                <w14:textFill>
                  <w14:solidFill>
                    <w14:schemeClr w14:val="tx1"/>
                  </w14:solidFill>
                </w14:textFill>
              </w:rPr>
              <w:t>日—</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民办小学和民办初中进行第一次补录</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并注册。</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、各民办中小学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8月2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14:textFill>
                  <w14:solidFill>
                    <w14:schemeClr w14:val="tx1"/>
                  </w14:solidFill>
                </w14:textFill>
              </w:rPr>
              <w:t>日—2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民办小学和民办初中进行第二次补录</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并注册。</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、各民办中小学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8月2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14:textFill>
                  <w14:solidFill>
                    <w14:schemeClr w14:val="tx1"/>
                  </w14:solidFill>
                </w14:textFill>
              </w:rPr>
              <w:t>日—2</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因特殊原因逾期未参加小学招生报名的户籍适龄儿童，按规定递交补报名申请</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21"/>
                <w:szCs w:val="21"/>
                <w14:textFill>
                  <w14:solidFill>
                    <w14:schemeClr w14:val="tx1"/>
                  </w14:solidFill>
                </w14:textFill>
              </w:rPr>
              <w:t>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14:textFill>
                  <w14:solidFill>
                    <w14:schemeClr w14:val="tx1"/>
                  </w14:solidFill>
                </w14:textFill>
              </w:rPr>
              <w:t>月</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leftChars="0" w:right="0" w:firstLine="0" w:firstLineChars="0"/>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各中小学在网上报名系统完成新生注册、审核等工作</w:t>
            </w:r>
            <w:r>
              <w:rPr>
                <w:rFonts w:hint="eastAsia" w:ascii="仿宋_GB2312" w:hAnsi="仿宋_GB2312" w:eastAsia="仿宋_GB2312" w:cs="仿宋_GB2312"/>
                <w:b w:val="0"/>
                <w:bCs w:val="0"/>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560" w:lineRule="exact"/>
              <w:ind w:left="0" w:right="0" w:firstLine="0" w:firstLineChars="0"/>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教育局基础</w:t>
            </w:r>
            <w:r>
              <w:rPr>
                <w:rFonts w:hint="eastAsia" w:ascii="仿宋_GB2312" w:hAnsi="仿宋_GB2312" w:eastAsia="仿宋_GB2312" w:cs="仿宋_GB2312"/>
                <w:b w:val="0"/>
                <w:bCs w:val="0"/>
                <w:color w:val="000000" w:themeColor="text1"/>
                <w:sz w:val="21"/>
                <w:szCs w:val="21"/>
                <w14:textFill>
                  <w14:solidFill>
                    <w14:schemeClr w14:val="tx1"/>
                  </w14:solidFill>
                </w14:textFill>
              </w:rPr>
              <w:t>教育科、</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教育局</w:t>
            </w:r>
            <w:r>
              <w:rPr>
                <w:rFonts w:hint="eastAsia" w:ascii="仿宋_GB2312" w:hAnsi="仿宋_GB2312" w:eastAsia="仿宋_GB2312" w:cs="仿宋_GB2312"/>
                <w:b w:val="0"/>
                <w:bCs w:val="0"/>
                <w:color w:val="000000" w:themeColor="text1"/>
                <w:sz w:val="21"/>
                <w:szCs w:val="21"/>
                <w14:textFill>
                  <w14:solidFill>
                    <w14:schemeClr w14:val="tx1"/>
                  </w14:solidFill>
                </w14:textFill>
              </w:rPr>
              <w:t>职成幼教科</w:t>
            </w:r>
          </w:p>
        </w:tc>
      </w:tr>
    </w:tbl>
    <w:p>
      <w:pPr>
        <w:adjustRightInd w:val="0"/>
        <w:snapToGrid w:val="0"/>
        <w:spacing w:line="560" w:lineRule="exact"/>
        <w:ind w:firstLine="0" w:firstLineChars="0"/>
        <w:jc w:val="center"/>
        <w:rPr>
          <w:rFonts w:hint="eastAsia" w:ascii="仿宋_GB2312" w:hAnsi="仿宋_GB2312" w:eastAsia="仿宋_GB2312" w:cs="仿宋_GB2312"/>
          <w:color w:val="000000" w:themeColor="text1"/>
          <w:sz w:val="24"/>
          <w14:textFill>
            <w14:solidFill>
              <w14:schemeClr w14:val="tx1"/>
            </w14:solidFill>
          </w14:textFill>
        </w:rPr>
      </w:pPr>
    </w:p>
    <w:p>
      <w:pPr>
        <w:adjustRightInd w:val="0"/>
        <w:snapToGrid w:val="0"/>
        <w:spacing w:line="560" w:lineRule="exact"/>
        <w:ind w:firstLine="560"/>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备注：如需调整时间的，将另行通知，具体时间以正式通知为准。</w:t>
      </w:r>
    </w:p>
    <w:sectPr>
      <w:footerReference r:id="rId7" w:type="first"/>
      <w:footerReference r:id="rId5" w:type="default"/>
      <w:footerReference r:id="rId6" w:type="even"/>
      <w:pgSz w:w="11907" w:h="16840"/>
      <w:pgMar w:top="1587" w:right="1418" w:bottom="1587" w:left="1418" w:header="851" w:footer="992"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26DEF"/>
    <w:multiLevelType w:val="multilevel"/>
    <w:tmpl w:val="08426DEF"/>
    <w:lvl w:ilvl="0" w:tentative="0">
      <w:start w:val="1"/>
      <w:numFmt w:val="japaneseCounting"/>
      <w:pStyle w:val="23"/>
      <w:lvlText w:val="(%1)"/>
      <w:lvlJc w:val="left"/>
      <w:pPr>
        <w:tabs>
          <w:tab w:val="left" w:pos="1275"/>
        </w:tabs>
        <w:ind w:left="1275" w:hanging="72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
    <w:nsid w:val="453A15B6"/>
    <w:multiLevelType w:val="multilevel"/>
    <w:tmpl w:val="453A15B6"/>
    <w:lvl w:ilvl="0" w:tentative="0">
      <w:start w:val="1"/>
      <w:numFmt w:val="chineseCountingThousand"/>
      <w:pStyle w:val="20"/>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F9"/>
    <w:rsid w:val="00000FEA"/>
    <w:rsid w:val="00001BFD"/>
    <w:rsid w:val="00001D37"/>
    <w:rsid w:val="00001F98"/>
    <w:rsid w:val="00002809"/>
    <w:rsid w:val="00002C99"/>
    <w:rsid w:val="00003956"/>
    <w:rsid w:val="00003CAC"/>
    <w:rsid w:val="000040EB"/>
    <w:rsid w:val="0000630B"/>
    <w:rsid w:val="00006BA3"/>
    <w:rsid w:val="00010C9A"/>
    <w:rsid w:val="000117A1"/>
    <w:rsid w:val="000117F4"/>
    <w:rsid w:val="00013BBC"/>
    <w:rsid w:val="00014A8F"/>
    <w:rsid w:val="00015D8D"/>
    <w:rsid w:val="0001610E"/>
    <w:rsid w:val="00016852"/>
    <w:rsid w:val="000207DA"/>
    <w:rsid w:val="0002237C"/>
    <w:rsid w:val="000225E8"/>
    <w:rsid w:val="000236DB"/>
    <w:rsid w:val="00024402"/>
    <w:rsid w:val="000262CB"/>
    <w:rsid w:val="00026337"/>
    <w:rsid w:val="00026BDA"/>
    <w:rsid w:val="00026C59"/>
    <w:rsid w:val="0002791C"/>
    <w:rsid w:val="00027B3D"/>
    <w:rsid w:val="00030DDA"/>
    <w:rsid w:val="00032486"/>
    <w:rsid w:val="00035375"/>
    <w:rsid w:val="00035739"/>
    <w:rsid w:val="00035F79"/>
    <w:rsid w:val="00036233"/>
    <w:rsid w:val="00036799"/>
    <w:rsid w:val="00037DCE"/>
    <w:rsid w:val="000403E8"/>
    <w:rsid w:val="000423AC"/>
    <w:rsid w:val="000439B9"/>
    <w:rsid w:val="00043C56"/>
    <w:rsid w:val="000449AD"/>
    <w:rsid w:val="00046F6C"/>
    <w:rsid w:val="000510FE"/>
    <w:rsid w:val="000518D1"/>
    <w:rsid w:val="00051E97"/>
    <w:rsid w:val="00052444"/>
    <w:rsid w:val="0005434D"/>
    <w:rsid w:val="00054A0F"/>
    <w:rsid w:val="0005545B"/>
    <w:rsid w:val="00055C40"/>
    <w:rsid w:val="000569DB"/>
    <w:rsid w:val="00057B78"/>
    <w:rsid w:val="00057F58"/>
    <w:rsid w:val="000601F7"/>
    <w:rsid w:val="00060A13"/>
    <w:rsid w:val="000616CC"/>
    <w:rsid w:val="000618BB"/>
    <w:rsid w:val="00064364"/>
    <w:rsid w:val="000676DE"/>
    <w:rsid w:val="00067FD1"/>
    <w:rsid w:val="00070826"/>
    <w:rsid w:val="00073B11"/>
    <w:rsid w:val="00074E0E"/>
    <w:rsid w:val="00075AE3"/>
    <w:rsid w:val="00077644"/>
    <w:rsid w:val="00082FBD"/>
    <w:rsid w:val="00085E7A"/>
    <w:rsid w:val="00086D81"/>
    <w:rsid w:val="00087F31"/>
    <w:rsid w:val="000923FF"/>
    <w:rsid w:val="0009296A"/>
    <w:rsid w:val="00092F06"/>
    <w:rsid w:val="000A09EF"/>
    <w:rsid w:val="000A1924"/>
    <w:rsid w:val="000A1927"/>
    <w:rsid w:val="000A2F4A"/>
    <w:rsid w:val="000A2F72"/>
    <w:rsid w:val="000A485F"/>
    <w:rsid w:val="000A4889"/>
    <w:rsid w:val="000A5910"/>
    <w:rsid w:val="000A5BB8"/>
    <w:rsid w:val="000A6181"/>
    <w:rsid w:val="000A67B3"/>
    <w:rsid w:val="000A6D56"/>
    <w:rsid w:val="000A6E94"/>
    <w:rsid w:val="000B03E0"/>
    <w:rsid w:val="000B05FB"/>
    <w:rsid w:val="000B1632"/>
    <w:rsid w:val="000B4BE7"/>
    <w:rsid w:val="000B4BED"/>
    <w:rsid w:val="000B5E65"/>
    <w:rsid w:val="000B7544"/>
    <w:rsid w:val="000B7C9B"/>
    <w:rsid w:val="000C0017"/>
    <w:rsid w:val="000C1596"/>
    <w:rsid w:val="000C1C3E"/>
    <w:rsid w:val="000C2082"/>
    <w:rsid w:val="000C2256"/>
    <w:rsid w:val="000C2E20"/>
    <w:rsid w:val="000C2E9D"/>
    <w:rsid w:val="000C3763"/>
    <w:rsid w:val="000C45CD"/>
    <w:rsid w:val="000C487D"/>
    <w:rsid w:val="000C4FAE"/>
    <w:rsid w:val="000C5047"/>
    <w:rsid w:val="000C5E96"/>
    <w:rsid w:val="000C6CDE"/>
    <w:rsid w:val="000D067E"/>
    <w:rsid w:val="000D092A"/>
    <w:rsid w:val="000D12A9"/>
    <w:rsid w:val="000D139F"/>
    <w:rsid w:val="000D1E76"/>
    <w:rsid w:val="000D2C38"/>
    <w:rsid w:val="000D2F40"/>
    <w:rsid w:val="000D3474"/>
    <w:rsid w:val="000D6B69"/>
    <w:rsid w:val="000D6E30"/>
    <w:rsid w:val="000D749C"/>
    <w:rsid w:val="000E13E8"/>
    <w:rsid w:val="000E164A"/>
    <w:rsid w:val="000E2870"/>
    <w:rsid w:val="000E41C0"/>
    <w:rsid w:val="000E44BD"/>
    <w:rsid w:val="000E4F2E"/>
    <w:rsid w:val="000E6960"/>
    <w:rsid w:val="000E6BE2"/>
    <w:rsid w:val="000E76CE"/>
    <w:rsid w:val="000F0CED"/>
    <w:rsid w:val="000F0D2B"/>
    <w:rsid w:val="000F0DB1"/>
    <w:rsid w:val="000F0FCA"/>
    <w:rsid w:val="000F2FE4"/>
    <w:rsid w:val="000F442B"/>
    <w:rsid w:val="000F583E"/>
    <w:rsid w:val="000F7F74"/>
    <w:rsid w:val="00101793"/>
    <w:rsid w:val="00101E02"/>
    <w:rsid w:val="00102506"/>
    <w:rsid w:val="00102FC1"/>
    <w:rsid w:val="00103806"/>
    <w:rsid w:val="00103AFB"/>
    <w:rsid w:val="001040B7"/>
    <w:rsid w:val="00106CFA"/>
    <w:rsid w:val="00111298"/>
    <w:rsid w:val="00111704"/>
    <w:rsid w:val="00112887"/>
    <w:rsid w:val="00113B7E"/>
    <w:rsid w:val="001142D6"/>
    <w:rsid w:val="0011475D"/>
    <w:rsid w:val="00121AD1"/>
    <w:rsid w:val="00121C76"/>
    <w:rsid w:val="00122B3B"/>
    <w:rsid w:val="00123240"/>
    <w:rsid w:val="00123FB0"/>
    <w:rsid w:val="00124212"/>
    <w:rsid w:val="00125BEE"/>
    <w:rsid w:val="001309FB"/>
    <w:rsid w:val="0013112A"/>
    <w:rsid w:val="001313AB"/>
    <w:rsid w:val="00131FDD"/>
    <w:rsid w:val="00134187"/>
    <w:rsid w:val="00135D21"/>
    <w:rsid w:val="00135E5D"/>
    <w:rsid w:val="00136C1D"/>
    <w:rsid w:val="00137CF7"/>
    <w:rsid w:val="00140C22"/>
    <w:rsid w:val="001425C0"/>
    <w:rsid w:val="001432BE"/>
    <w:rsid w:val="00143B22"/>
    <w:rsid w:val="00143ECD"/>
    <w:rsid w:val="00144515"/>
    <w:rsid w:val="0014484E"/>
    <w:rsid w:val="00144DC3"/>
    <w:rsid w:val="00145297"/>
    <w:rsid w:val="00145777"/>
    <w:rsid w:val="00145F27"/>
    <w:rsid w:val="00146D8B"/>
    <w:rsid w:val="00150F18"/>
    <w:rsid w:val="00151DD8"/>
    <w:rsid w:val="00151E35"/>
    <w:rsid w:val="001530F2"/>
    <w:rsid w:val="00154155"/>
    <w:rsid w:val="001547C3"/>
    <w:rsid w:val="0015486B"/>
    <w:rsid w:val="00154A49"/>
    <w:rsid w:val="00154BB7"/>
    <w:rsid w:val="00154C53"/>
    <w:rsid w:val="00155429"/>
    <w:rsid w:val="00155EC8"/>
    <w:rsid w:val="00157BBA"/>
    <w:rsid w:val="00157CA0"/>
    <w:rsid w:val="00160868"/>
    <w:rsid w:val="00160F47"/>
    <w:rsid w:val="00160FB3"/>
    <w:rsid w:val="001611E2"/>
    <w:rsid w:val="00161C37"/>
    <w:rsid w:val="00162119"/>
    <w:rsid w:val="001628A7"/>
    <w:rsid w:val="00162D2C"/>
    <w:rsid w:val="00164994"/>
    <w:rsid w:val="0016658F"/>
    <w:rsid w:val="00167049"/>
    <w:rsid w:val="001673FD"/>
    <w:rsid w:val="00167D09"/>
    <w:rsid w:val="00170D1A"/>
    <w:rsid w:val="00172B20"/>
    <w:rsid w:val="001752AE"/>
    <w:rsid w:val="00175A47"/>
    <w:rsid w:val="00180926"/>
    <w:rsid w:val="00181036"/>
    <w:rsid w:val="00181C20"/>
    <w:rsid w:val="00182548"/>
    <w:rsid w:val="001833EC"/>
    <w:rsid w:val="00184F62"/>
    <w:rsid w:val="001857A7"/>
    <w:rsid w:val="001861A2"/>
    <w:rsid w:val="001867D4"/>
    <w:rsid w:val="00191108"/>
    <w:rsid w:val="00191832"/>
    <w:rsid w:val="001919A5"/>
    <w:rsid w:val="00191C06"/>
    <w:rsid w:val="00191DE0"/>
    <w:rsid w:val="00193042"/>
    <w:rsid w:val="00194857"/>
    <w:rsid w:val="00194A82"/>
    <w:rsid w:val="00194B47"/>
    <w:rsid w:val="001A0623"/>
    <w:rsid w:val="001A0A4B"/>
    <w:rsid w:val="001A5FA4"/>
    <w:rsid w:val="001A6B71"/>
    <w:rsid w:val="001B0E06"/>
    <w:rsid w:val="001B0EE2"/>
    <w:rsid w:val="001B2A3C"/>
    <w:rsid w:val="001B2F17"/>
    <w:rsid w:val="001B30AC"/>
    <w:rsid w:val="001B370C"/>
    <w:rsid w:val="001B4FB0"/>
    <w:rsid w:val="001B6DEE"/>
    <w:rsid w:val="001B6F58"/>
    <w:rsid w:val="001B75FB"/>
    <w:rsid w:val="001C0938"/>
    <w:rsid w:val="001C3109"/>
    <w:rsid w:val="001C3D52"/>
    <w:rsid w:val="001C3FDA"/>
    <w:rsid w:val="001C597A"/>
    <w:rsid w:val="001C6E75"/>
    <w:rsid w:val="001D17C1"/>
    <w:rsid w:val="001D3789"/>
    <w:rsid w:val="001D4B4C"/>
    <w:rsid w:val="001D4D8F"/>
    <w:rsid w:val="001D5F28"/>
    <w:rsid w:val="001D7AE2"/>
    <w:rsid w:val="001D7CD3"/>
    <w:rsid w:val="001E0124"/>
    <w:rsid w:val="001E0325"/>
    <w:rsid w:val="001E1D8B"/>
    <w:rsid w:val="001E21BB"/>
    <w:rsid w:val="001E2746"/>
    <w:rsid w:val="001E3081"/>
    <w:rsid w:val="001E30A9"/>
    <w:rsid w:val="001E35A3"/>
    <w:rsid w:val="001E35E7"/>
    <w:rsid w:val="001E440C"/>
    <w:rsid w:val="001E47FF"/>
    <w:rsid w:val="001E505A"/>
    <w:rsid w:val="001E5766"/>
    <w:rsid w:val="001E623B"/>
    <w:rsid w:val="001E766C"/>
    <w:rsid w:val="001E7851"/>
    <w:rsid w:val="001F11EB"/>
    <w:rsid w:val="001F34F7"/>
    <w:rsid w:val="001F44AD"/>
    <w:rsid w:val="001F4B0F"/>
    <w:rsid w:val="001F4BBB"/>
    <w:rsid w:val="001F4FA1"/>
    <w:rsid w:val="001F5341"/>
    <w:rsid w:val="001F57D2"/>
    <w:rsid w:val="001F64F2"/>
    <w:rsid w:val="001F6F7E"/>
    <w:rsid w:val="001F7AD7"/>
    <w:rsid w:val="002006B8"/>
    <w:rsid w:val="002009D1"/>
    <w:rsid w:val="00201638"/>
    <w:rsid w:val="00201C65"/>
    <w:rsid w:val="002022B6"/>
    <w:rsid w:val="002027C6"/>
    <w:rsid w:val="00203A1A"/>
    <w:rsid w:val="00204470"/>
    <w:rsid w:val="00205614"/>
    <w:rsid w:val="002059A3"/>
    <w:rsid w:val="00205A51"/>
    <w:rsid w:val="00206CF7"/>
    <w:rsid w:val="002074C6"/>
    <w:rsid w:val="00207819"/>
    <w:rsid w:val="002110E5"/>
    <w:rsid w:val="002118E1"/>
    <w:rsid w:val="00212DC2"/>
    <w:rsid w:val="00214341"/>
    <w:rsid w:val="00214737"/>
    <w:rsid w:val="00214979"/>
    <w:rsid w:val="0021657D"/>
    <w:rsid w:val="0021660D"/>
    <w:rsid w:val="0021792F"/>
    <w:rsid w:val="00221677"/>
    <w:rsid w:val="002231D7"/>
    <w:rsid w:val="002242E6"/>
    <w:rsid w:val="00225585"/>
    <w:rsid w:val="0022653B"/>
    <w:rsid w:val="00227203"/>
    <w:rsid w:val="00230EAE"/>
    <w:rsid w:val="00231BA0"/>
    <w:rsid w:val="00233DE5"/>
    <w:rsid w:val="00233E46"/>
    <w:rsid w:val="00233F29"/>
    <w:rsid w:val="002363FD"/>
    <w:rsid w:val="00236689"/>
    <w:rsid w:val="002368D0"/>
    <w:rsid w:val="00236FA8"/>
    <w:rsid w:val="00240C17"/>
    <w:rsid w:val="002445FE"/>
    <w:rsid w:val="002453E6"/>
    <w:rsid w:val="00245CA0"/>
    <w:rsid w:val="00245ED9"/>
    <w:rsid w:val="00246195"/>
    <w:rsid w:val="00247FEC"/>
    <w:rsid w:val="00251067"/>
    <w:rsid w:val="0025183A"/>
    <w:rsid w:val="00253F1C"/>
    <w:rsid w:val="00254535"/>
    <w:rsid w:val="002559A8"/>
    <w:rsid w:val="00255A73"/>
    <w:rsid w:val="00255F46"/>
    <w:rsid w:val="002577F5"/>
    <w:rsid w:val="00257DBB"/>
    <w:rsid w:val="002602DF"/>
    <w:rsid w:val="002606D8"/>
    <w:rsid w:val="00261A31"/>
    <w:rsid w:val="0026267D"/>
    <w:rsid w:val="00262BCC"/>
    <w:rsid w:val="002662E0"/>
    <w:rsid w:val="00266835"/>
    <w:rsid w:val="00270243"/>
    <w:rsid w:val="002705E7"/>
    <w:rsid w:val="002728E2"/>
    <w:rsid w:val="00276216"/>
    <w:rsid w:val="00277886"/>
    <w:rsid w:val="002830E3"/>
    <w:rsid w:val="002836A6"/>
    <w:rsid w:val="00283A8E"/>
    <w:rsid w:val="002842AC"/>
    <w:rsid w:val="00284C90"/>
    <w:rsid w:val="002863FD"/>
    <w:rsid w:val="002877C3"/>
    <w:rsid w:val="00290946"/>
    <w:rsid w:val="002911FE"/>
    <w:rsid w:val="0029241E"/>
    <w:rsid w:val="00294BE4"/>
    <w:rsid w:val="002967D0"/>
    <w:rsid w:val="002A027B"/>
    <w:rsid w:val="002A04EE"/>
    <w:rsid w:val="002A106B"/>
    <w:rsid w:val="002A2BA0"/>
    <w:rsid w:val="002A31A9"/>
    <w:rsid w:val="002A328C"/>
    <w:rsid w:val="002A4CF2"/>
    <w:rsid w:val="002A4F9C"/>
    <w:rsid w:val="002A72B7"/>
    <w:rsid w:val="002B13BA"/>
    <w:rsid w:val="002B3400"/>
    <w:rsid w:val="002B5FEB"/>
    <w:rsid w:val="002B61B2"/>
    <w:rsid w:val="002B67CA"/>
    <w:rsid w:val="002B6870"/>
    <w:rsid w:val="002B6C50"/>
    <w:rsid w:val="002B6EE4"/>
    <w:rsid w:val="002B735F"/>
    <w:rsid w:val="002B7567"/>
    <w:rsid w:val="002B7B64"/>
    <w:rsid w:val="002B7CEF"/>
    <w:rsid w:val="002C0214"/>
    <w:rsid w:val="002C2F7A"/>
    <w:rsid w:val="002C304E"/>
    <w:rsid w:val="002C3355"/>
    <w:rsid w:val="002C3868"/>
    <w:rsid w:val="002C5BBB"/>
    <w:rsid w:val="002C6FFA"/>
    <w:rsid w:val="002D05DA"/>
    <w:rsid w:val="002D3BEC"/>
    <w:rsid w:val="002D5AE2"/>
    <w:rsid w:val="002D610D"/>
    <w:rsid w:val="002E65A0"/>
    <w:rsid w:val="002E7536"/>
    <w:rsid w:val="002E7D62"/>
    <w:rsid w:val="002F01E4"/>
    <w:rsid w:val="002F068F"/>
    <w:rsid w:val="002F0E3A"/>
    <w:rsid w:val="002F2ECD"/>
    <w:rsid w:val="002F2FE0"/>
    <w:rsid w:val="002F3D75"/>
    <w:rsid w:val="002F5C2B"/>
    <w:rsid w:val="002F6FB5"/>
    <w:rsid w:val="002F78B6"/>
    <w:rsid w:val="0030077C"/>
    <w:rsid w:val="00300D01"/>
    <w:rsid w:val="00300D8C"/>
    <w:rsid w:val="00302BC6"/>
    <w:rsid w:val="003040B2"/>
    <w:rsid w:val="0030797D"/>
    <w:rsid w:val="00310D9A"/>
    <w:rsid w:val="0031199A"/>
    <w:rsid w:val="00311E4D"/>
    <w:rsid w:val="00312B55"/>
    <w:rsid w:val="00314239"/>
    <w:rsid w:val="00316B4D"/>
    <w:rsid w:val="00317137"/>
    <w:rsid w:val="00317425"/>
    <w:rsid w:val="00320FDF"/>
    <w:rsid w:val="0032154C"/>
    <w:rsid w:val="00321C14"/>
    <w:rsid w:val="00322923"/>
    <w:rsid w:val="00324594"/>
    <w:rsid w:val="00325631"/>
    <w:rsid w:val="00326D43"/>
    <w:rsid w:val="003272EF"/>
    <w:rsid w:val="0032735B"/>
    <w:rsid w:val="00327C1E"/>
    <w:rsid w:val="00331C49"/>
    <w:rsid w:val="00334473"/>
    <w:rsid w:val="00337E3E"/>
    <w:rsid w:val="0034029C"/>
    <w:rsid w:val="00340B35"/>
    <w:rsid w:val="00341C55"/>
    <w:rsid w:val="00341FF0"/>
    <w:rsid w:val="00342148"/>
    <w:rsid w:val="00342185"/>
    <w:rsid w:val="003422BF"/>
    <w:rsid w:val="00343799"/>
    <w:rsid w:val="00344423"/>
    <w:rsid w:val="003447AE"/>
    <w:rsid w:val="0034668A"/>
    <w:rsid w:val="003519BF"/>
    <w:rsid w:val="00351C5A"/>
    <w:rsid w:val="00352ABA"/>
    <w:rsid w:val="00354FAB"/>
    <w:rsid w:val="00355062"/>
    <w:rsid w:val="00355E85"/>
    <w:rsid w:val="003566B4"/>
    <w:rsid w:val="0035678B"/>
    <w:rsid w:val="00356B9C"/>
    <w:rsid w:val="00356E11"/>
    <w:rsid w:val="00357234"/>
    <w:rsid w:val="0035784B"/>
    <w:rsid w:val="00361071"/>
    <w:rsid w:val="00361935"/>
    <w:rsid w:val="00361E9F"/>
    <w:rsid w:val="003628C0"/>
    <w:rsid w:val="003633CE"/>
    <w:rsid w:val="00365647"/>
    <w:rsid w:val="003677BE"/>
    <w:rsid w:val="003678FF"/>
    <w:rsid w:val="0037046C"/>
    <w:rsid w:val="0037046F"/>
    <w:rsid w:val="00371B5C"/>
    <w:rsid w:val="00371D90"/>
    <w:rsid w:val="003721C8"/>
    <w:rsid w:val="003724F9"/>
    <w:rsid w:val="00372BFF"/>
    <w:rsid w:val="0037421E"/>
    <w:rsid w:val="00375B1F"/>
    <w:rsid w:val="00377697"/>
    <w:rsid w:val="00377BC3"/>
    <w:rsid w:val="0038005E"/>
    <w:rsid w:val="003820F2"/>
    <w:rsid w:val="003833E8"/>
    <w:rsid w:val="003834FA"/>
    <w:rsid w:val="00383C71"/>
    <w:rsid w:val="0038575C"/>
    <w:rsid w:val="00386CB4"/>
    <w:rsid w:val="0038776A"/>
    <w:rsid w:val="0039134F"/>
    <w:rsid w:val="00391EC9"/>
    <w:rsid w:val="0039490D"/>
    <w:rsid w:val="0039587F"/>
    <w:rsid w:val="003965E2"/>
    <w:rsid w:val="003A03FA"/>
    <w:rsid w:val="003A044C"/>
    <w:rsid w:val="003A3550"/>
    <w:rsid w:val="003A3F4D"/>
    <w:rsid w:val="003A460E"/>
    <w:rsid w:val="003A521B"/>
    <w:rsid w:val="003A69EC"/>
    <w:rsid w:val="003A6FA1"/>
    <w:rsid w:val="003A7A11"/>
    <w:rsid w:val="003B0173"/>
    <w:rsid w:val="003B0F6A"/>
    <w:rsid w:val="003B2208"/>
    <w:rsid w:val="003B3616"/>
    <w:rsid w:val="003B41CD"/>
    <w:rsid w:val="003B4310"/>
    <w:rsid w:val="003B5C7A"/>
    <w:rsid w:val="003B77F9"/>
    <w:rsid w:val="003C07A8"/>
    <w:rsid w:val="003C0C53"/>
    <w:rsid w:val="003C0FE5"/>
    <w:rsid w:val="003C2440"/>
    <w:rsid w:val="003C2762"/>
    <w:rsid w:val="003C281A"/>
    <w:rsid w:val="003C36BD"/>
    <w:rsid w:val="003C4422"/>
    <w:rsid w:val="003C5AF7"/>
    <w:rsid w:val="003C5C1A"/>
    <w:rsid w:val="003C66D3"/>
    <w:rsid w:val="003C6830"/>
    <w:rsid w:val="003D04F8"/>
    <w:rsid w:val="003D2889"/>
    <w:rsid w:val="003D3689"/>
    <w:rsid w:val="003D4821"/>
    <w:rsid w:val="003D5207"/>
    <w:rsid w:val="003D5388"/>
    <w:rsid w:val="003D5ED8"/>
    <w:rsid w:val="003D6060"/>
    <w:rsid w:val="003D7331"/>
    <w:rsid w:val="003E0EC2"/>
    <w:rsid w:val="003E1766"/>
    <w:rsid w:val="003E1889"/>
    <w:rsid w:val="003E2C3E"/>
    <w:rsid w:val="003E2D58"/>
    <w:rsid w:val="003E390F"/>
    <w:rsid w:val="003E5508"/>
    <w:rsid w:val="003F2127"/>
    <w:rsid w:val="003F222E"/>
    <w:rsid w:val="003F3493"/>
    <w:rsid w:val="003F3784"/>
    <w:rsid w:val="003F3B6C"/>
    <w:rsid w:val="003F3CC5"/>
    <w:rsid w:val="003F4C92"/>
    <w:rsid w:val="003F6522"/>
    <w:rsid w:val="003F7474"/>
    <w:rsid w:val="003F7B4C"/>
    <w:rsid w:val="004013A9"/>
    <w:rsid w:val="00402255"/>
    <w:rsid w:val="00402F8B"/>
    <w:rsid w:val="00405314"/>
    <w:rsid w:val="0040616E"/>
    <w:rsid w:val="00406468"/>
    <w:rsid w:val="00412422"/>
    <w:rsid w:val="00412E71"/>
    <w:rsid w:val="00413BFE"/>
    <w:rsid w:val="0041493D"/>
    <w:rsid w:val="004155C5"/>
    <w:rsid w:val="00415651"/>
    <w:rsid w:val="00416702"/>
    <w:rsid w:val="0041759E"/>
    <w:rsid w:val="00423964"/>
    <w:rsid w:val="00424CF7"/>
    <w:rsid w:val="00425268"/>
    <w:rsid w:val="00426556"/>
    <w:rsid w:val="0042703E"/>
    <w:rsid w:val="00427857"/>
    <w:rsid w:val="0043013D"/>
    <w:rsid w:val="00430222"/>
    <w:rsid w:val="00430F55"/>
    <w:rsid w:val="004325E9"/>
    <w:rsid w:val="004329BB"/>
    <w:rsid w:val="00433781"/>
    <w:rsid w:val="00433B27"/>
    <w:rsid w:val="00435862"/>
    <w:rsid w:val="004363F6"/>
    <w:rsid w:val="00436635"/>
    <w:rsid w:val="00436D63"/>
    <w:rsid w:val="00437172"/>
    <w:rsid w:val="004375FF"/>
    <w:rsid w:val="00437B09"/>
    <w:rsid w:val="0044145F"/>
    <w:rsid w:val="004416B3"/>
    <w:rsid w:val="00444312"/>
    <w:rsid w:val="004456A5"/>
    <w:rsid w:val="00450FF1"/>
    <w:rsid w:val="0045167F"/>
    <w:rsid w:val="00451B1F"/>
    <w:rsid w:val="00453F21"/>
    <w:rsid w:val="004551D8"/>
    <w:rsid w:val="0045616B"/>
    <w:rsid w:val="00456BFB"/>
    <w:rsid w:val="00456DE7"/>
    <w:rsid w:val="00460042"/>
    <w:rsid w:val="00461550"/>
    <w:rsid w:val="00462957"/>
    <w:rsid w:val="00463897"/>
    <w:rsid w:val="00463D74"/>
    <w:rsid w:val="0046456E"/>
    <w:rsid w:val="00464B1B"/>
    <w:rsid w:val="00465845"/>
    <w:rsid w:val="004664FC"/>
    <w:rsid w:val="004710D8"/>
    <w:rsid w:val="0047150C"/>
    <w:rsid w:val="004718F8"/>
    <w:rsid w:val="004737DB"/>
    <w:rsid w:val="00474958"/>
    <w:rsid w:val="004753ED"/>
    <w:rsid w:val="00475839"/>
    <w:rsid w:val="00475F28"/>
    <w:rsid w:val="0047632B"/>
    <w:rsid w:val="004764F2"/>
    <w:rsid w:val="00477552"/>
    <w:rsid w:val="004823B7"/>
    <w:rsid w:val="0048330A"/>
    <w:rsid w:val="00483B23"/>
    <w:rsid w:val="00483C6B"/>
    <w:rsid w:val="0048590C"/>
    <w:rsid w:val="004865F8"/>
    <w:rsid w:val="00486D5A"/>
    <w:rsid w:val="00487C0C"/>
    <w:rsid w:val="004905DB"/>
    <w:rsid w:val="0049165B"/>
    <w:rsid w:val="00491EE3"/>
    <w:rsid w:val="00492530"/>
    <w:rsid w:val="00492CEB"/>
    <w:rsid w:val="0049321E"/>
    <w:rsid w:val="00493270"/>
    <w:rsid w:val="004947F1"/>
    <w:rsid w:val="00495157"/>
    <w:rsid w:val="00496DBA"/>
    <w:rsid w:val="00497431"/>
    <w:rsid w:val="00497A4C"/>
    <w:rsid w:val="004A0ED4"/>
    <w:rsid w:val="004A2477"/>
    <w:rsid w:val="004A263D"/>
    <w:rsid w:val="004A2C46"/>
    <w:rsid w:val="004A3AD5"/>
    <w:rsid w:val="004A47DC"/>
    <w:rsid w:val="004A4A9A"/>
    <w:rsid w:val="004A4E45"/>
    <w:rsid w:val="004A63B0"/>
    <w:rsid w:val="004A6ECD"/>
    <w:rsid w:val="004A7BA3"/>
    <w:rsid w:val="004A7E8B"/>
    <w:rsid w:val="004B0467"/>
    <w:rsid w:val="004B1749"/>
    <w:rsid w:val="004B1D53"/>
    <w:rsid w:val="004B2AA7"/>
    <w:rsid w:val="004B3026"/>
    <w:rsid w:val="004B3A30"/>
    <w:rsid w:val="004B4F27"/>
    <w:rsid w:val="004B538D"/>
    <w:rsid w:val="004B604B"/>
    <w:rsid w:val="004B6492"/>
    <w:rsid w:val="004C1532"/>
    <w:rsid w:val="004C1BE0"/>
    <w:rsid w:val="004C2CBE"/>
    <w:rsid w:val="004C3279"/>
    <w:rsid w:val="004C524E"/>
    <w:rsid w:val="004C69EA"/>
    <w:rsid w:val="004C7056"/>
    <w:rsid w:val="004C7466"/>
    <w:rsid w:val="004D07B7"/>
    <w:rsid w:val="004D0AB2"/>
    <w:rsid w:val="004D0F15"/>
    <w:rsid w:val="004D1053"/>
    <w:rsid w:val="004D2396"/>
    <w:rsid w:val="004D2F1D"/>
    <w:rsid w:val="004D2F42"/>
    <w:rsid w:val="004D304E"/>
    <w:rsid w:val="004D4D9A"/>
    <w:rsid w:val="004D577C"/>
    <w:rsid w:val="004D604A"/>
    <w:rsid w:val="004D6C70"/>
    <w:rsid w:val="004E20A4"/>
    <w:rsid w:val="004E2627"/>
    <w:rsid w:val="004E2D8C"/>
    <w:rsid w:val="004E4B7E"/>
    <w:rsid w:val="004E57EB"/>
    <w:rsid w:val="004E62DC"/>
    <w:rsid w:val="004E6995"/>
    <w:rsid w:val="004E777D"/>
    <w:rsid w:val="004F0AFF"/>
    <w:rsid w:val="004F0FBE"/>
    <w:rsid w:val="004F1473"/>
    <w:rsid w:val="004F19AD"/>
    <w:rsid w:val="004F1E93"/>
    <w:rsid w:val="004F251E"/>
    <w:rsid w:val="004F2D7F"/>
    <w:rsid w:val="004F316D"/>
    <w:rsid w:val="004F3923"/>
    <w:rsid w:val="004F3A6F"/>
    <w:rsid w:val="004F712F"/>
    <w:rsid w:val="00500883"/>
    <w:rsid w:val="005014F6"/>
    <w:rsid w:val="005050DB"/>
    <w:rsid w:val="00505339"/>
    <w:rsid w:val="00507BFB"/>
    <w:rsid w:val="005106C2"/>
    <w:rsid w:val="0051295C"/>
    <w:rsid w:val="00512C20"/>
    <w:rsid w:val="00513529"/>
    <w:rsid w:val="00513DF7"/>
    <w:rsid w:val="00515786"/>
    <w:rsid w:val="00516409"/>
    <w:rsid w:val="00516F49"/>
    <w:rsid w:val="00517A9A"/>
    <w:rsid w:val="005204B5"/>
    <w:rsid w:val="00520EDE"/>
    <w:rsid w:val="00521BFB"/>
    <w:rsid w:val="00524012"/>
    <w:rsid w:val="00524479"/>
    <w:rsid w:val="0052533B"/>
    <w:rsid w:val="00526645"/>
    <w:rsid w:val="00530991"/>
    <w:rsid w:val="005312E9"/>
    <w:rsid w:val="00532309"/>
    <w:rsid w:val="00532D95"/>
    <w:rsid w:val="00533595"/>
    <w:rsid w:val="00533692"/>
    <w:rsid w:val="005340D4"/>
    <w:rsid w:val="00535FB2"/>
    <w:rsid w:val="0053797F"/>
    <w:rsid w:val="00537991"/>
    <w:rsid w:val="00540C61"/>
    <w:rsid w:val="00540E36"/>
    <w:rsid w:val="00541F79"/>
    <w:rsid w:val="00542FB3"/>
    <w:rsid w:val="005439FF"/>
    <w:rsid w:val="00543FF0"/>
    <w:rsid w:val="0054425D"/>
    <w:rsid w:val="00544DCC"/>
    <w:rsid w:val="00546FA7"/>
    <w:rsid w:val="0054778A"/>
    <w:rsid w:val="00547940"/>
    <w:rsid w:val="00547FEA"/>
    <w:rsid w:val="00550452"/>
    <w:rsid w:val="00551573"/>
    <w:rsid w:val="005516A2"/>
    <w:rsid w:val="00551F95"/>
    <w:rsid w:val="00553EDE"/>
    <w:rsid w:val="0055452F"/>
    <w:rsid w:val="00555108"/>
    <w:rsid w:val="0055602F"/>
    <w:rsid w:val="005569E8"/>
    <w:rsid w:val="00557438"/>
    <w:rsid w:val="00557C9B"/>
    <w:rsid w:val="0056011C"/>
    <w:rsid w:val="0056017F"/>
    <w:rsid w:val="00560680"/>
    <w:rsid w:val="0056079F"/>
    <w:rsid w:val="00562712"/>
    <w:rsid w:val="00563BDA"/>
    <w:rsid w:val="00565CA7"/>
    <w:rsid w:val="00566B41"/>
    <w:rsid w:val="00566B83"/>
    <w:rsid w:val="005672CE"/>
    <w:rsid w:val="0056745C"/>
    <w:rsid w:val="00570702"/>
    <w:rsid w:val="0057217F"/>
    <w:rsid w:val="00572B15"/>
    <w:rsid w:val="00573AD2"/>
    <w:rsid w:val="00573B7A"/>
    <w:rsid w:val="005748AB"/>
    <w:rsid w:val="005774FD"/>
    <w:rsid w:val="00577986"/>
    <w:rsid w:val="005817B2"/>
    <w:rsid w:val="00584073"/>
    <w:rsid w:val="00584DCE"/>
    <w:rsid w:val="00585435"/>
    <w:rsid w:val="005856D7"/>
    <w:rsid w:val="00585AD7"/>
    <w:rsid w:val="00586D84"/>
    <w:rsid w:val="00587575"/>
    <w:rsid w:val="0058761F"/>
    <w:rsid w:val="00590F13"/>
    <w:rsid w:val="00591BF8"/>
    <w:rsid w:val="00592D4B"/>
    <w:rsid w:val="005933BC"/>
    <w:rsid w:val="00593A30"/>
    <w:rsid w:val="00594917"/>
    <w:rsid w:val="00594B26"/>
    <w:rsid w:val="00595F30"/>
    <w:rsid w:val="0059663A"/>
    <w:rsid w:val="0059769D"/>
    <w:rsid w:val="00597A7B"/>
    <w:rsid w:val="005A0E86"/>
    <w:rsid w:val="005A1D1C"/>
    <w:rsid w:val="005A28C7"/>
    <w:rsid w:val="005A3377"/>
    <w:rsid w:val="005A378D"/>
    <w:rsid w:val="005A3CBE"/>
    <w:rsid w:val="005A67D4"/>
    <w:rsid w:val="005A6F24"/>
    <w:rsid w:val="005A7BF8"/>
    <w:rsid w:val="005B10FA"/>
    <w:rsid w:val="005B15A2"/>
    <w:rsid w:val="005B4472"/>
    <w:rsid w:val="005B4B5D"/>
    <w:rsid w:val="005B4E15"/>
    <w:rsid w:val="005B5E87"/>
    <w:rsid w:val="005B77B5"/>
    <w:rsid w:val="005C0AE3"/>
    <w:rsid w:val="005C0E69"/>
    <w:rsid w:val="005C0F78"/>
    <w:rsid w:val="005C3AF0"/>
    <w:rsid w:val="005C5262"/>
    <w:rsid w:val="005C73A5"/>
    <w:rsid w:val="005D0FB1"/>
    <w:rsid w:val="005D137F"/>
    <w:rsid w:val="005D1AD8"/>
    <w:rsid w:val="005D2630"/>
    <w:rsid w:val="005D33EE"/>
    <w:rsid w:val="005D4E40"/>
    <w:rsid w:val="005D736D"/>
    <w:rsid w:val="005E0384"/>
    <w:rsid w:val="005E136A"/>
    <w:rsid w:val="005E15DA"/>
    <w:rsid w:val="005E3AA2"/>
    <w:rsid w:val="005E3AC2"/>
    <w:rsid w:val="005E4415"/>
    <w:rsid w:val="005E4A27"/>
    <w:rsid w:val="005E4ABA"/>
    <w:rsid w:val="005E6CD8"/>
    <w:rsid w:val="005E6F78"/>
    <w:rsid w:val="005F1417"/>
    <w:rsid w:val="005F1439"/>
    <w:rsid w:val="005F1B8F"/>
    <w:rsid w:val="005F1CF9"/>
    <w:rsid w:val="005F2871"/>
    <w:rsid w:val="005F2A7E"/>
    <w:rsid w:val="005F4B2D"/>
    <w:rsid w:val="005F4E6E"/>
    <w:rsid w:val="005F5773"/>
    <w:rsid w:val="005F5E6C"/>
    <w:rsid w:val="005F7B02"/>
    <w:rsid w:val="00601778"/>
    <w:rsid w:val="00602CF7"/>
    <w:rsid w:val="00605E04"/>
    <w:rsid w:val="006060B0"/>
    <w:rsid w:val="00606CD5"/>
    <w:rsid w:val="00606D4C"/>
    <w:rsid w:val="00607A3A"/>
    <w:rsid w:val="00607AD0"/>
    <w:rsid w:val="00611012"/>
    <w:rsid w:val="00612EE0"/>
    <w:rsid w:val="00615DFB"/>
    <w:rsid w:val="00616E48"/>
    <w:rsid w:val="006176C9"/>
    <w:rsid w:val="006179CB"/>
    <w:rsid w:val="00620BD3"/>
    <w:rsid w:val="006211F3"/>
    <w:rsid w:val="0062164A"/>
    <w:rsid w:val="006226AB"/>
    <w:rsid w:val="006233C8"/>
    <w:rsid w:val="00623E0A"/>
    <w:rsid w:val="006244E7"/>
    <w:rsid w:val="00624688"/>
    <w:rsid w:val="00624904"/>
    <w:rsid w:val="006253E7"/>
    <w:rsid w:val="0062647E"/>
    <w:rsid w:val="0062673B"/>
    <w:rsid w:val="006339BB"/>
    <w:rsid w:val="00635EF7"/>
    <w:rsid w:val="00636603"/>
    <w:rsid w:val="006403A5"/>
    <w:rsid w:val="006410F1"/>
    <w:rsid w:val="0064143A"/>
    <w:rsid w:val="00642537"/>
    <w:rsid w:val="006426EC"/>
    <w:rsid w:val="00643B68"/>
    <w:rsid w:val="00645B43"/>
    <w:rsid w:val="006462A1"/>
    <w:rsid w:val="00646772"/>
    <w:rsid w:val="00646E7F"/>
    <w:rsid w:val="0065239E"/>
    <w:rsid w:val="00652FB4"/>
    <w:rsid w:val="0065381F"/>
    <w:rsid w:val="00653DCB"/>
    <w:rsid w:val="006543A4"/>
    <w:rsid w:val="00654AE8"/>
    <w:rsid w:val="00654B19"/>
    <w:rsid w:val="00654CF9"/>
    <w:rsid w:val="006563D8"/>
    <w:rsid w:val="00656F08"/>
    <w:rsid w:val="0066132B"/>
    <w:rsid w:val="00661497"/>
    <w:rsid w:val="006618F5"/>
    <w:rsid w:val="00662015"/>
    <w:rsid w:val="0066252C"/>
    <w:rsid w:val="006629D4"/>
    <w:rsid w:val="00662B74"/>
    <w:rsid w:val="00662B9E"/>
    <w:rsid w:val="00663854"/>
    <w:rsid w:val="006646B8"/>
    <w:rsid w:val="006655FB"/>
    <w:rsid w:val="00667375"/>
    <w:rsid w:val="0066794A"/>
    <w:rsid w:val="00670BB2"/>
    <w:rsid w:val="006711E1"/>
    <w:rsid w:val="0067176C"/>
    <w:rsid w:val="00671844"/>
    <w:rsid w:val="0067212D"/>
    <w:rsid w:val="006734B9"/>
    <w:rsid w:val="00674D37"/>
    <w:rsid w:val="00675D38"/>
    <w:rsid w:val="00676D6C"/>
    <w:rsid w:val="00677C9F"/>
    <w:rsid w:val="00677FBB"/>
    <w:rsid w:val="006807C1"/>
    <w:rsid w:val="00681160"/>
    <w:rsid w:val="00682C79"/>
    <w:rsid w:val="006837FA"/>
    <w:rsid w:val="00683894"/>
    <w:rsid w:val="00684256"/>
    <w:rsid w:val="00685629"/>
    <w:rsid w:val="00685FCE"/>
    <w:rsid w:val="00687103"/>
    <w:rsid w:val="00687FF3"/>
    <w:rsid w:val="00691235"/>
    <w:rsid w:val="006914D1"/>
    <w:rsid w:val="006922AD"/>
    <w:rsid w:val="00693516"/>
    <w:rsid w:val="0069390B"/>
    <w:rsid w:val="00696002"/>
    <w:rsid w:val="00697843"/>
    <w:rsid w:val="006A00B0"/>
    <w:rsid w:val="006A2083"/>
    <w:rsid w:val="006A21D8"/>
    <w:rsid w:val="006A3351"/>
    <w:rsid w:val="006A465C"/>
    <w:rsid w:val="006A5677"/>
    <w:rsid w:val="006A6D41"/>
    <w:rsid w:val="006B1FE1"/>
    <w:rsid w:val="006B23A6"/>
    <w:rsid w:val="006B2546"/>
    <w:rsid w:val="006B4856"/>
    <w:rsid w:val="006B48D1"/>
    <w:rsid w:val="006B4E8B"/>
    <w:rsid w:val="006B7B1A"/>
    <w:rsid w:val="006C06B7"/>
    <w:rsid w:val="006C088C"/>
    <w:rsid w:val="006C117F"/>
    <w:rsid w:val="006C1BE8"/>
    <w:rsid w:val="006C24B5"/>
    <w:rsid w:val="006C26C2"/>
    <w:rsid w:val="006C343B"/>
    <w:rsid w:val="006C3475"/>
    <w:rsid w:val="006C35DE"/>
    <w:rsid w:val="006C4040"/>
    <w:rsid w:val="006C680C"/>
    <w:rsid w:val="006C7395"/>
    <w:rsid w:val="006C791E"/>
    <w:rsid w:val="006D10AC"/>
    <w:rsid w:val="006D2333"/>
    <w:rsid w:val="006D45E7"/>
    <w:rsid w:val="006D5253"/>
    <w:rsid w:val="006D536F"/>
    <w:rsid w:val="006D74CA"/>
    <w:rsid w:val="006D763B"/>
    <w:rsid w:val="006D7AB8"/>
    <w:rsid w:val="006D7C0C"/>
    <w:rsid w:val="006E1097"/>
    <w:rsid w:val="006E1AF2"/>
    <w:rsid w:val="006E262E"/>
    <w:rsid w:val="006E2970"/>
    <w:rsid w:val="006E34B0"/>
    <w:rsid w:val="006E3C29"/>
    <w:rsid w:val="006E4AA0"/>
    <w:rsid w:val="006E4DD3"/>
    <w:rsid w:val="006E57B8"/>
    <w:rsid w:val="006E5AB0"/>
    <w:rsid w:val="006E779B"/>
    <w:rsid w:val="006F0F42"/>
    <w:rsid w:val="006F1451"/>
    <w:rsid w:val="006F19D1"/>
    <w:rsid w:val="006F22BD"/>
    <w:rsid w:val="006F243C"/>
    <w:rsid w:val="006F2C38"/>
    <w:rsid w:val="006F2DE4"/>
    <w:rsid w:val="006F3FFB"/>
    <w:rsid w:val="006F481B"/>
    <w:rsid w:val="006F4A56"/>
    <w:rsid w:val="006F65A3"/>
    <w:rsid w:val="006F6ED9"/>
    <w:rsid w:val="00700D4B"/>
    <w:rsid w:val="00703E43"/>
    <w:rsid w:val="007053BE"/>
    <w:rsid w:val="00705AD3"/>
    <w:rsid w:val="00707641"/>
    <w:rsid w:val="007109AB"/>
    <w:rsid w:val="00711B8A"/>
    <w:rsid w:val="00711FA0"/>
    <w:rsid w:val="007211CF"/>
    <w:rsid w:val="00721ADD"/>
    <w:rsid w:val="007234FC"/>
    <w:rsid w:val="00726C5C"/>
    <w:rsid w:val="00730EAE"/>
    <w:rsid w:val="0073152C"/>
    <w:rsid w:val="00734C88"/>
    <w:rsid w:val="00735BDA"/>
    <w:rsid w:val="0073671E"/>
    <w:rsid w:val="00736ED8"/>
    <w:rsid w:val="00736FDA"/>
    <w:rsid w:val="00741087"/>
    <w:rsid w:val="00742063"/>
    <w:rsid w:val="00742B29"/>
    <w:rsid w:val="00743AFE"/>
    <w:rsid w:val="00743CEE"/>
    <w:rsid w:val="007448A4"/>
    <w:rsid w:val="00744A94"/>
    <w:rsid w:val="00745808"/>
    <w:rsid w:val="00745F02"/>
    <w:rsid w:val="007471F4"/>
    <w:rsid w:val="00747CA2"/>
    <w:rsid w:val="00750556"/>
    <w:rsid w:val="00750DBA"/>
    <w:rsid w:val="00750E6C"/>
    <w:rsid w:val="00751796"/>
    <w:rsid w:val="007522D3"/>
    <w:rsid w:val="00752A66"/>
    <w:rsid w:val="00753457"/>
    <w:rsid w:val="007549B6"/>
    <w:rsid w:val="0075582A"/>
    <w:rsid w:val="00755A41"/>
    <w:rsid w:val="00756470"/>
    <w:rsid w:val="00756653"/>
    <w:rsid w:val="007571CA"/>
    <w:rsid w:val="00757B39"/>
    <w:rsid w:val="00757D13"/>
    <w:rsid w:val="0076191F"/>
    <w:rsid w:val="0076381F"/>
    <w:rsid w:val="00764E16"/>
    <w:rsid w:val="00765CCA"/>
    <w:rsid w:val="00766DEF"/>
    <w:rsid w:val="00767F2F"/>
    <w:rsid w:val="00770ADC"/>
    <w:rsid w:val="007711B2"/>
    <w:rsid w:val="0077246C"/>
    <w:rsid w:val="00773079"/>
    <w:rsid w:val="0077374F"/>
    <w:rsid w:val="00777AA3"/>
    <w:rsid w:val="00777B85"/>
    <w:rsid w:val="00777C4F"/>
    <w:rsid w:val="00780FE3"/>
    <w:rsid w:val="00781F05"/>
    <w:rsid w:val="00782A83"/>
    <w:rsid w:val="00785A90"/>
    <w:rsid w:val="0078670F"/>
    <w:rsid w:val="00790C11"/>
    <w:rsid w:val="00791985"/>
    <w:rsid w:val="00791D2C"/>
    <w:rsid w:val="0079309A"/>
    <w:rsid w:val="00793BFF"/>
    <w:rsid w:val="007A1479"/>
    <w:rsid w:val="007A1C8E"/>
    <w:rsid w:val="007A2ABE"/>
    <w:rsid w:val="007A3061"/>
    <w:rsid w:val="007A4411"/>
    <w:rsid w:val="007A4ECE"/>
    <w:rsid w:val="007A5828"/>
    <w:rsid w:val="007A5F36"/>
    <w:rsid w:val="007A7651"/>
    <w:rsid w:val="007B02B3"/>
    <w:rsid w:val="007B1D39"/>
    <w:rsid w:val="007B4418"/>
    <w:rsid w:val="007B46DF"/>
    <w:rsid w:val="007B6BFC"/>
    <w:rsid w:val="007B6DC7"/>
    <w:rsid w:val="007C0385"/>
    <w:rsid w:val="007C071E"/>
    <w:rsid w:val="007C15B6"/>
    <w:rsid w:val="007C1C98"/>
    <w:rsid w:val="007C33D1"/>
    <w:rsid w:val="007C4F6F"/>
    <w:rsid w:val="007C4FBE"/>
    <w:rsid w:val="007C5CE4"/>
    <w:rsid w:val="007C65BB"/>
    <w:rsid w:val="007D06C3"/>
    <w:rsid w:val="007D10FF"/>
    <w:rsid w:val="007D1A02"/>
    <w:rsid w:val="007D246C"/>
    <w:rsid w:val="007D260D"/>
    <w:rsid w:val="007D3671"/>
    <w:rsid w:val="007D594E"/>
    <w:rsid w:val="007D61AC"/>
    <w:rsid w:val="007D6A05"/>
    <w:rsid w:val="007E2140"/>
    <w:rsid w:val="007E3379"/>
    <w:rsid w:val="007E5390"/>
    <w:rsid w:val="007E5682"/>
    <w:rsid w:val="007E634A"/>
    <w:rsid w:val="007E7061"/>
    <w:rsid w:val="007F3176"/>
    <w:rsid w:val="007F3204"/>
    <w:rsid w:val="007F32D5"/>
    <w:rsid w:val="007F3AAE"/>
    <w:rsid w:val="007F410B"/>
    <w:rsid w:val="007F4F81"/>
    <w:rsid w:val="007F6AF1"/>
    <w:rsid w:val="007F6DB8"/>
    <w:rsid w:val="007F6F1D"/>
    <w:rsid w:val="007F77CB"/>
    <w:rsid w:val="00800DAA"/>
    <w:rsid w:val="00800DC3"/>
    <w:rsid w:val="00801708"/>
    <w:rsid w:val="00802654"/>
    <w:rsid w:val="00803DA6"/>
    <w:rsid w:val="008068A6"/>
    <w:rsid w:val="00806EF8"/>
    <w:rsid w:val="00810991"/>
    <w:rsid w:val="00811080"/>
    <w:rsid w:val="008124A3"/>
    <w:rsid w:val="0081396C"/>
    <w:rsid w:val="00814D1E"/>
    <w:rsid w:val="008151F8"/>
    <w:rsid w:val="008154CF"/>
    <w:rsid w:val="00815B45"/>
    <w:rsid w:val="00815F2E"/>
    <w:rsid w:val="00816741"/>
    <w:rsid w:val="00816B65"/>
    <w:rsid w:val="00817DCB"/>
    <w:rsid w:val="00820343"/>
    <w:rsid w:val="00820D55"/>
    <w:rsid w:val="00821283"/>
    <w:rsid w:val="00821C4F"/>
    <w:rsid w:val="00822607"/>
    <w:rsid w:val="00824347"/>
    <w:rsid w:val="008264C6"/>
    <w:rsid w:val="0082705B"/>
    <w:rsid w:val="008307B9"/>
    <w:rsid w:val="00831140"/>
    <w:rsid w:val="00831902"/>
    <w:rsid w:val="00832933"/>
    <w:rsid w:val="00832E04"/>
    <w:rsid w:val="00833635"/>
    <w:rsid w:val="00834246"/>
    <w:rsid w:val="00835EA9"/>
    <w:rsid w:val="008364C5"/>
    <w:rsid w:val="00836EC5"/>
    <w:rsid w:val="0084058E"/>
    <w:rsid w:val="00841684"/>
    <w:rsid w:val="00842F1C"/>
    <w:rsid w:val="008474AA"/>
    <w:rsid w:val="00847A1D"/>
    <w:rsid w:val="00852A42"/>
    <w:rsid w:val="00854246"/>
    <w:rsid w:val="00854A23"/>
    <w:rsid w:val="00856C28"/>
    <w:rsid w:val="008574E2"/>
    <w:rsid w:val="00857D53"/>
    <w:rsid w:val="00861379"/>
    <w:rsid w:val="00861D5D"/>
    <w:rsid w:val="00862093"/>
    <w:rsid w:val="00862B87"/>
    <w:rsid w:val="00862BBE"/>
    <w:rsid w:val="00864109"/>
    <w:rsid w:val="008646B9"/>
    <w:rsid w:val="00864901"/>
    <w:rsid w:val="00864F5A"/>
    <w:rsid w:val="00867924"/>
    <w:rsid w:val="0087020D"/>
    <w:rsid w:val="008706A7"/>
    <w:rsid w:val="0087123D"/>
    <w:rsid w:val="0087194E"/>
    <w:rsid w:val="00871B46"/>
    <w:rsid w:val="0087260D"/>
    <w:rsid w:val="008750F2"/>
    <w:rsid w:val="0087627C"/>
    <w:rsid w:val="008808FB"/>
    <w:rsid w:val="00880D84"/>
    <w:rsid w:val="0088172A"/>
    <w:rsid w:val="00881927"/>
    <w:rsid w:val="0088441A"/>
    <w:rsid w:val="008844BF"/>
    <w:rsid w:val="00885EA2"/>
    <w:rsid w:val="008862F7"/>
    <w:rsid w:val="00886A47"/>
    <w:rsid w:val="0089059E"/>
    <w:rsid w:val="0089082A"/>
    <w:rsid w:val="00890ADB"/>
    <w:rsid w:val="00890F61"/>
    <w:rsid w:val="0089136C"/>
    <w:rsid w:val="0089188C"/>
    <w:rsid w:val="00891958"/>
    <w:rsid w:val="0089317F"/>
    <w:rsid w:val="00893B91"/>
    <w:rsid w:val="00893C75"/>
    <w:rsid w:val="00893E95"/>
    <w:rsid w:val="00895DB3"/>
    <w:rsid w:val="0089644F"/>
    <w:rsid w:val="008A33AD"/>
    <w:rsid w:val="008A3763"/>
    <w:rsid w:val="008A387E"/>
    <w:rsid w:val="008A4CA4"/>
    <w:rsid w:val="008A5022"/>
    <w:rsid w:val="008A682E"/>
    <w:rsid w:val="008A7C8A"/>
    <w:rsid w:val="008B1D11"/>
    <w:rsid w:val="008B3141"/>
    <w:rsid w:val="008B68F5"/>
    <w:rsid w:val="008B7335"/>
    <w:rsid w:val="008C09D7"/>
    <w:rsid w:val="008C0F83"/>
    <w:rsid w:val="008C185E"/>
    <w:rsid w:val="008C2034"/>
    <w:rsid w:val="008C3FD4"/>
    <w:rsid w:val="008C6E1C"/>
    <w:rsid w:val="008C72B6"/>
    <w:rsid w:val="008C731E"/>
    <w:rsid w:val="008D030B"/>
    <w:rsid w:val="008D068D"/>
    <w:rsid w:val="008D278F"/>
    <w:rsid w:val="008D3168"/>
    <w:rsid w:val="008D7DA1"/>
    <w:rsid w:val="008E086D"/>
    <w:rsid w:val="008E0ED6"/>
    <w:rsid w:val="008E34B9"/>
    <w:rsid w:val="008E3C25"/>
    <w:rsid w:val="008E726C"/>
    <w:rsid w:val="008F0539"/>
    <w:rsid w:val="008F06C1"/>
    <w:rsid w:val="008F0915"/>
    <w:rsid w:val="008F1FE8"/>
    <w:rsid w:val="008F3F13"/>
    <w:rsid w:val="008F4AF7"/>
    <w:rsid w:val="008F4DA1"/>
    <w:rsid w:val="008F7438"/>
    <w:rsid w:val="008F7C33"/>
    <w:rsid w:val="00900CFB"/>
    <w:rsid w:val="00904B08"/>
    <w:rsid w:val="00907C67"/>
    <w:rsid w:val="00907DBC"/>
    <w:rsid w:val="00912215"/>
    <w:rsid w:val="009124F3"/>
    <w:rsid w:val="0091276E"/>
    <w:rsid w:val="00912D8E"/>
    <w:rsid w:val="00915201"/>
    <w:rsid w:val="00915DB1"/>
    <w:rsid w:val="0091708B"/>
    <w:rsid w:val="00920A75"/>
    <w:rsid w:val="00921993"/>
    <w:rsid w:val="0092216B"/>
    <w:rsid w:val="00923A6B"/>
    <w:rsid w:val="0092490D"/>
    <w:rsid w:val="00932555"/>
    <w:rsid w:val="009328DF"/>
    <w:rsid w:val="009353C7"/>
    <w:rsid w:val="00935774"/>
    <w:rsid w:val="00935AE2"/>
    <w:rsid w:val="009413FF"/>
    <w:rsid w:val="00942EE9"/>
    <w:rsid w:val="00943530"/>
    <w:rsid w:val="00943958"/>
    <w:rsid w:val="00943D56"/>
    <w:rsid w:val="00943F2F"/>
    <w:rsid w:val="009450F3"/>
    <w:rsid w:val="0094520E"/>
    <w:rsid w:val="009455A5"/>
    <w:rsid w:val="00945841"/>
    <w:rsid w:val="00945DC1"/>
    <w:rsid w:val="00950317"/>
    <w:rsid w:val="00950975"/>
    <w:rsid w:val="00951813"/>
    <w:rsid w:val="00952BAD"/>
    <w:rsid w:val="00953164"/>
    <w:rsid w:val="0095458B"/>
    <w:rsid w:val="00956120"/>
    <w:rsid w:val="009563DF"/>
    <w:rsid w:val="00956AD9"/>
    <w:rsid w:val="00960D04"/>
    <w:rsid w:val="00961A36"/>
    <w:rsid w:val="00962701"/>
    <w:rsid w:val="0096341D"/>
    <w:rsid w:val="00963B82"/>
    <w:rsid w:val="009644B2"/>
    <w:rsid w:val="00965711"/>
    <w:rsid w:val="00966532"/>
    <w:rsid w:val="00970834"/>
    <w:rsid w:val="00970DFB"/>
    <w:rsid w:val="00971386"/>
    <w:rsid w:val="00971419"/>
    <w:rsid w:val="00972C87"/>
    <w:rsid w:val="00973693"/>
    <w:rsid w:val="00973792"/>
    <w:rsid w:val="009738E6"/>
    <w:rsid w:val="00974E97"/>
    <w:rsid w:val="00977A38"/>
    <w:rsid w:val="00977C37"/>
    <w:rsid w:val="0098034C"/>
    <w:rsid w:val="00984E7B"/>
    <w:rsid w:val="00984EBC"/>
    <w:rsid w:val="0098551F"/>
    <w:rsid w:val="0099049C"/>
    <w:rsid w:val="00990F97"/>
    <w:rsid w:val="00991589"/>
    <w:rsid w:val="00991954"/>
    <w:rsid w:val="00992195"/>
    <w:rsid w:val="009927A1"/>
    <w:rsid w:val="00993AAF"/>
    <w:rsid w:val="00994994"/>
    <w:rsid w:val="00996496"/>
    <w:rsid w:val="0099664F"/>
    <w:rsid w:val="0099691D"/>
    <w:rsid w:val="00996D44"/>
    <w:rsid w:val="009A0937"/>
    <w:rsid w:val="009A15BA"/>
    <w:rsid w:val="009A1C27"/>
    <w:rsid w:val="009A4330"/>
    <w:rsid w:val="009A573A"/>
    <w:rsid w:val="009A60E3"/>
    <w:rsid w:val="009A6251"/>
    <w:rsid w:val="009A70EB"/>
    <w:rsid w:val="009A7248"/>
    <w:rsid w:val="009B04B4"/>
    <w:rsid w:val="009B1D9B"/>
    <w:rsid w:val="009B2537"/>
    <w:rsid w:val="009B2826"/>
    <w:rsid w:val="009B3321"/>
    <w:rsid w:val="009B33B7"/>
    <w:rsid w:val="009B3F3B"/>
    <w:rsid w:val="009B4424"/>
    <w:rsid w:val="009B47D2"/>
    <w:rsid w:val="009B4D5A"/>
    <w:rsid w:val="009B769F"/>
    <w:rsid w:val="009C014D"/>
    <w:rsid w:val="009C10E7"/>
    <w:rsid w:val="009C215B"/>
    <w:rsid w:val="009C3D6B"/>
    <w:rsid w:val="009C3E3F"/>
    <w:rsid w:val="009C5BB5"/>
    <w:rsid w:val="009C5EFC"/>
    <w:rsid w:val="009C61A7"/>
    <w:rsid w:val="009D0217"/>
    <w:rsid w:val="009D0318"/>
    <w:rsid w:val="009D0429"/>
    <w:rsid w:val="009D1740"/>
    <w:rsid w:val="009D3669"/>
    <w:rsid w:val="009D3CD5"/>
    <w:rsid w:val="009D4851"/>
    <w:rsid w:val="009D5EA7"/>
    <w:rsid w:val="009D6C7D"/>
    <w:rsid w:val="009E0C59"/>
    <w:rsid w:val="009E41BD"/>
    <w:rsid w:val="009E4A87"/>
    <w:rsid w:val="009E4C40"/>
    <w:rsid w:val="009E5D36"/>
    <w:rsid w:val="009F0496"/>
    <w:rsid w:val="009F04B0"/>
    <w:rsid w:val="009F34A8"/>
    <w:rsid w:val="009F42C6"/>
    <w:rsid w:val="009F4DCA"/>
    <w:rsid w:val="009F52B2"/>
    <w:rsid w:val="009F72E7"/>
    <w:rsid w:val="009F7EB2"/>
    <w:rsid w:val="00A00841"/>
    <w:rsid w:val="00A02A56"/>
    <w:rsid w:val="00A03C8E"/>
    <w:rsid w:val="00A044D5"/>
    <w:rsid w:val="00A047F6"/>
    <w:rsid w:val="00A04DB0"/>
    <w:rsid w:val="00A0548C"/>
    <w:rsid w:val="00A05529"/>
    <w:rsid w:val="00A10B3C"/>
    <w:rsid w:val="00A13497"/>
    <w:rsid w:val="00A1431E"/>
    <w:rsid w:val="00A14A9A"/>
    <w:rsid w:val="00A14E1A"/>
    <w:rsid w:val="00A155CB"/>
    <w:rsid w:val="00A1572E"/>
    <w:rsid w:val="00A158A0"/>
    <w:rsid w:val="00A1683B"/>
    <w:rsid w:val="00A16ECE"/>
    <w:rsid w:val="00A16F40"/>
    <w:rsid w:val="00A2036F"/>
    <w:rsid w:val="00A2136E"/>
    <w:rsid w:val="00A21781"/>
    <w:rsid w:val="00A218B8"/>
    <w:rsid w:val="00A237E6"/>
    <w:rsid w:val="00A24AEF"/>
    <w:rsid w:val="00A272A7"/>
    <w:rsid w:val="00A27C74"/>
    <w:rsid w:val="00A326B1"/>
    <w:rsid w:val="00A32751"/>
    <w:rsid w:val="00A35949"/>
    <w:rsid w:val="00A35C2B"/>
    <w:rsid w:val="00A37E5D"/>
    <w:rsid w:val="00A40ACB"/>
    <w:rsid w:val="00A40BD0"/>
    <w:rsid w:val="00A41794"/>
    <w:rsid w:val="00A444AC"/>
    <w:rsid w:val="00A4502C"/>
    <w:rsid w:val="00A4527E"/>
    <w:rsid w:val="00A454F5"/>
    <w:rsid w:val="00A47469"/>
    <w:rsid w:val="00A55C04"/>
    <w:rsid w:val="00A56490"/>
    <w:rsid w:val="00A56625"/>
    <w:rsid w:val="00A5777F"/>
    <w:rsid w:val="00A578EB"/>
    <w:rsid w:val="00A61024"/>
    <w:rsid w:val="00A6188B"/>
    <w:rsid w:val="00A61DAD"/>
    <w:rsid w:val="00A63F0E"/>
    <w:rsid w:val="00A641FA"/>
    <w:rsid w:val="00A644C2"/>
    <w:rsid w:val="00A648E8"/>
    <w:rsid w:val="00A6507B"/>
    <w:rsid w:val="00A714F5"/>
    <w:rsid w:val="00A71E5D"/>
    <w:rsid w:val="00A73870"/>
    <w:rsid w:val="00A74EC5"/>
    <w:rsid w:val="00A752AF"/>
    <w:rsid w:val="00A7537D"/>
    <w:rsid w:val="00A75C2B"/>
    <w:rsid w:val="00A75CFF"/>
    <w:rsid w:val="00A767CF"/>
    <w:rsid w:val="00A76F96"/>
    <w:rsid w:val="00A77570"/>
    <w:rsid w:val="00A776DB"/>
    <w:rsid w:val="00A779F3"/>
    <w:rsid w:val="00A77E39"/>
    <w:rsid w:val="00A80418"/>
    <w:rsid w:val="00A80EDB"/>
    <w:rsid w:val="00A81BB6"/>
    <w:rsid w:val="00A830A9"/>
    <w:rsid w:val="00A83921"/>
    <w:rsid w:val="00A844A9"/>
    <w:rsid w:val="00A849F4"/>
    <w:rsid w:val="00A85BCD"/>
    <w:rsid w:val="00A86964"/>
    <w:rsid w:val="00A87400"/>
    <w:rsid w:val="00A8775D"/>
    <w:rsid w:val="00A90584"/>
    <w:rsid w:val="00A91135"/>
    <w:rsid w:val="00A91CD9"/>
    <w:rsid w:val="00A93EA1"/>
    <w:rsid w:val="00A97B91"/>
    <w:rsid w:val="00AA03AF"/>
    <w:rsid w:val="00AA055D"/>
    <w:rsid w:val="00AA0FF7"/>
    <w:rsid w:val="00AA18CF"/>
    <w:rsid w:val="00AA220F"/>
    <w:rsid w:val="00AA3FEF"/>
    <w:rsid w:val="00AA56C3"/>
    <w:rsid w:val="00AA5AE5"/>
    <w:rsid w:val="00AA62C5"/>
    <w:rsid w:val="00AA6595"/>
    <w:rsid w:val="00AA701A"/>
    <w:rsid w:val="00AB013B"/>
    <w:rsid w:val="00AB0BCE"/>
    <w:rsid w:val="00AB2013"/>
    <w:rsid w:val="00AB267E"/>
    <w:rsid w:val="00AB2D6D"/>
    <w:rsid w:val="00AB3C1A"/>
    <w:rsid w:val="00AB5DD9"/>
    <w:rsid w:val="00AB615E"/>
    <w:rsid w:val="00AB64EA"/>
    <w:rsid w:val="00AC151B"/>
    <w:rsid w:val="00AC206E"/>
    <w:rsid w:val="00AC2608"/>
    <w:rsid w:val="00AC2920"/>
    <w:rsid w:val="00AC372E"/>
    <w:rsid w:val="00AC3C55"/>
    <w:rsid w:val="00AC44B7"/>
    <w:rsid w:val="00AC4AD5"/>
    <w:rsid w:val="00AC5568"/>
    <w:rsid w:val="00AC6003"/>
    <w:rsid w:val="00AC629F"/>
    <w:rsid w:val="00AC6EC0"/>
    <w:rsid w:val="00AD11E3"/>
    <w:rsid w:val="00AD25B2"/>
    <w:rsid w:val="00AD263E"/>
    <w:rsid w:val="00AD286A"/>
    <w:rsid w:val="00AD3734"/>
    <w:rsid w:val="00AD48C9"/>
    <w:rsid w:val="00AD64BC"/>
    <w:rsid w:val="00AD6DA9"/>
    <w:rsid w:val="00AD6DCA"/>
    <w:rsid w:val="00AD71A2"/>
    <w:rsid w:val="00AD7F56"/>
    <w:rsid w:val="00AE0365"/>
    <w:rsid w:val="00AE0816"/>
    <w:rsid w:val="00AE0F11"/>
    <w:rsid w:val="00AE0FEF"/>
    <w:rsid w:val="00AE1ED5"/>
    <w:rsid w:val="00AE6414"/>
    <w:rsid w:val="00AE66E8"/>
    <w:rsid w:val="00AE7BBA"/>
    <w:rsid w:val="00AF2875"/>
    <w:rsid w:val="00AF3650"/>
    <w:rsid w:val="00AF5347"/>
    <w:rsid w:val="00AF54E5"/>
    <w:rsid w:val="00AF598D"/>
    <w:rsid w:val="00AF7A7F"/>
    <w:rsid w:val="00B02AE8"/>
    <w:rsid w:val="00B049A0"/>
    <w:rsid w:val="00B06560"/>
    <w:rsid w:val="00B065D8"/>
    <w:rsid w:val="00B06AD3"/>
    <w:rsid w:val="00B06C8F"/>
    <w:rsid w:val="00B1118C"/>
    <w:rsid w:val="00B12536"/>
    <w:rsid w:val="00B1351D"/>
    <w:rsid w:val="00B13FE1"/>
    <w:rsid w:val="00B17750"/>
    <w:rsid w:val="00B17FEF"/>
    <w:rsid w:val="00B200F3"/>
    <w:rsid w:val="00B218A1"/>
    <w:rsid w:val="00B21C03"/>
    <w:rsid w:val="00B22D36"/>
    <w:rsid w:val="00B22F4B"/>
    <w:rsid w:val="00B23BE7"/>
    <w:rsid w:val="00B246A3"/>
    <w:rsid w:val="00B2734E"/>
    <w:rsid w:val="00B27D38"/>
    <w:rsid w:val="00B30E85"/>
    <w:rsid w:val="00B31CD4"/>
    <w:rsid w:val="00B320B3"/>
    <w:rsid w:val="00B3336B"/>
    <w:rsid w:val="00B33A1B"/>
    <w:rsid w:val="00B33B14"/>
    <w:rsid w:val="00B3519E"/>
    <w:rsid w:val="00B379E4"/>
    <w:rsid w:val="00B37BB8"/>
    <w:rsid w:val="00B410C5"/>
    <w:rsid w:val="00B420F3"/>
    <w:rsid w:val="00B42583"/>
    <w:rsid w:val="00B447A7"/>
    <w:rsid w:val="00B46030"/>
    <w:rsid w:val="00B46AF4"/>
    <w:rsid w:val="00B47435"/>
    <w:rsid w:val="00B47978"/>
    <w:rsid w:val="00B47B4E"/>
    <w:rsid w:val="00B502E9"/>
    <w:rsid w:val="00B50DF3"/>
    <w:rsid w:val="00B51B0A"/>
    <w:rsid w:val="00B537E5"/>
    <w:rsid w:val="00B540BE"/>
    <w:rsid w:val="00B5525A"/>
    <w:rsid w:val="00B56D2A"/>
    <w:rsid w:val="00B602C2"/>
    <w:rsid w:val="00B60457"/>
    <w:rsid w:val="00B6092A"/>
    <w:rsid w:val="00B61D0E"/>
    <w:rsid w:val="00B63A12"/>
    <w:rsid w:val="00B64ACA"/>
    <w:rsid w:val="00B700EE"/>
    <w:rsid w:val="00B7195E"/>
    <w:rsid w:val="00B71DF2"/>
    <w:rsid w:val="00B720F4"/>
    <w:rsid w:val="00B739FA"/>
    <w:rsid w:val="00B73C1F"/>
    <w:rsid w:val="00B743E4"/>
    <w:rsid w:val="00B74636"/>
    <w:rsid w:val="00B80083"/>
    <w:rsid w:val="00B80BB4"/>
    <w:rsid w:val="00B81177"/>
    <w:rsid w:val="00B81CEA"/>
    <w:rsid w:val="00B823D4"/>
    <w:rsid w:val="00B82A7D"/>
    <w:rsid w:val="00B834A6"/>
    <w:rsid w:val="00B84143"/>
    <w:rsid w:val="00B85DE7"/>
    <w:rsid w:val="00B864A5"/>
    <w:rsid w:val="00B86B37"/>
    <w:rsid w:val="00B9047F"/>
    <w:rsid w:val="00B90772"/>
    <w:rsid w:val="00B90B8B"/>
    <w:rsid w:val="00B90E79"/>
    <w:rsid w:val="00B91C29"/>
    <w:rsid w:val="00B920D6"/>
    <w:rsid w:val="00B921D4"/>
    <w:rsid w:val="00B92538"/>
    <w:rsid w:val="00B928E7"/>
    <w:rsid w:val="00B92B52"/>
    <w:rsid w:val="00B94D43"/>
    <w:rsid w:val="00B97B80"/>
    <w:rsid w:val="00BA1C08"/>
    <w:rsid w:val="00BA42D0"/>
    <w:rsid w:val="00BA442E"/>
    <w:rsid w:val="00BA4BFA"/>
    <w:rsid w:val="00BA53A5"/>
    <w:rsid w:val="00BA562D"/>
    <w:rsid w:val="00BA5C29"/>
    <w:rsid w:val="00BA6881"/>
    <w:rsid w:val="00BB09CC"/>
    <w:rsid w:val="00BB168F"/>
    <w:rsid w:val="00BB2333"/>
    <w:rsid w:val="00BB25DF"/>
    <w:rsid w:val="00BB3478"/>
    <w:rsid w:val="00BB3605"/>
    <w:rsid w:val="00BB3A2B"/>
    <w:rsid w:val="00BB3D42"/>
    <w:rsid w:val="00BB4CD6"/>
    <w:rsid w:val="00BB564A"/>
    <w:rsid w:val="00BB5F46"/>
    <w:rsid w:val="00BB5F72"/>
    <w:rsid w:val="00BB6593"/>
    <w:rsid w:val="00BB708D"/>
    <w:rsid w:val="00BC4727"/>
    <w:rsid w:val="00BC4870"/>
    <w:rsid w:val="00BC4A7B"/>
    <w:rsid w:val="00BC519D"/>
    <w:rsid w:val="00BC5D7F"/>
    <w:rsid w:val="00BC5DDB"/>
    <w:rsid w:val="00BC6BC4"/>
    <w:rsid w:val="00BC798C"/>
    <w:rsid w:val="00BC7C1A"/>
    <w:rsid w:val="00BD100B"/>
    <w:rsid w:val="00BD2654"/>
    <w:rsid w:val="00BD2EC0"/>
    <w:rsid w:val="00BD3469"/>
    <w:rsid w:val="00BD3670"/>
    <w:rsid w:val="00BD3783"/>
    <w:rsid w:val="00BD3D9C"/>
    <w:rsid w:val="00BD4040"/>
    <w:rsid w:val="00BD498D"/>
    <w:rsid w:val="00BD4A40"/>
    <w:rsid w:val="00BD5EE3"/>
    <w:rsid w:val="00BD6010"/>
    <w:rsid w:val="00BD6662"/>
    <w:rsid w:val="00BD69FB"/>
    <w:rsid w:val="00BD6FC8"/>
    <w:rsid w:val="00BD715E"/>
    <w:rsid w:val="00BD7E39"/>
    <w:rsid w:val="00BE1784"/>
    <w:rsid w:val="00BE1871"/>
    <w:rsid w:val="00BE20DB"/>
    <w:rsid w:val="00BE26F6"/>
    <w:rsid w:val="00BE2BD5"/>
    <w:rsid w:val="00BE2D94"/>
    <w:rsid w:val="00BE2E95"/>
    <w:rsid w:val="00BE3AD1"/>
    <w:rsid w:val="00BE3AE4"/>
    <w:rsid w:val="00BE421A"/>
    <w:rsid w:val="00BE47E2"/>
    <w:rsid w:val="00BE4DBA"/>
    <w:rsid w:val="00BE5932"/>
    <w:rsid w:val="00BE6F47"/>
    <w:rsid w:val="00BE76E6"/>
    <w:rsid w:val="00BE76FD"/>
    <w:rsid w:val="00BE7E82"/>
    <w:rsid w:val="00BF3731"/>
    <w:rsid w:val="00BF5566"/>
    <w:rsid w:val="00BF5666"/>
    <w:rsid w:val="00BF590B"/>
    <w:rsid w:val="00BF70D6"/>
    <w:rsid w:val="00BF73F6"/>
    <w:rsid w:val="00C03442"/>
    <w:rsid w:val="00C06853"/>
    <w:rsid w:val="00C07CFD"/>
    <w:rsid w:val="00C107D4"/>
    <w:rsid w:val="00C12DA0"/>
    <w:rsid w:val="00C13788"/>
    <w:rsid w:val="00C15ED5"/>
    <w:rsid w:val="00C162B5"/>
    <w:rsid w:val="00C16C4C"/>
    <w:rsid w:val="00C17CE6"/>
    <w:rsid w:val="00C20339"/>
    <w:rsid w:val="00C20C28"/>
    <w:rsid w:val="00C21DF3"/>
    <w:rsid w:val="00C236BB"/>
    <w:rsid w:val="00C23800"/>
    <w:rsid w:val="00C23EA4"/>
    <w:rsid w:val="00C241C5"/>
    <w:rsid w:val="00C24BF3"/>
    <w:rsid w:val="00C27877"/>
    <w:rsid w:val="00C27987"/>
    <w:rsid w:val="00C303A6"/>
    <w:rsid w:val="00C32179"/>
    <w:rsid w:val="00C3527A"/>
    <w:rsid w:val="00C36363"/>
    <w:rsid w:val="00C36CEF"/>
    <w:rsid w:val="00C3798D"/>
    <w:rsid w:val="00C42C81"/>
    <w:rsid w:val="00C43A2E"/>
    <w:rsid w:val="00C442B3"/>
    <w:rsid w:val="00C44711"/>
    <w:rsid w:val="00C44E2E"/>
    <w:rsid w:val="00C45210"/>
    <w:rsid w:val="00C464FA"/>
    <w:rsid w:val="00C470FB"/>
    <w:rsid w:val="00C47A43"/>
    <w:rsid w:val="00C5049D"/>
    <w:rsid w:val="00C5053B"/>
    <w:rsid w:val="00C505F7"/>
    <w:rsid w:val="00C50F11"/>
    <w:rsid w:val="00C51FBD"/>
    <w:rsid w:val="00C52DDA"/>
    <w:rsid w:val="00C52FA6"/>
    <w:rsid w:val="00C538C4"/>
    <w:rsid w:val="00C53D7E"/>
    <w:rsid w:val="00C54B7D"/>
    <w:rsid w:val="00C551EC"/>
    <w:rsid w:val="00C55856"/>
    <w:rsid w:val="00C55D1C"/>
    <w:rsid w:val="00C60156"/>
    <w:rsid w:val="00C60F59"/>
    <w:rsid w:val="00C60FA3"/>
    <w:rsid w:val="00C623B8"/>
    <w:rsid w:val="00C642E5"/>
    <w:rsid w:val="00C64ABE"/>
    <w:rsid w:val="00C70319"/>
    <w:rsid w:val="00C71062"/>
    <w:rsid w:val="00C713F2"/>
    <w:rsid w:val="00C71709"/>
    <w:rsid w:val="00C7248D"/>
    <w:rsid w:val="00C73806"/>
    <w:rsid w:val="00C73F68"/>
    <w:rsid w:val="00C748D3"/>
    <w:rsid w:val="00C75792"/>
    <w:rsid w:val="00C76AE6"/>
    <w:rsid w:val="00C774E4"/>
    <w:rsid w:val="00C77D78"/>
    <w:rsid w:val="00C80BE8"/>
    <w:rsid w:val="00C818BE"/>
    <w:rsid w:val="00C82570"/>
    <w:rsid w:val="00C82C43"/>
    <w:rsid w:val="00C839E2"/>
    <w:rsid w:val="00C84B08"/>
    <w:rsid w:val="00C854E8"/>
    <w:rsid w:val="00C85633"/>
    <w:rsid w:val="00C86741"/>
    <w:rsid w:val="00C86C16"/>
    <w:rsid w:val="00C86F7B"/>
    <w:rsid w:val="00C87232"/>
    <w:rsid w:val="00C906AD"/>
    <w:rsid w:val="00C9245A"/>
    <w:rsid w:val="00C925D1"/>
    <w:rsid w:val="00C92FB5"/>
    <w:rsid w:val="00C930FB"/>
    <w:rsid w:val="00C94792"/>
    <w:rsid w:val="00C96AE4"/>
    <w:rsid w:val="00CA0253"/>
    <w:rsid w:val="00CA0A62"/>
    <w:rsid w:val="00CA2391"/>
    <w:rsid w:val="00CA2ADF"/>
    <w:rsid w:val="00CA3506"/>
    <w:rsid w:val="00CA3FFE"/>
    <w:rsid w:val="00CA52BF"/>
    <w:rsid w:val="00CA5631"/>
    <w:rsid w:val="00CA5825"/>
    <w:rsid w:val="00CA5C2C"/>
    <w:rsid w:val="00CA5CE1"/>
    <w:rsid w:val="00CA5DAD"/>
    <w:rsid w:val="00CA62B3"/>
    <w:rsid w:val="00CA6938"/>
    <w:rsid w:val="00CA7B1C"/>
    <w:rsid w:val="00CB0012"/>
    <w:rsid w:val="00CB16B4"/>
    <w:rsid w:val="00CB1C53"/>
    <w:rsid w:val="00CB2AA7"/>
    <w:rsid w:val="00CB2BA2"/>
    <w:rsid w:val="00CB464A"/>
    <w:rsid w:val="00CB4DE5"/>
    <w:rsid w:val="00CB58ED"/>
    <w:rsid w:val="00CB5AB9"/>
    <w:rsid w:val="00CB6F80"/>
    <w:rsid w:val="00CC03EB"/>
    <w:rsid w:val="00CC0EDD"/>
    <w:rsid w:val="00CC1082"/>
    <w:rsid w:val="00CC1356"/>
    <w:rsid w:val="00CC157E"/>
    <w:rsid w:val="00CC2319"/>
    <w:rsid w:val="00CC29A6"/>
    <w:rsid w:val="00CC54F2"/>
    <w:rsid w:val="00CC5A25"/>
    <w:rsid w:val="00CC6E9E"/>
    <w:rsid w:val="00CC7093"/>
    <w:rsid w:val="00CC72C9"/>
    <w:rsid w:val="00CD06F5"/>
    <w:rsid w:val="00CD30C8"/>
    <w:rsid w:val="00CD368B"/>
    <w:rsid w:val="00CD36BC"/>
    <w:rsid w:val="00CD379B"/>
    <w:rsid w:val="00CD3D8B"/>
    <w:rsid w:val="00CD404D"/>
    <w:rsid w:val="00CD5A01"/>
    <w:rsid w:val="00CD7D1B"/>
    <w:rsid w:val="00CE001E"/>
    <w:rsid w:val="00CE02CE"/>
    <w:rsid w:val="00CE0FAF"/>
    <w:rsid w:val="00CE2247"/>
    <w:rsid w:val="00CE6877"/>
    <w:rsid w:val="00CE7C45"/>
    <w:rsid w:val="00CF1E1E"/>
    <w:rsid w:val="00CF23CD"/>
    <w:rsid w:val="00CF3556"/>
    <w:rsid w:val="00CF492E"/>
    <w:rsid w:val="00CF53DB"/>
    <w:rsid w:val="00CF7DDC"/>
    <w:rsid w:val="00D00C45"/>
    <w:rsid w:val="00D01159"/>
    <w:rsid w:val="00D019D8"/>
    <w:rsid w:val="00D0205A"/>
    <w:rsid w:val="00D03A8C"/>
    <w:rsid w:val="00D04459"/>
    <w:rsid w:val="00D04D4D"/>
    <w:rsid w:val="00D05C8F"/>
    <w:rsid w:val="00D06216"/>
    <w:rsid w:val="00D06C7E"/>
    <w:rsid w:val="00D06D98"/>
    <w:rsid w:val="00D07810"/>
    <w:rsid w:val="00D07E2A"/>
    <w:rsid w:val="00D10AF2"/>
    <w:rsid w:val="00D10EBB"/>
    <w:rsid w:val="00D10EBD"/>
    <w:rsid w:val="00D12659"/>
    <w:rsid w:val="00D14BEA"/>
    <w:rsid w:val="00D150D3"/>
    <w:rsid w:val="00D151F5"/>
    <w:rsid w:val="00D164A9"/>
    <w:rsid w:val="00D203DA"/>
    <w:rsid w:val="00D20A1F"/>
    <w:rsid w:val="00D20F96"/>
    <w:rsid w:val="00D21968"/>
    <w:rsid w:val="00D219F0"/>
    <w:rsid w:val="00D21B17"/>
    <w:rsid w:val="00D220F3"/>
    <w:rsid w:val="00D2294F"/>
    <w:rsid w:val="00D23050"/>
    <w:rsid w:val="00D23F5C"/>
    <w:rsid w:val="00D24514"/>
    <w:rsid w:val="00D26F63"/>
    <w:rsid w:val="00D31E3E"/>
    <w:rsid w:val="00D31EEB"/>
    <w:rsid w:val="00D32413"/>
    <w:rsid w:val="00D34297"/>
    <w:rsid w:val="00D34BD9"/>
    <w:rsid w:val="00D3670C"/>
    <w:rsid w:val="00D37189"/>
    <w:rsid w:val="00D3774C"/>
    <w:rsid w:val="00D37B7A"/>
    <w:rsid w:val="00D4134B"/>
    <w:rsid w:val="00D41445"/>
    <w:rsid w:val="00D41447"/>
    <w:rsid w:val="00D41BC6"/>
    <w:rsid w:val="00D41F60"/>
    <w:rsid w:val="00D4245B"/>
    <w:rsid w:val="00D4353D"/>
    <w:rsid w:val="00D43C57"/>
    <w:rsid w:val="00D43D65"/>
    <w:rsid w:val="00D449E7"/>
    <w:rsid w:val="00D45954"/>
    <w:rsid w:val="00D47655"/>
    <w:rsid w:val="00D47EF1"/>
    <w:rsid w:val="00D52330"/>
    <w:rsid w:val="00D524E4"/>
    <w:rsid w:val="00D525E0"/>
    <w:rsid w:val="00D5316C"/>
    <w:rsid w:val="00D55090"/>
    <w:rsid w:val="00D558D4"/>
    <w:rsid w:val="00D56575"/>
    <w:rsid w:val="00D57331"/>
    <w:rsid w:val="00D57A89"/>
    <w:rsid w:val="00D60E7F"/>
    <w:rsid w:val="00D6356D"/>
    <w:rsid w:val="00D6453A"/>
    <w:rsid w:val="00D646B1"/>
    <w:rsid w:val="00D65760"/>
    <w:rsid w:val="00D65CE2"/>
    <w:rsid w:val="00D67F77"/>
    <w:rsid w:val="00D70365"/>
    <w:rsid w:val="00D70D91"/>
    <w:rsid w:val="00D72144"/>
    <w:rsid w:val="00D72187"/>
    <w:rsid w:val="00D741C0"/>
    <w:rsid w:val="00D7622D"/>
    <w:rsid w:val="00D77A10"/>
    <w:rsid w:val="00D80E59"/>
    <w:rsid w:val="00D8179A"/>
    <w:rsid w:val="00D81BCF"/>
    <w:rsid w:val="00D8236A"/>
    <w:rsid w:val="00D838B8"/>
    <w:rsid w:val="00D841D9"/>
    <w:rsid w:val="00D84CA1"/>
    <w:rsid w:val="00D85CDC"/>
    <w:rsid w:val="00D86273"/>
    <w:rsid w:val="00D87A65"/>
    <w:rsid w:val="00D9137E"/>
    <w:rsid w:val="00D923FD"/>
    <w:rsid w:val="00D941C8"/>
    <w:rsid w:val="00D953D6"/>
    <w:rsid w:val="00D955B9"/>
    <w:rsid w:val="00D95F47"/>
    <w:rsid w:val="00D95F66"/>
    <w:rsid w:val="00D97D55"/>
    <w:rsid w:val="00DA07D5"/>
    <w:rsid w:val="00DA0986"/>
    <w:rsid w:val="00DA1967"/>
    <w:rsid w:val="00DA216E"/>
    <w:rsid w:val="00DA24BF"/>
    <w:rsid w:val="00DA4388"/>
    <w:rsid w:val="00DA550D"/>
    <w:rsid w:val="00DA6479"/>
    <w:rsid w:val="00DA77C5"/>
    <w:rsid w:val="00DA7A82"/>
    <w:rsid w:val="00DB0263"/>
    <w:rsid w:val="00DB1E22"/>
    <w:rsid w:val="00DB247E"/>
    <w:rsid w:val="00DB2BCE"/>
    <w:rsid w:val="00DB339A"/>
    <w:rsid w:val="00DB39D1"/>
    <w:rsid w:val="00DB3B17"/>
    <w:rsid w:val="00DB6798"/>
    <w:rsid w:val="00DB7E5B"/>
    <w:rsid w:val="00DC0116"/>
    <w:rsid w:val="00DC0D60"/>
    <w:rsid w:val="00DC1122"/>
    <w:rsid w:val="00DC3114"/>
    <w:rsid w:val="00DC3977"/>
    <w:rsid w:val="00DC3ED0"/>
    <w:rsid w:val="00DC409F"/>
    <w:rsid w:val="00DC4907"/>
    <w:rsid w:val="00DC4E69"/>
    <w:rsid w:val="00DC523E"/>
    <w:rsid w:val="00DC612B"/>
    <w:rsid w:val="00DC642A"/>
    <w:rsid w:val="00DC672B"/>
    <w:rsid w:val="00DC7D3A"/>
    <w:rsid w:val="00DC7E8C"/>
    <w:rsid w:val="00DD031A"/>
    <w:rsid w:val="00DD03BA"/>
    <w:rsid w:val="00DD2F24"/>
    <w:rsid w:val="00DD350A"/>
    <w:rsid w:val="00DD485B"/>
    <w:rsid w:val="00DD69B6"/>
    <w:rsid w:val="00DD6B0F"/>
    <w:rsid w:val="00DE0B68"/>
    <w:rsid w:val="00DE1D05"/>
    <w:rsid w:val="00DE33AD"/>
    <w:rsid w:val="00DE3551"/>
    <w:rsid w:val="00DE41F3"/>
    <w:rsid w:val="00DE516C"/>
    <w:rsid w:val="00DE5CBE"/>
    <w:rsid w:val="00DE62BC"/>
    <w:rsid w:val="00DE7DA9"/>
    <w:rsid w:val="00DF09F8"/>
    <w:rsid w:val="00DF110D"/>
    <w:rsid w:val="00DF1BAD"/>
    <w:rsid w:val="00DF1F86"/>
    <w:rsid w:val="00DF2361"/>
    <w:rsid w:val="00DF4AF6"/>
    <w:rsid w:val="00DF4B2D"/>
    <w:rsid w:val="00DF5659"/>
    <w:rsid w:val="00E00616"/>
    <w:rsid w:val="00E00FD0"/>
    <w:rsid w:val="00E016DB"/>
    <w:rsid w:val="00E01802"/>
    <w:rsid w:val="00E0233D"/>
    <w:rsid w:val="00E02FE7"/>
    <w:rsid w:val="00E03CB8"/>
    <w:rsid w:val="00E04BAC"/>
    <w:rsid w:val="00E051CF"/>
    <w:rsid w:val="00E0677F"/>
    <w:rsid w:val="00E069BD"/>
    <w:rsid w:val="00E069F4"/>
    <w:rsid w:val="00E07962"/>
    <w:rsid w:val="00E1275F"/>
    <w:rsid w:val="00E14BD2"/>
    <w:rsid w:val="00E15D97"/>
    <w:rsid w:val="00E16105"/>
    <w:rsid w:val="00E16D15"/>
    <w:rsid w:val="00E17CE7"/>
    <w:rsid w:val="00E21DFE"/>
    <w:rsid w:val="00E23A82"/>
    <w:rsid w:val="00E240F4"/>
    <w:rsid w:val="00E2515A"/>
    <w:rsid w:val="00E25556"/>
    <w:rsid w:val="00E25720"/>
    <w:rsid w:val="00E263A6"/>
    <w:rsid w:val="00E26608"/>
    <w:rsid w:val="00E30300"/>
    <w:rsid w:val="00E32499"/>
    <w:rsid w:val="00E32666"/>
    <w:rsid w:val="00E3345F"/>
    <w:rsid w:val="00E349A1"/>
    <w:rsid w:val="00E350E9"/>
    <w:rsid w:val="00E3773A"/>
    <w:rsid w:val="00E37DA1"/>
    <w:rsid w:val="00E40075"/>
    <w:rsid w:val="00E420DF"/>
    <w:rsid w:val="00E45C0B"/>
    <w:rsid w:val="00E461D7"/>
    <w:rsid w:val="00E465AF"/>
    <w:rsid w:val="00E46792"/>
    <w:rsid w:val="00E46C2C"/>
    <w:rsid w:val="00E46E60"/>
    <w:rsid w:val="00E47705"/>
    <w:rsid w:val="00E477B4"/>
    <w:rsid w:val="00E51063"/>
    <w:rsid w:val="00E517C8"/>
    <w:rsid w:val="00E53F65"/>
    <w:rsid w:val="00E54ABA"/>
    <w:rsid w:val="00E55269"/>
    <w:rsid w:val="00E6078B"/>
    <w:rsid w:val="00E62E8F"/>
    <w:rsid w:val="00E65CCA"/>
    <w:rsid w:val="00E66174"/>
    <w:rsid w:val="00E70FC0"/>
    <w:rsid w:val="00E716FA"/>
    <w:rsid w:val="00E72137"/>
    <w:rsid w:val="00E734D9"/>
    <w:rsid w:val="00E75DE3"/>
    <w:rsid w:val="00E76D16"/>
    <w:rsid w:val="00E76DE1"/>
    <w:rsid w:val="00E77E93"/>
    <w:rsid w:val="00E77F0F"/>
    <w:rsid w:val="00E81133"/>
    <w:rsid w:val="00E82E62"/>
    <w:rsid w:val="00E82FA1"/>
    <w:rsid w:val="00E83EAA"/>
    <w:rsid w:val="00E85CD8"/>
    <w:rsid w:val="00E866B8"/>
    <w:rsid w:val="00E9046F"/>
    <w:rsid w:val="00E90492"/>
    <w:rsid w:val="00E90F17"/>
    <w:rsid w:val="00E9182C"/>
    <w:rsid w:val="00E9308F"/>
    <w:rsid w:val="00E932F1"/>
    <w:rsid w:val="00E9380E"/>
    <w:rsid w:val="00E938AD"/>
    <w:rsid w:val="00E952FD"/>
    <w:rsid w:val="00E95B9C"/>
    <w:rsid w:val="00E9708D"/>
    <w:rsid w:val="00EA1F44"/>
    <w:rsid w:val="00EA239D"/>
    <w:rsid w:val="00EA3281"/>
    <w:rsid w:val="00EA50DD"/>
    <w:rsid w:val="00EA545B"/>
    <w:rsid w:val="00EA59CC"/>
    <w:rsid w:val="00EA5B20"/>
    <w:rsid w:val="00EB2425"/>
    <w:rsid w:val="00EB337B"/>
    <w:rsid w:val="00EB435A"/>
    <w:rsid w:val="00EB48AB"/>
    <w:rsid w:val="00EB4EA2"/>
    <w:rsid w:val="00EB5442"/>
    <w:rsid w:val="00EB6789"/>
    <w:rsid w:val="00EB6DEC"/>
    <w:rsid w:val="00EB7733"/>
    <w:rsid w:val="00EC177F"/>
    <w:rsid w:val="00EC1AC3"/>
    <w:rsid w:val="00EC2503"/>
    <w:rsid w:val="00EC29BB"/>
    <w:rsid w:val="00EC4060"/>
    <w:rsid w:val="00EC4137"/>
    <w:rsid w:val="00EC5643"/>
    <w:rsid w:val="00EC5CA0"/>
    <w:rsid w:val="00EC7B64"/>
    <w:rsid w:val="00ED435E"/>
    <w:rsid w:val="00ED4876"/>
    <w:rsid w:val="00ED6160"/>
    <w:rsid w:val="00ED69EC"/>
    <w:rsid w:val="00ED6BF2"/>
    <w:rsid w:val="00ED70E4"/>
    <w:rsid w:val="00EE078C"/>
    <w:rsid w:val="00EE0EE9"/>
    <w:rsid w:val="00EE0F7D"/>
    <w:rsid w:val="00EE22D1"/>
    <w:rsid w:val="00EE27AC"/>
    <w:rsid w:val="00EE3225"/>
    <w:rsid w:val="00EE329F"/>
    <w:rsid w:val="00EE385D"/>
    <w:rsid w:val="00EE4604"/>
    <w:rsid w:val="00EE549B"/>
    <w:rsid w:val="00EE5937"/>
    <w:rsid w:val="00EE6510"/>
    <w:rsid w:val="00EE674B"/>
    <w:rsid w:val="00EE743D"/>
    <w:rsid w:val="00EF0736"/>
    <w:rsid w:val="00EF12C3"/>
    <w:rsid w:val="00EF3A58"/>
    <w:rsid w:val="00EF4440"/>
    <w:rsid w:val="00EF4D51"/>
    <w:rsid w:val="00EF4EB0"/>
    <w:rsid w:val="00EF781B"/>
    <w:rsid w:val="00EF7E59"/>
    <w:rsid w:val="00F01389"/>
    <w:rsid w:val="00F01FFC"/>
    <w:rsid w:val="00F02928"/>
    <w:rsid w:val="00F02DF9"/>
    <w:rsid w:val="00F044ED"/>
    <w:rsid w:val="00F04A71"/>
    <w:rsid w:val="00F0598A"/>
    <w:rsid w:val="00F05E34"/>
    <w:rsid w:val="00F078BC"/>
    <w:rsid w:val="00F1214B"/>
    <w:rsid w:val="00F122C9"/>
    <w:rsid w:val="00F137E0"/>
    <w:rsid w:val="00F13BF7"/>
    <w:rsid w:val="00F1462A"/>
    <w:rsid w:val="00F1512A"/>
    <w:rsid w:val="00F1522C"/>
    <w:rsid w:val="00F1604F"/>
    <w:rsid w:val="00F21AF8"/>
    <w:rsid w:val="00F223D8"/>
    <w:rsid w:val="00F22676"/>
    <w:rsid w:val="00F22AD0"/>
    <w:rsid w:val="00F24523"/>
    <w:rsid w:val="00F2462A"/>
    <w:rsid w:val="00F2586B"/>
    <w:rsid w:val="00F274CD"/>
    <w:rsid w:val="00F3131F"/>
    <w:rsid w:val="00F316CA"/>
    <w:rsid w:val="00F325B4"/>
    <w:rsid w:val="00F351AE"/>
    <w:rsid w:val="00F35213"/>
    <w:rsid w:val="00F354D3"/>
    <w:rsid w:val="00F3725D"/>
    <w:rsid w:val="00F379FC"/>
    <w:rsid w:val="00F40A1C"/>
    <w:rsid w:val="00F41ED2"/>
    <w:rsid w:val="00F42A6C"/>
    <w:rsid w:val="00F42D5A"/>
    <w:rsid w:val="00F44B26"/>
    <w:rsid w:val="00F44E7B"/>
    <w:rsid w:val="00F4694C"/>
    <w:rsid w:val="00F47511"/>
    <w:rsid w:val="00F51727"/>
    <w:rsid w:val="00F51A5E"/>
    <w:rsid w:val="00F51EAA"/>
    <w:rsid w:val="00F52644"/>
    <w:rsid w:val="00F534E7"/>
    <w:rsid w:val="00F54868"/>
    <w:rsid w:val="00F56C6E"/>
    <w:rsid w:val="00F57524"/>
    <w:rsid w:val="00F575B5"/>
    <w:rsid w:val="00F608E0"/>
    <w:rsid w:val="00F61414"/>
    <w:rsid w:val="00F618E1"/>
    <w:rsid w:val="00F62654"/>
    <w:rsid w:val="00F63B6C"/>
    <w:rsid w:val="00F649B6"/>
    <w:rsid w:val="00F66627"/>
    <w:rsid w:val="00F67D60"/>
    <w:rsid w:val="00F71DBF"/>
    <w:rsid w:val="00F71E1C"/>
    <w:rsid w:val="00F72A20"/>
    <w:rsid w:val="00F73356"/>
    <w:rsid w:val="00F74288"/>
    <w:rsid w:val="00F746B6"/>
    <w:rsid w:val="00F75176"/>
    <w:rsid w:val="00F75329"/>
    <w:rsid w:val="00F76A84"/>
    <w:rsid w:val="00F76CB0"/>
    <w:rsid w:val="00F8137C"/>
    <w:rsid w:val="00F81FBD"/>
    <w:rsid w:val="00F8266B"/>
    <w:rsid w:val="00F82879"/>
    <w:rsid w:val="00F840A9"/>
    <w:rsid w:val="00F84676"/>
    <w:rsid w:val="00F84BA1"/>
    <w:rsid w:val="00F867FB"/>
    <w:rsid w:val="00F8755E"/>
    <w:rsid w:val="00F87885"/>
    <w:rsid w:val="00F87EBB"/>
    <w:rsid w:val="00F90FD7"/>
    <w:rsid w:val="00F910CA"/>
    <w:rsid w:val="00F91577"/>
    <w:rsid w:val="00F91E21"/>
    <w:rsid w:val="00F936E9"/>
    <w:rsid w:val="00F947E7"/>
    <w:rsid w:val="00F953D4"/>
    <w:rsid w:val="00F97D25"/>
    <w:rsid w:val="00FA0D87"/>
    <w:rsid w:val="00FA18E8"/>
    <w:rsid w:val="00FA3438"/>
    <w:rsid w:val="00FA4212"/>
    <w:rsid w:val="00FA502A"/>
    <w:rsid w:val="00FA54A7"/>
    <w:rsid w:val="00FA5BBD"/>
    <w:rsid w:val="00FA677E"/>
    <w:rsid w:val="00FB03C4"/>
    <w:rsid w:val="00FB0572"/>
    <w:rsid w:val="00FB2400"/>
    <w:rsid w:val="00FB2EBD"/>
    <w:rsid w:val="00FB3578"/>
    <w:rsid w:val="00FB358A"/>
    <w:rsid w:val="00FB43F1"/>
    <w:rsid w:val="00FB6AE9"/>
    <w:rsid w:val="00FB7094"/>
    <w:rsid w:val="00FB73B0"/>
    <w:rsid w:val="00FB7759"/>
    <w:rsid w:val="00FC2BF1"/>
    <w:rsid w:val="00FC2E3E"/>
    <w:rsid w:val="00FC3318"/>
    <w:rsid w:val="00FC3396"/>
    <w:rsid w:val="00FC38CC"/>
    <w:rsid w:val="00FC39CD"/>
    <w:rsid w:val="00FC40B7"/>
    <w:rsid w:val="00FC5284"/>
    <w:rsid w:val="00FC57F5"/>
    <w:rsid w:val="00FC692A"/>
    <w:rsid w:val="00FC6C34"/>
    <w:rsid w:val="00FC76E1"/>
    <w:rsid w:val="00FC7AC0"/>
    <w:rsid w:val="00FD02BE"/>
    <w:rsid w:val="00FD24D6"/>
    <w:rsid w:val="00FD3999"/>
    <w:rsid w:val="00FD7106"/>
    <w:rsid w:val="00FD7A99"/>
    <w:rsid w:val="00FD7C61"/>
    <w:rsid w:val="00FE195C"/>
    <w:rsid w:val="00FE20FD"/>
    <w:rsid w:val="00FE2F81"/>
    <w:rsid w:val="00FE698B"/>
    <w:rsid w:val="00FE715C"/>
    <w:rsid w:val="00FE7AC6"/>
    <w:rsid w:val="00FE7E59"/>
    <w:rsid w:val="00FE7EDA"/>
    <w:rsid w:val="00FE7F73"/>
    <w:rsid w:val="00FF0353"/>
    <w:rsid w:val="00FF0B0B"/>
    <w:rsid w:val="00FF113A"/>
    <w:rsid w:val="00FF179D"/>
    <w:rsid w:val="00FF1C75"/>
    <w:rsid w:val="00FF39B8"/>
    <w:rsid w:val="00FF4D0D"/>
    <w:rsid w:val="00FF7618"/>
    <w:rsid w:val="00FF79C3"/>
    <w:rsid w:val="02FC6DA4"/>
    <w:rsid w:val="04323C1B"/>
    <w:rsid w:val="0539382A"/>
    <w:rsid w:val="05625C1F"/>
    <w:rsid w:val="05C73C73"/>
    <w:rsid w:val="06755EAF"/>
    <w:rsid w:val="070036E7"/>
    <w:rsid w:val="07845B02"/>
    <w:rsid w:val="09275BBE"/>
    <w:rsid w:val="09311FF1"/>
    <w:rsid w:val="09BB2ECD"/>
    <w:rsid w:val="09EF7A21"/>
    <w:rsid w:val="0A085927"/>
    <w:rsid w:val="0B073FE0"/>
    <w:rsid w:val="0B6A177C"/>
    <w:rsid w:val="0C895AD3"/>
    <w:rsid w:val="0E05138C"/>
    <w:rsid w:val="0F64162B"/>
    <w:rsid w:val="0F682E91"/>
    <w:rsid w:val="0F9C28F7"/>
    <w:rsid w:val="107506E9"/>
    <w:rsid w:val="11F26943"/>
    <w:rsid w:val="123A1F9D"/>
    <w:rsid w:val="126C513B"/>
    <w:rsid w:val="13A9079F"/>
    <w:rsid w:val="14494355"/>
    <w:rsid w:val="16E75549"/>
    <w:rsid w:val="179976A4"/>
    <w:rsid w:val="18F91D30"/>
    <w:rsid w:val="195C55A0"/>
    <w:rsid w:val="1A1A5F8C"/>
    <w:rsid w:val="1B544FC5"/>
    <w:rsid w:val="1BC813DC"/>
    <w:rsid w:val="1D447DFB"/>
    <w:rsid w:val="1D457ACA"/>
    <w:rsid w:val="1DA4132A"/>
    <w:rsid w:val="1ED43296"/>
    <w:rsid w:val="1EF15499"/>
    <w:rsid w:val="1F223156"/>
    <w:rsid w:val="1F4C2CB9"/>
    <w:rsid w:val="20606941"/>
    <w:rsid w:val="214A4F6F"/>
    <w:rsid w:val="219D286D"/>
    <w:rsid w:val="220B121B"/>
    <w:rsid w:val="220F5294"/>
    <w:rsid w:val="23B65642"/>
    <w:rsid w:val="24542533"/>
    <w:rsid w:val="250C030B"/>
    <w:rsid w:val="27694E96"/>
    <w:rsid w:val="27C66D50"/>
    <w:rsid w:val="27FE0BC3"/>
    <w:rsid w:val="29EF48E6"/>
    <w:rsid w:val="2C173754"/>
    <w:rsid w:val="2C5D7397"/>
    <w:rsid w:val="2D3A7684"/>
    <w:rsid w:val="2DCA4EF4"/>
    <w:rsid w:val="2DD352CE"/>
    <w:rsid w:val="2E417A9F"/>
    <w:rsid w:val="2E4F3A13"/>
    <w:rsid w:val="2FEC1CDC"/>
    <w:rsid w:val="3002401C"/>
    <w:rsid w:val="303A760C"/>
    <w:rsid w:val="31D54D2C"/>
    <w:rsid w:val="3247206A"/>
    <w:rsid w:val="32AC6E2E"/>
    <w:rsid w:val="32D83968"/>
    <w:rsid w:val="33056E96"/>
    <w:rsid w:val="33464786"/>
    <w:rsid w:val="3428407C"/>
    <w:rsid w:val="34A541AE"/>
    <w:rsid w:val="35541A07"/>
    <w:rsid w:val="37183D81"/>
    <w:rsid w:val="37366671"/>
    <w:rsid w:val="37973BBC"/>
    <w:rsid w:val="394145EB"/>
    <w:rsid w:val="3B4B498F"/>
    <w:rsid w:val="3BAD7B53"/>
    <w:rsid w:val="3C3E265C"/>
    <w:rsid w:val="3D2514F0"/>
    <w:rsid w:val="3D587153"/>
    <w:rsid w:val="3EBC42BE"/>
    <w:rsid w:val="3F5837EA"/>
    <w:rsid w:val="3FF7713E"/>
    <w:rsid w:val="42437E85"/>
    <w:rsid w:val="42607905"/>
    <w:rsid w:val="42ED3412"/>
    <w:rsid w:val="42FF6EA9"/>
    <w:rsid w:val="43D201DD"/>
    <w:rsid w:val="444226BF"/>
    <w:rsid w:val="44B016C8"/>
    <w:rsid w:val="4629766D"/>
    <w:rsid w:val="466665A5"/>
    <w:rsid w:val="48BC79BB"/>
    <w:rsid w:val="49F613E2"/>
    <w:rsid w:val="4A142D0D"/>
    <w:rsid w:val="4A3C00DB"/>
    <w:rsid w:val="4A813878"/>
    <w:rsid w:val="4ACD4592"/>
    <w:rsid w:val="4D204C95"/>
    <w:rsid w:val="4D390B34"/>
    <w:rsid w:val="4EB3399D"/>
    <w:rsid w:val="4EC166E5"/>
    <w:rsid w:val="50704745"/>
    <w:rsid w:val="50897656"/>
    <w:rsid w:val="51CF1B50"/>
    <w:rsid w:val="52FE0430"/>
    <w:rsid w:val="55465004"/>
    <w:rsid w:val="55C26A5B"/>
    <w:rsid w:val="55DD1F26"/>
    <w:rsid w:val="55E51EE9"/>
    <w:rsid w:val="56162471"/>
    <w:rsid w:val="58BB2725"/>
    <w:rsid w:val="58DD7D30"/>
    <w:rsid w:val="5B744BE5"/>
    <w:rsid w:val="5BFE6370"/>
    <w:rsid w:val="5C5D1DBF"/>
    <w:rsid w:val="5DF96619"/>
    <w:rsid w:val="5EF57A5F"/>
    <w:rsid w:val="5FB04150"/>
    <w:rsid w:val="5FCE5ABE"/>
    <w:rsid w:val="600D7950"/>
    <w:rsid w:val="61B06F82"/>
    <w:rsid w:val="61E811BE"/>
    <w:rsid w:val="63EC623C"/>
    <w:rsid w:val="64770E98"/>
    <w:rsid w:val="670E1F78"/>
    <w:rsid w:val="671E722C"/>
    <w:rsid w:val="68053934"/>
    <w:rsid w:val="68785C97"/>
    <w:rsid w:val="687F6BDA"/>
    <w:rsid w:val="688239EC"/>
    <w:rsid w:val="68A85702"/>
    <w:rsid w:val="68C3208D"/>
    <w:rsid w:val="69C93F3E"/>
    <w:rsid w:val="6B3917FF"/>
    <w:rsid w:val="6B7A1D2E"/>
    <w:rsid w:val="6BC87929"/>
    <w:rsid w:val="6C9A39C9"/>
    <w:rsid w:val="6CA2592F"/>
    <w:rsid w:val="6CE2211C"/>
    <w:rsid w:val="6D263682"/>
    <w:rsid w:val="7044499B"/>
    <w:rsid w:val="722C2ACB"/>
    <w:rsid w:val="729A0805"/>
    <w:rsid w:val="75661479"/>
    <w:rsid w:val="75B13C2F"/>
    <w:rsid w:val="75F16EC0"/>
    <w:rsid w:val="7618684D"/>
    <w:rsid w:val="77736964"/>
    <w:rsid w:val="77A864FB"/>
    <w:rsid w:val="77CB55E1"/>
    <w:rsid w:val="77E26F89"/>
    <w:rsid w:val="78092157"/>
    <w:rsid w:val="798111C7"/>
    <w:rsid w:val="7A885149"/>
    <w:rsid w:val="7B165B15"/>
    <w:rsid w:val="7B5F1BC5"/>
    <w:rsid w:val="7C6356CC"/>
    <w:rsid w:val="7D756478"/>
    <w:rsid w:val="7E4E2593"/>
    <w:rsid w:val="7F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6"/>
    <w:unhideWhenUsed/>
    <w:qFormat/>
    <w:uiPriority w:val="9"/>
    <w:pPr>
      <w:keepNext/>
      <w:keepLines/>
      <w:spacing w:before="360" w:after="200"/>
      <w:outlineLvl w:val="1"/>
    </w:pPr>
    <w:rPr>
      <w:rFonts w:ascii="Arial" w:hAnsi="Arial" w:eastAsia="Arial" w:cs="Arial"/>
      <w:sz w:val="3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3"/>
    <w:qFormat/>
    <w:uiPriority w:val="0"/>
    <w:pPr>
      <w:ind w:firstLine="221" w:firstLineChars="221"/>
      <w:jc w:val="left"/>
    </w:pPr>
  </w:style>
  <w:style w:type="paragraph" w:styleId="4">
    <w:name w:val="Body Text Indent"/>
    <w:basedOn w:val="1"/>
    <w:qFormat/>
    <w:uiPriority w:val="0"/>
    <w:pPr>
      <w:ind w:firstLine="525"/>
    </w:pPr>
    <w:rPr>
      <w:rFonts w:ascii="楷体_GB2312" w:eastAsia="楷体_GB2312"/>
      <w:sz w:val="28"/>
      <w:szCs w:val="20"/>
    </w:rPr>
  </w:style>
  <w:style w:type="paragraph" w:styleId="5">
    <w:name w:val="Date"/>
    <w:basedOn w:val="1"/>
    <w:next w:val="1"/>
    <w:qFormat/>
    <w:uiPriority w:val="0"/>
    <w:pPr>
      <w:ind w:left="100" w:leftChars="2500"/>
    </w:pPr>
  </w:style>
  <w:style w:type="paragraph" w:styleId="6">
    <w:name w:val="Balloon Text"/>
    <w:basedOn w:val="1"/>
    <w:link w:val="26"/>
    <w:qFormat/>
    <w:uiPriority w:val="0"/>
    <w:pPr>
      <w:spacing w:line="240" w:lineRule="auto"/>
    </w:pPr>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link w:val="31"/>
    <w:qFormat/>
    <w:uiPriority w:val="99"/>
    <w:pPr>
      <w:pBdr>
        <w:bottom w:val="single" w:color="auto" w:sz="6" w:space="1"/>
      </w:pBdr>
      <w:tabs>
        <w:tab w:val="center" w:pos="4153"/>
        <w:tab w:val="right" w:pos="8306"/>
      </w:tabs>
      <w:snapToGrid w:val="0"/>
      <w:ind w:firstLine="360"/>
      <w:jc w:val="center"/>
    </w:pPr>
    <w:rPr>
      <w:sz w:val="18"/>
      <w:szCs w:val="18"/>
    </w:rPr>
  </w:style>
  <w:style w:type="paragraph" w:styleId="9">
    <w:name w:val="Subtitle"/>
    <w:basedOn w:val="1"/>
    <w:next w:val="1"/>
    <w:link w:val="30"/>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3"/>
    <w:basedOn w:val="1"/>
    <w:link w:val="27"/>
    <w:qFormat/>
    <w:uiPriority w:val="0"/>
    <w:pPr>
      <w:spacing w:after="120"/>
      <w:ind w:left="420" w:leftChars="200"/>
    </w:pPr>
    <w:rPr>
      <w:sz w:val="16"/>
      <w:szCs w:val="16"/>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13">
    <w:name w:val="Table Grid"/>
    <w:basedOn w:val="12"/>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paragraph" w:customStyle="1" w:styleId="20">
    <w:name w:val="Char"/>
    <w:basedOn w:val="1"/>
    <w:qFormat/>
    <w:uiPriority w:val="0"/>
    <w:pPr>
      <w:numPr>
        <w:ilvl w:val="0"/>
        <w:numId w:val="1"/>
      </w:numPr>
      <w:spacing w:line="240" w:lineRule="auto"/>
      <w:ind w:firstLineChars="0"/>
    </w:pPr>
    <w:rPr>
      <w:sz w:val="24"/>
    </w:rPr>
  </w:style>
  <w:style w:type="paragraph" w:customStyle="1" w:styleId="21">
    <w:name w:val="Char Char Char"/>
    <w:basedOn w:val="1"/>
    <w:qFormat/>
    <w:uiPriority w:val="0"/>
    <w:pPr>
      <w:adjustRightInd w:val="0"/>
    </w:pPr>
    <w:rPr>
      <w:kern w:val="0"/>
      <w:sz w:val="24"/>
      <w:szCs w:val="20"/>
    </w:rPr>
  </w:style>
  <w:style w:type="paragraph" w:customStyle="1" w:styleId="22">
    <w:name w:val="默认段落字体 Para Char Char Char Char Char Char Char"/>
    <w:basedOn w:val="1"/>
    <w:qFormat/>
    <w:uiPriority w:val="0"/>
    <w:rPr>
      <w:rFonts w:eastAsia="仿宋_GB2312"/>
      <w:sz w:val="32"/>
      <w:szCs w:val="20"/>
    </w:rPr>
  </w:style>
  <w:style w:type="paragraph" w:customStyle="1" w:styleId="23">
    <w:name w:val="Char1"/>
    <w:basedOn w:val="1"/>
    <w:qFormat/>
    <w:uiPriority w:val="0"/>
    <w:pPr>
      <w:numPr>
        <w:ilvl w:val="0"/>
        <w:numId w:val="2"/>
      </w:numPr>
    </w:pPr>
    <w:rPr>
      <w:sz w:val="24"/>
    </w:rPr>
  </w:style>
  <w:style w:type="paragraph" w:customStyle="1" w:styleId="24">
    <w:name w:val="Char3"/>
    <w:basedOn w:val="1"/>
    <w:qFormat/>
    <w:uiPriority w:val="0"/>
    <w:pPr>
      <w:ind w:firstLine="0"/>
      <w:jc w:val="center"/>
    </w:pPr>
    <w:rPr>
      <w:rFonts w:ascii="黑体" w:eastAsia="黑体"/>
      <w:sz w:val="32"/>
      <w:szCs w:val="32"/>
    </w:rPr>
  </w:style>
  <w:style w:type="paragraph" w:customStyle="1" w:styleId="25">
    <w:name w:val="Char31"/>
    <w:basedOn w:val="1"/>
    <w:qFormat/>
    <w:uiPriority w:val="0"/>
    <w:pPr>
      <w:spacing w:line="240" w:lineRule="auto"/>
      <w:ind w:firstLine="0" w:firstLineChars="0"/>
      <w:jc w:val="center"/>
    </w:pPr>
    <w:rPr>
      <w:rFonts w:ascii="黑体" w:eastAsia="黑体"/>
      <w:sz w:val="32"/>
      <w:szCs w:val="32"/>
    </w:rPr>
  </w:style>
  <w:style w:type="character" w:customStyle="1" w:styleId="26">
    <w:name w:val="批注框文本 Char"/>
    <w:link w:val="6"/>
    <w:qFormat/>
    <w:uiPriority w:val="0"/>
    <w:rPr>
      <w:kern w:val="2"/>
      <w:sz w:val="18"/>
      <w:szCs w:val="18"/>
    </w:rPr>
  </w:style>
  <w:style w:type="character" w:customStyle="1" w:styleId="27">
    <w:name w:val="正文文本缩进 3 Char"/>
    <w:link w:val="10"/>
    <w:qFormat/>
    <w:uiPriority w:val="0"/>
    <w:rPr>
      <w:kern w:val="2"/>
      <w:sz w:val="16"/>
      <w:szCs w:val="16"/>
    </w:rPr>
  </w:style>
  <w:style w:type="character" w:customStyle="1" w:styleId="28">
    <w:name w:val="页脚 Char"/>
    <w:link w:val="7"/>
    <w:qFormat/>
    <w:uiPriority w:val="99"/>
    <w:rPr>
      <w:kern w:val="2"/>
      <w:sz w:val="18"/>
      <w:szCs w:val="18"/>
    </w:rPr>
  </w:style>
  <w:style w:type="character" w:customStyle="1" w:styleId="29">
    <w:name w:val="批注文字 Char1"/>
    <w:qFormat/>
    <w:uiPriority w:val="0"/>
    <w:rPr>
      <w:kern w:val="2"/>
      <w:sz w:val="21"/>
      <w:szCs w:val="24"/>
    </w:rPr>
  </w:style>
  <w:style w:type="character" w:customStyle="1" w:styleId="30">
    <w:name w:val="副标题 Char"/>
    <w:link w:val="9"/>
    <w:qFormat/>
    <w:uiPriority w:val="0"/>
    <w:rPr>
      <w:rFonts w:ascii="Cambria" w:hAnsi="Cambria" w:cs="Times New Roman"/>
      <w:b/>
      <w:bCs/>
      <w:kern w:val="28"/>
      <w:sz w:val="32"/>
      <w:szCs w:val="32"/>
    </w:rPr>
  </w:style>
  <w:style w:type="character" w:customStyle="1" w:styleId="31">
    <w:name w:val="页眉 Char"/>
    <w:link w:val="8"/>
    <w:qFormat/>
    <w:uiPriority w:val="99"/>
    <w:rPr>
      <w:kern w:val="2"/>
      <w:sz w:val="18"/>
      <w:szCs w:val="18"/>
    </w:rPr>
  </w:style>
  <w:style w:type="character" w:customStyle="1" w:styleId="32">
    <w:name w:val="grame"/>
    <w:basedOn w:val="14"/>
    <w:qFormat/>
    <w:uiPriority w:val="0"/>
  </w:style>
  <w:style w:type="character" w:customStyle="1" w:styleId="33">
    <w:name w:val="批注文字 Char"/>
    <w:link w:val="3"/>
    <w:qFormat/>
    <w:uiPriority w:val="0"/>
    <w:rPr>
      <w:kern w:val="2"/>
      <w:sz w:val="21"/>
      <w:szCs w:val="24"/>
    </w:rPr>
  </w:style>
  <w:style w:type="character" w:customStyle="1" w:styleId="34">
    <w:name w:val="font71"/>
    <w:basedOn w:val="14"/>
    <w:qFormat/>
    <w:uiPriority w:val="0"/>
    <w:rPr>
      <w:rFonts w:hint="default" w:ascii="仿宋_GB2312" w:eastAsia="仿宋_GB2312" w:cs="仿宋_GB2312"/>
      <w:color w:val="FF0000"/>
      <w:sz w:val="24"/>
      <w:szCs w:val="24"/>
      <w:u w:val="none"/>
    </w:rPr>
  </w:style>
  <w:style w:type="character" w:customStyle="1" w:styleId="35">
    <w:name w:val="font51"/>
    <w:basedOn w:val="14"/>
    <w:qFormat/>
    <w:uiPriority w:val="0"/>
    <w:rPr>
      <w:rFonts w:hint="default" w:ascii="仿宋_GB2312" w:eastAsia="仿宋_GB2312" w:cs="仿宋_GB2312"/>
      <w:color w:val="auto"/>
      <w:sz w:val="24"/>
      <w:szCs w:val="24"/>
      <w:u w:val="none"/>
    </w:rPr>
  </w:style>
  <w:style w:type="character" w:customStyle="1" w:styleId="36">
    <w:name w:val="标题 2 字符"/>
    <w:basedOn w:val="14"/>
    <w:link w:val="2"/>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E3179-8E38-41FC-9E24-55D6DB48DC95}">
  <ds:schemaRefs/>
</ds:datastoreItem>
</file>

<file path=docProps/app.xml><?xml version="1.0" encoding="utf-8"?>
<Properties xmlns="http://schemas.openxmlformats.org/officeDocument/2006/extended-properties" xmlns:vt="http://schemas.openxmlformats.org/officeDocument/2006/docPropsVTypes">
  <Template>Normal</Template>
  <Pages>15</Pages>
  <Words>1210</Words>
  <Characters>6898</Characters>
  <Lines>57</Lines>
  <Paragraphs>16</Paragraphs>
  <TotalTime>10</TotalTime>
  <ScaleCrop>false</ScaleCrop>
  <LinksUpToDate>false</LinksUpToDate>
  <CharactersWithSpaces>8092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2021-05-06T03:17:00Z</dcterms:created>
  <dc:creator>DELL</dc:creator>
  <cp:lastModifiedBy>张无忌</cp:lastModifiedBy>
  <cp:lastPrinted>2022-05-07T02:11:00Z</cp:lastPrinted>
  <dcterms:modified xsi:type="dcterms:W3CDTF">2023-04-28T07:01:39Z</dcterms:modified>
  <dc:title>花教报〔2011〕号                   签发人：王良平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B69C82A85FC54710AB8B74DCAF223562</vt:lpwstr>
  </property>
</Properties>
</file>