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bidi w:val="0"/>
        <w:spacing w:line="560" w:lineRule="exact"/>
        <w:ind w:firstLine="640"/>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 府 工 作 报 告</w:t>
      </w:r>
    </w:p>
    <w:p>
      <w:pPr>
        <w:pStyle w:val="7"/>
        <w:keepNext w:val="0"/>
        <w:keepLines w:val="0"/>
        <w:pageBreakBefore w:val="0"/>
        <w:widowControl w:val="0"/>
        <w:kinsoku/>
        <w:wordWrap/>
        <w:overflowPunct/>
        <w:topLinePunct w:val="0"/>
        <w:bidi w:val="0"/>
        <w:spacing w:line="560" w:lineRule="exact"/>
        <w:ind w:firstLine="640"/>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——在赤坭镇第十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届人民代表大会第</w:t>
      </w:r>
      <w:r>
        <w:rPr>
          <w:rFonts w:hint="eastAsia" w:hAnsi="仿宋_GB2312" w:cs="仿宋_GB2312"/>
          <w:sz w:val="32"/>
          <w:szCs w:val="32"/>
          <w:lang w:val="en-US" w:eastAsia="zh-CN"/>
        </w:rPr>
        <w:t>二</w:t>
      </w:r>
      <w:r>
        <w:rPr>
          <w:rFonts w:hint="eastAsia" w:ascii="仿宋_GB2312" w:hAnsi="仿宋_GB2312" w:eastAsia="仿宋_GB2312" w:cs="仿宋_GB2312"/>
          <w:sz w:val="32"/>
          <w:szCs w:val="32"/>
        </w:rPr>
        <w:t>次会议上</w:t>
      </w:r>
    </w:p>
    <w:p>
      <w:pPr>
        <w:pStyle w:val="7"/>
        <w:keepNext w:val="0"/>
        <w:keepLines w:val="0"/>
        <w:pageBreakBefore w:val="0"/>
        <w:widowControl w:val="0"/>
        <w:kinsoku/>
        <w:wordWrap/>
        <w:overflowPunct/>
        <w:topLinePunct w:val="0"/>
        <w:bidi w:val="0"/>
        <w:spacing w:line="560" w:lineRule="exact"/>
        <w:ind w:firstLine="640"/>
        <w:jc w:val="center"/>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29日</w:t>
      </w:r>
      <w:r>
        <w:rPr>
          <w:rFonts w:hint="eastAsia" w:ascii="楷体_GB2312" w:hAnsi="楷体_GB2312" w:eastAsia="楷体_GB2312" w:cs="楷体_GB2312"/>
          <w:sz w:val="32"/>
          <w:szCs w:val="32"/>
        </w:rPr>
        <w:t>）</w:t>
      </w:r>
    </w:p>
    <w:p>
      <w:pPr>
        <w:pStyle w:val="7"/>
        <w:keepNext w:val="0"/>
        <w:keepLines w:val="0"/>
        <w:pageBreakBefore w:val="0"/>
        <w:widowControl w:val="0"/>
        <w:kinsoku/>
        <w:wordWrap/>
        <w:overflowPunct/>
        <w:topLinePunct w:val="0"/>
        <w:bidi w:val="0"/>
        <w:spacing w:line="560" w:lineRule="exact"/>
        <w:ind w:firstLine="640"/>
        <w:jc w:val="center"/>
        <w:outlineLvl w:val="0"/>
        <w:rPr>
          <w:rFonts w:hint="eastAsia" w:ascii="仿宋_GB2312" w:hAnsi="仿宋_GB2312" w:eastAsia="仿宋_GB2312" w:cs="仿宋_GB2312"/>
          <w:sz w:val="32"/>
          <w:szCs w:val="32"/>
          <w:lang w:val="en-US" w:eastAsia="zh-CN"/>
        </w:rPr>
      </w:pPr>
      <w:r>
        <w:rPr>
          <w:rFonts w:hint="eastAsia" w:hAnsi="仿宋_GB2312" w:cs="仿宋_GB2312"/>
          <w:color w:val="auto"/>
          <w:sz w:val="32"/>
          <w:szCs w:val="32"/>
          <w:lang w:val="en-US" w:eastAsia="zh-CN"/>
        </w:rPr>
        <w:t>赤坭镇人民政府</w:t>
      </w:r>
      <w:r>
        <w:rPr>
          <w:rFonts w:hint="eastAsia" w:ascii="仿宋_GB2312" w:hAnsi="仿宋_GB2312" w:eastAsia="仿宋_GB2312" w:cs="仿宋_GB2312"/>
          <w:color w:val="auto"/>
          <w:sz w:val="32"/>
          <w:szCs w:val="32"/>
        </w:rPr>
        <w:t>镇长</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lang w:eastAsia="zh-CN"/>
        </w:rPr>
        <w:t>梁广锋</w:t>
      </w:r>
    </w:p>
    <w:p>
      <w:pPr>
        <w:pStyle w:val="7"/>
        <w:keepNext w:val="0"/>
        <w:keepLines w:val="0"/>
        <w:pageBreakBefore w:val="0"/>
        <w:widowControl w:val="0"/>
        <w:kinsoku/>
        <w:wordWrap/>
        <w:overflowPunct/>
        <w:topLinePunct w:val="0"/>
        <w:bidi w:val="0"/>
        <w:spacing w:line="560" w:lineRule="exact"/>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各位代表：</w:t>
      </w:r>
    </w:p>
    <w:p>
      <w:pPr>
        <w:pStyle w:val="7"/>
        <w:keepNext w:val="0"/>
        <w:keepLines w:val="0"/>
        <w:pageBreakBefore w:val="0"/>
        <w:widowControl w:val="0"/>
        <w:kinsoku/>
        <w:wordWrap/>
        <w:overflowPunct/>
        <w:topLinePunct w:val="0"/>
        <w:bidi w:val="0"/>
        <w:spacing w:line="560" w:lineRule="exact"/>
        <w:ind w:firstLine="64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现在，我代表赤坭镇人民政府向大会作</w:t>
      </w:r>
      <w:r>
        <w:rPr>
          <w:rFonts w:hint="eastAsia" w:hAnsi="仿宋_GB2312" w:cs="仿宋_GB2312"/>
          <w:color w:val="000000" w:themeColor="text1"/>
          <w:sz w:val="32"/>
          <w:szCs w:val="32"/>
          <w:lang w:val="en-US" w:eastAsia="zh-CN"/>
          <w14:textFill>
            <w14:solidFill>
              <w14:schemeClr w14:val="tx1"/>
            </w14:solidFill>
          </w14:textFill>
        </w:rPr>
        <w:t>政府</w:t>
      </w:r>
      <w:r>
        <w:rPr>
          <w:rFonts w:hint="eastAsia" w:ascii="仿宋_GB2312" w:hAnsi="仿宋_GB2312" w:eastAsia="仿宋_GB2312" w:cs="仿宋_GB2312"/>
          <w:color w:val="000000" w:themeColor="text1"/>
          <w:sz w:val="32"/>
          <w:szCs w:val="32"/>
          <w14:textFill>
            <w14:solidFill>
              <w14:schemeClr w14:val="tx1"/>
            </w14:solidFill>
          </w14:textFill>
        </w:rPr>
        <w:t>工作报告，请予审议，并请列席</w:t>
      </w:r>
      <w:r>
        <w:rPr>
          <w:rFonts w:hint="eastAsia" w:hAnsi="仿宋_GB2312" w:cs="仿宋_GB2312"/>
          <w:color w:val="000000" w:themeColor="text1"/>
          <w:sz w:val="32"/>
          <w:szCs w:val="32"/>
          <w:lang w:val="en-US"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提出意见。</w:t>
      </w:r>
    </w:p>
    <w:p>
      <w:pPr>
        <w:pStyle w:val="7"/>
        <w:keepNext w:val="0"/>
        <w:keepLines w:val="0"/>
        <w:pageBreakBefore w:val="0"/>
        <w:widowControl w:val="0"/>
        <w:kinsoku/>
        <w:wordWrap/>
        <w:overflowPunct/>
        <w:topLinePunct w:val="0"/>
        <w:bidi w:val="0"/>
        <w:spacing w:line="560" w:lineRule="exact"/>
        <w:ind w:firstLine="64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一、202</w:t>
      </w:r>
      <w:r>
        <w:rPr>
          <w:rFonts w:hint="eastAsia" w:ascii="黑体" w:hAnsi="黑体" w:eastAsia="黑体" w:cs="黑体"/>
          <w:color w:val="000000" w:themeColor="text1"/>
          <w:sz w:val="32"/>
          <w:szCs w:val="32"/>
          <w:lang w:val="en-US" w:eastAsia="zh-CN"/>
          <w14:textFill>
            <w14:solidFill>
              <w14:schemeClr w14:val="tx1"/>
            </w14:solidFill>
          </w14:textFill>
        </w:rPr>
        <w:t>1</w:t>
      </w:r>
      <w:r>
        <w:rPr>
          <w:rFonts w:hint="eastAsia" w:ascii="黑体" w:hAnsi="黑体" w:eastAsia="黑体" w:cs="黑体"/>
          <w:color w:val="000000" w:themeColor="text1"/>
          <w:sz w:val="32"/>
          <w:szCs w:val="32"/>
          <w14:textFill>
            <w14:solidFill>
              <w14:schemeClr w14:val="tx1"/>
            </w14:solidFill>
          </w14:textFill>
        </w:rPr>
        <w:t>年工作回顾</w:t>
      </w:r>
    </w:p>
    <w:p>
      <w:pPr>
        <w:pStyle w:val="7"/>
        <w:keepNext w:val="0"/>
        <w:keepLines w:val="0"/>
        <w:pageBreakBefore w:val="0"/>
        <w:widowControl w:val="0"/>
        <w:kinsoku/>
        <w:wordWrap/>
        <w:overflowPunct/>
        <w:topLinePunct w:val="0"/>
        <w:bidi w:val="0"/>
        <w:spacing w:line="560" w:lineRule="exact"/>
        <w:ind w:firstLine="64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2021年是极不平凡的一年</w:t>
      </w:r>
      <w:r>
        <w:rPr>
          <w:rFonts w:hint="default" w:ascii="仿宋_GB2312" w:hAnsi="仿宋_GB2312" w:eastAsia="仿宋_GB2312" w:cs="仿宋_GB2312"/>
          <w:color w:val="000000" w:themeColor="text1"/>
          <w:sz w:val="32"/>
          <w:szCs w:val="32"/>
          <w14:textFill>
            <w14:solidFill>
              <w14:schemeClr w14:val="tx1"/>
            </w14:solidFill>
          </w14:textFill>
        </w:rPr>
        <w:t>。这一年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中国共产党迎来百年华诞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“十四五”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规划</w:t>
      </w:r>
      <w:r>
        <w:rPr>
          <w:rFonts w:hint="default" w:ascii="仿宋_GB2312" w:hAnsi="仿宋_GB2312" w:eastAsia="仿宋_GB2312" w:cs="仿宋_GB2312"/>
          <w:color w:val="000000" w:themeColor="text1"/>
          <w:sz w:val="32"/>
          <w:szCs w:val="32"/>
          <w14:textFill>
            <w14:solidFill>
              <w14:schemeClr w14:val="tx1"/>
            </w14:solidFill>
          </w14:textFill>
        </w:rPr>
        <w:t>开局起步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乘势而上开启全面建设社会主义现代化国家新征程</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olor w:val="000000" w:themeColor="text1"/>
          <w14:textFill>
            <w14:solidFill>
              <w14:schemeClr w14:val="tx1"/>
            </w14:solidFill>
          </w14:textFill>
        </w:rPr>
        <w:t>在以习近平同志为核心的党中央领航掌舵下，</w:t>
      </w:r>
      <w:r>
        <w:rPr>
          <w:rFonts w:hint="eastAsia" w:hAnsi="仿宋_GB2312"/>
          <w:color w:val="000000" w:themeColor="text1"/>
          <w:lang w:val="en-US" w:eastAsia="zh-CN"/>
          <w14:textFill>
            <w14:solidFill>
              <w14:schemeClr w14:val="tx1"/>
            </w14:solidFill>
          </w14:textFill>
        </w:rPr>
        <w:t>在</w:t>
      </w:r>
      <w:r>
        <w:rPr>
          <w:rFonts w:hint="eastAsia" w:hAnsi="仿宋_GB2312"/>
          <w:color w:val="000000" w:themeColor="text1"/>
          <w14:textFill>
            <w14:solidFill>
              <w14:schemeClr w14:val="tx1"/>
            </w14:solidFill>
          </w14:textFill>
        </w:rPr>
        <w:t>区委</w:t>
      </w:r>
      <w:r>
        <w:rPr>
          <w:rFonts w:hint="eastAsia" w:hAnsi="仿宋_GB2312"/>
          <w:color w:val="000000" w:themeColor="text1"/>
          <w:lang w:eastAsia="zh-CN"/>
          <w14:textFill>
            <w14:solidFill>
              <w14:schemeClr w14:val="tx1"/>
            </w14:solidFill>
          </w14:textFill>
        </w:rPr>
        <w:t>、</w:t>
      </w:r>
      <w:r>
        <w:rPr>
          <w:rFonts w:hint="eastAsia" w:hAnsi="仿宋_GB2312"/>
          <w:color w:val="000000" w:themeColor="text1"/>
          <w:lang w:val="en-US" w:eastAsia="zh-CN"/>
          <w14:textFill>
            <w14:solidFill>
              <w14:schemeClr w14:val="tx1"/>
            </w14:solidFill>
          </w14:textFill>
        </w:rPr>
        <w:t>区政府</w:t>
      </w:r>
      <w:r>
        <w:rPr>
          <w:rFonts w:hint="eastAsia" w:hAnsi="仿宋_GB2312"/>
          <w:color w:val="000000" w:themeColor="text1"/>
          <w14:textFill>
            <w14:solidFill>
              <w14:schemeClr w14:val="tx1"/>
            </w14:solidFill>
          </w14:textFill>
        </w:rPr>
        <w:t>的坚强领导下</w:t>
      </w:r>
      <w:r>
        <w:rPr>
          <w:rFonts w:hint="eastAsia" w:hAnsi="仿宋_GB2312"/>
          <w:color w:val="000000" w:themeColor="text1"/>
          <w:lang w:eastAsia="zh-CN"/>
          <w14:textFill>
            <w14:solidFill>
              <w14:schemeClr w14:val="tx1"/>
            </w14:solidFill>
          </w14:textFill>
        </w:rPr>
        <w:t>，</w:t>
      </w:r>
      <w:r>
        <w:rPr>
          <w:rFonts w:hint="eastAsia" w:hAnsi="仿宋_GB2312"/>
          <w:color w:val="000000" w:themeColor="text1"/>
          <w:lang w:val="en-US" w:eastAsia="zh-CN"/>
          <w14:textFill>
            <w14:solidFill>
              <w14:schemeClr w14:val="tx1"/>
            </w14:solidFill>
          </w14:textFill>
        </w:rPr>
        <w:t>我们全面</w:t>
      </w:r>
      <w:r>
        <w:rPr>
          <w:rStyle w:val="26"/>
          <w:rFonts w:hint="eastAsia" w:eastAsia="仿宋_GB2312"/>
          <w:b w:val="0"/>
          <w:bCs w:val="0"/>
          <w:color w:val="000000" w:themeColor="text1"/>
          <w:sz w:val="32"/>
          <w:szCs w:val="32"/>
          <w14:textFill>
            <w14:solidFill>
              <w14:schemeClr w14:val="tx1"/>
            </w14:solidFill>
          </w14:textFill>
        </w:rPr>
        <w:t>贯彻新发展理念</w:t>
      </w:r>
      <w:r>
        <w:rPr>
          <w:rStyle w:val="26"/>
          <w:rFonts w:hint="eastAsia"/>
          <w:b w:val="0"/>
          <w:bCs w:val="0"/>
          <w:color w:val="000000" w:themeColor="text1"/>
          <w:sz w:val="32"/>
          <w:szCs w:val="32"/>
          <w:lang w:eastAsia="zh-CN"/>
          <w14:textFill>
            <w14:solidFill>
              <w14:schemeClr w14:val="tx1"/>
            </w14:solidFill>
          </w14:textFill>
        </w:rPr>
        <w:t>，</w:t>
      </w:r>
      <w:r>
        <w:rPr>
          <w:rStyle w:val="26"/>
          <w:rFonts w:hint="eastAsia" w:eastAsia="仿宋_GB2312"/>
          <w:b w:val="0"/>
          <w:bCs w:val="0"/>
          <w:color w:val="000000" w:themeColor="text1"/>
          <w:sz w:val="32"/>
          <w:szCs w:val="32"/>
          <w14:textFill>
            <w14:solidFill>
              <w14:schemeClr w14:val="tx1"/>
            </w14:solidFill>
          </w14:textFill>
        </w:rPr>
        <w:t>服务构建新发展格局</w:t>
      </w:r>
      <w:r>
        <w:rPr>
          <w:rFonts w:hint="eastAsia" w:hAnsi="仿宋_GB2312" w:cs="仿宋_GB2312"/>
          <w:color w:val="000000" w:themeColor="text1"/>
          <w:sz w:val="32"/>
          <w:szCs w:val="32"/>
          <w:lang w:val="en-US" w:eastAsia="zh-CN"/>
          <w14:textFill>
            <w14:solidFill>
              <w14:schemeClr w14:val="tx1"/>
            </w14:solidFill>
          </w14:textFill>
        </w:rPr>
        <w:t>，认真落实区委“智造立区、枢纽强区、生态美区、改革兴区”发展战略，牢记嘱托、感恩奋进、砥砺前行，</w:t>
      </w:r>
      <w:r>
        <w:rPr>
          <w:rStyle w:val="26"/>
          <w:rFonts w:hint="eastAsia" w:eastAsia="仿宋_GB2312"/>
          <w:b w:val="0"/>
          <w:bCs w:val="0"/>
          <w:color w:val="000000" w:themeColor="text1"/>
          <w:sz w:val="32"/>
          <w:szCs w:val="32"/>
          <w14:textFill>
            <w14:solidFill>
              <w14:schemeClr w14:val="tx1"/>
            </w14:solidFill>
          </w14:textFill>
        </w:rPr>
        <w:t>加快农业农村现代化</w:t>
      </w:r>
      <w:r>
        <w:rPr>
          <w:rStyle w:val="26"/>
          <w:rFonts w:hint="eastAsia"/>
          <w:b w:val="0"/>
          <w:bCs w:val="0"/>
          <w:color w:val="000000" w:themeColor="text1"/>
          <w:sz w:val="32"/>
          <w:szCs w:val="32"/>
          <w:lang w:val="en-US" w:eastAsia="zh-CN"/>
          <w14:textFill>
            <w14:solidFill>
              <w14:schemeClr w14:val="tx1"/>
            </w14:solidFill>
          </w14:textFill>
        </w:rPr>
        <w:t>，</w:t>
      </w:r>
      <w:r>
        <w:rPr>
          <w:rStyle w:val="26"/>
          <w:rFonts w:hint="eastAsia" w:eastAsia="仿宋_GB2312"/>
          <w:b w:val="0"/>
          <w:bCs w:val="0"/>
          <w:color w:val="000000" w:themeColor="text1"/>
          <w:sz w:val="32"/>
          <w:szCs w:val="32"/>
          <w14:textFill>
            <w14:solidFill>
              <w14:schemeClr w14:val="tx1"/>
            </w14:solidFill>
          </w14:textFill>
        </w:rPr>
        <w:t>推进城乡融合发展</w:t>
      </w:r>
      <w:r>
        <w:rPr>
          <w:rStyle w:val="26"/>
          <w:rFonts w:eastAsia="仿宋_GB2312"/>
          <w:b w:val="0"/>
          <w:bCs w:val="0"/>
          <w:color w:val="000000" w:themeColor="text1"/>
          <w:sz w:val="32"/>
          <w:szCs w:val="32"/>
          <w14:textFill>
            <w14:solidFill>
              <w14:schemeClr w14:val="tx1"/>
            </w14:solidFill>
          </w14:textFill>
        </w:rPr>
        <w:t>，</w:t>
      </w:r>
      <w:r>
        <w:rPr>
          <w:rStyle w:val="26"/>
          <w:rFonts w:hint="eastAsia" w:eastAsia="仿宋_GB2312"/>
          <w:b w:val="0"/>
          <w:bCs w:val="0"/>
          <w:color w:val="000000" w:themeColor="text1"/>
          <w:sz w:val="32"/>
          <w:szCs w:val="32"/>
          <w14:textFill>
            <w14:solidFill>
              <w14:schemeClr w14:val="tx1"/>
            </w14:solidFill>
          </w14:textFill>
        </w:rPr>
        <w:t>构建新型的工农城乡关系，</w:t>
      </w:r>
      <w:r>
        <w:rPr>
          <w:rFonts w:hint="eastAsia" w:hAnsi="仿宋_GB2312" w:cs="仿宋_GB2312"/>
          <w:color w:val="000000" w:themeColor="text1"/>
          <w:sz w:val="32"/>
          <w:szCs w:val="32"/>
          <w:lang w:val="en-US" w:eastAsia="zh-CN"/>
          <w14:textFill>
            <w14:solidFill>
              <w14:schemeClr w14:val="tx1"/>
            </w14:solidFill>
          </w14:textFill>
        </w:rPr>
        <w:t>扎实推进国家城乡融合发展试验区广清接合片区广州花都赤坭(片区)建设，全力打造“具有全国影响力的乡村振兴示范镇”</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7"/>
        <w:keepNext w:val="0"/>
        <w:keepLines w:val="0"/>
        <w:pageBreakBefore w:val="0"/>
        <w:widowControl w:val="0"/>
        <w:kinsoku/>
        <w:wordWrap/>
        <w:overflowPunct/>
        <w:topLinePunct w:val="0"/>
        <w:bidi w:val="0"/>
        <w:spacing w:line="560" w:lineRule="exact"/>
        <w:ind w:firstLine="640"/>
        <w:rPr>
          <w:rFonts w:hint="eastAsia" w:hAnsi="仿宋"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领袖教导关怀</w:t>
      </w:r>
      <w:r>
        <w:rPr>
          <w:rFonts w:hint="eastAsia" w:hAnsi="仿宋_GB2312" w:cs="仿宋_GB2312"/>
          <w:b w:val="0"/>
          <w:bCs w:val="0"/>
          <w:color w:val="000000" w:themeColor="text1"/>
          <w:sz w:val="32"/>
          <w:szCs w:val="32"/>
          <w:lang w:eastAsia="zh-CN"/>
          <w14:textFill>
            <w14:solidFill>
              <w14:schemeClr w14:val="tx1"/>
            </w14:solidFill>
          </w14:textFill>
        </w:rPr>
        <w:t>，</w:t>
      </w:r>
      <w:r>
        <w:rPr>
          <w:rFonts w:hint="eastAsia" w:hAnsi="仿宋_GB2312" w:cs="仿宋_GB2312"/>
          <w:b w:val="0"/>
          <w:bCs w:val="0"/>
          <w:color w:val="000000" w:themeColor="text1"/>
          <w:sz w:val="32"/>
          <w:szCs w:val="32"/>
          <w:lang w:val="en-US" w:eastAsia="zh-CN"/>
          <w14:textFill>
            <w14:solidFill>
              <w14:schemeClr w14:val="tx1"/>
            </w14:solidFill>
          </w14:textFill>
        </w:rPr>
        <w:t>始终</w:t>
      </w:r>
      <w:r>
        <w:rPr>
          <w:rFonts w:hint="eastAsia" w:ascii="仿宋_GB2312" w:hAnsi="仿宋_GB2312" w:eastAsia="仿宋_GB2312" w:cs="仿宋_GB2312"/>
          <w:b w:val="0"/>
          <w:bCs w:val="0"/>
          <w:color w:val="000000" w:themeColor="text1"/>
          <w:sz w:val="32"/>
          <w:szCs w:val="32"/>
          <w14:textFill>
            <w14:solidFill>
              <w14:schemeClr w14:val="tx1"/>
            </w14:solidFill>
          </w14:textFill>
        </w:rPr>
        <w:t>铭记于心</w:t>
      </w:r>
      <w:r>
        <w:rPr>
          <w:rFonts w:hint="eastAsia" w:hAnsi="仿宋_GB2312" w:cs="仿宋_GB2312"/>
          <w:b w:val="0"/>
          <w:bCs w:val="0"/>
          <w:color w:val="000000" w:themeColor="text1"/>
          <w:sz w:val="32"/>
          <w:szCs w:val="32"/>
          <w:lang w:eastAsia="zh-CN"/>
          <w14:textFill>
            <w14:solidFill>
              <w14:schemeClr w14:val="tx1"/>
            </w14:solidFill>
          </w14:textFill>
        </w:rPr>
        <w:t>。</w:t>
      </w:r>
      <w:r>
        <w:rPr>
          <w:rFonts w:hint="eastAsia" w:hAnsi="仿宋_GB2312" w:cs="仿宋_GB2312"/>
          <w:b w:val="0"/>
          <w:bCs w:val="0"/>
          <w:color w:val="000000" w:themeColor="text1"/>
          <w:sz w:val="32"/>
          <w:szCs w:val="32"/>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14:textFill>
            <w14:solidFill>
              <w14:schemeClr w14:val="tx1"/>
            </w14:solidFill>
          </w14:textFill>
        </w:rPr>
        <w:t>广州市发生大规模迁移砍伐城市树木问题后，</w:t>
      </w:r>
      <w:r>
        <w:rPr>
          <w:rFonts w:hint="eastAsia" w:hAnsi="仿宋_GB2312"/>
          <w:color w:val="000000" w:themeColor="text1"/>
          <w14:textFill>
            <w14:solidFill>
              <w14:schemeClr w14:val="tx1"/>
            </w14:solidFill>
          </w14:textFill>
        </w:rPr>
        <w:t>习近平</w:t>
      </w:r>
      <w:r>
        <w:rPr>
          <w:rFonts w:hint="eastAsia" w:ascii="仿宋_GB2312" w:hAnsi="仿宋_GB2312" w:eastAsia="仿宋_GB2312" w:cs="仿宋_GB2312"/>
          <w:b w:val="0"/>
          <w:bCs w:val="0"/>
          <w:color w:val="000000" w:themeColor="text1"/>
          <w:sz w:val="32"/>
          <w:szCs w:val="32"/>
          <w14:textFill>
            <w14:solidFill>
              <w14:schemeClr w14:val="tx1"/>
            </w14:solidFill>
          </w14:textFill>
        </w:rPr>
        <w:t>总书记作出重要指示，给予我们最及时的纠偏、最深刻的警示警醒</w:t>
      </w:r>
      <w:r>
        <w:rPr>
          <w:rFonts w:hint="eastAsia" w:hAnsi="仿宋_GB2312" w:cs="仿宋_GB2312"/>
          <w:b w:val="0"/>
          <w:bCs w:val="0"/>
          <w:color w:val="000000" w:themeColor="text1"/>
          <w:sz w:val="32"/>
          <w:szCs w:val="32"/>
          <w:lang w:eastAsia="zh-CN"/>
          <w14:textFill>
            <w14:solidFill>
              <w14:schemeClr w14:val="tx1"/>
            </w14:solidFill>
          </w14:textFill>
        </w:rPr>
        <w:t>。</w:t>
      </w:r>
      <w:r>
        <w:rPr>
          <w:rFonts w:hint="eastAsia" w:hAnsi="仿宋_GB2312" w:cs="仿宋_GB2312"/>
          <w:b w:val="0"/>
          <w:bCs w:val="0"/>
          <w:color w:val="000000" w:themeColor="text1"/>
          <w:sz w:val="32"/>
          <w:szCs w:val="32"/>
          <w:lang w:val="en-US" w:eastAsia="zh-CN"/>
          <w14:textFill>
            <w14:solidFill>
              <w14:schemeClr w14:val="tx1"/>
            </w14:solidFill>
          </w14:textFill>
        </w:rPr>
        <w:t>全镇上下</w:t>
      </w:r>
      <w:r>
        <w:rPr>
          <w:rFonts w:hint="eastAsia" w:ascii="仿宋_GB2312" w:hAnsi="仿宋" w:eastAsia="仿宋_GB2312" w:cs="仿宋_GB2312"/>
          <w:color w:val="000000" w:themeColor="text1"/>
          <w:sz w:val="32"/>
          <w:szCs w:val="32"/>
          <w14:textFill>
            <w14:solidFill>
              <w14:schemeClr w14:val="tx1"/>
            </w14:solidFill>
          </w14:textFill>
        </w:rPr>
        <w:t>认真贯彻落实习近平总书记重要指示批示精神</w:t>
      </w:r>
      <w:r>
        <w:rPr>
          <w:rFonts w:hint="eastAsia" w:hAnsi="仿宋" w:cs="仿宋_GB2312"/>
          <w:color w:val="000000" w:themeColor="text1"/>
          <w:sz w:val="32"/>
          <w:szCs w:val="32"/>
          <w:lang w:eastAsia="zh-CN"/>
          <w14:textFill>
            <w14:solidFill>
              <w14:schemeClr w14:val="tx1"/>
            </w14:solidFill>
          </w14:textFill>
        </w:rPr>
        <w:t>，坚决把整改工作作为头等大事</w:t>
      </w:r>
      <w:r>
        <w:rPr>
          <w:rFonts w:hint="eastAsia" w:hAnsi="仿宋" w:cs="仿宋_GB2312"/>
          <w:color w:val="000000" w:themeColor="text1"/>
          <w:sz w:val="32"/>
          <w:szCs w:val="32"/>
          <w:lang w:val="en-US" w:eastAsia="zh-CN"/>
          <w14:textFill>
            <w14:solidFill>
              <w14:schemeClr w14:val="tx1"/>
            </w14:solidFill>
          </w14:textFill>
        </w:rPr>
        <w:t>和</w:t>
      </w:r>
      <w:r>
        <w:rPr>
          <w:rFonts w:hint="eastAsia" w:hAnsi="仿宋" w:cs="仿宋_GB2312"/>
          <w:color w:val="000000" w:themeColor="text1"/>
          <w:sz w:val="32"/>
          <w:szCs w:val="32"/>
          <w:lang w:eastAsia="zh-CN"/>
          <w14:textFill>
            <w14:solidFill>
              <w14:schemeClr w14:val="tx1"/>
            </w14:solidFill>
          </w14:textFill>
        </w:rPr>
        <w:t>必须完成</w:t>
      </w:r>
      <w:r>
        <w:rPr>
          <w:rFonts w:hint="eastAsia" w:hAnsi="仿宋" w:cs="仿宋_GB2312"/>
          <w:color w:val="000000" w:themeColor="text1"/>
          <w:sz w:val="32"/>
          <w:szCs w:val="32"/>
          <w:lang w:val="en-US" w:eastAsia="zh-CN"/>
          <w14:textFill>
            <w14:solidFill>
              <w14:schemeClr w14:val="tx1"/>
            </w14:solidFill>
          </w14:textFill>
        </w:rPr>
        <w:t>好的</w:t>
      </w:r>
      <w:r>
        <w:rPr>
          <w:rFonts w:hint="eastAsia" w:hAnsi="仿宋" w:cs="仿宋_GB2312"/>
          <w:color w:val="000000" w:themeColor="text1"/>
          <w:sz w:val="32"/>
          <w:szCs w:val="32"/>
          <w:lang w:eastAsia="zh-CN"/>
          <w14:textFill>
            <w14:solidFill>
              <w14:schemeClr w14:val="tx1"/>
            </w14:solidFill>
          </w14:textFill>
        </w:rPr>
        <w:t>政治任务，</w:t>
      </w:r>
      <w:r>
        <w:rPr>
          <w:rFonts w:hint="eastAsia" w:ascii="仿宋_GB2312" w:hAnsi="仿宋" w:eastAsia="仿宋_GB2312" w:cs="仿宋_GB2312"/>
          <w:color w:val="000000" w:themeColor="text1"/>
          <w:sz w:val="32"/>
          <w:szCs w:val="32"/>
          <w14:textFill>
            <w14:solidFill>
              <w14:schemeClr w14:val="tx1"/>
            </w14:solidFill>
          </w14:textFill>
        </w:rPr>
        <w:t>突出“五个方面”</w:t>
      </w:r>
      <w:r>
        <w:rPr>
          <w:rFonts w:hint="eastAsia" w:hAnsi="仿宋"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实现“三个转变”</w:t>
      </w:r>
      <w:r>
        <w:rPr>
          <w:rFonts w:hint="eastAsia" w:hAnsi="仿宋" w:cs="仿宋_GB2312"/>
          <w:color w:val="000000" w:themeColor="text1"/>
          <w:sz w:val="32"/>
          <w:szCs w:val="32"/>
          <w:lang w:eastAsia="zh-CN"/>
          <w14:textFill>
            <w14:solidFill>
              <w14:schemeClr w14:val="tx1"/>
            </w14:solidFill>
          </w14:textFill>
        </w:rPr>
        <w:t>，</w:t>
      </w:r>
      <w:r>
        <w:rPr>
          <w:rFonts w:hint="eastAsia" w:ascii="仿宋_GB2312" w:hAnsi="仿宋" w:eastAsia="仿宋_GB2312" w:cs="仿宋_GB2312"/>
          <w:color w:val="000000" w:themeColor="text1"/>
          <w:sz w:val="32"/>
          <w:szCs w:val="32"/>
          <w14:textFill>
            <w14:solidFill>
              <w14:schemeClr w14:val="tx1"/>
            </w14:solidFill>
          </w14:textFill>
        </w:rPr>
        <w:t>取得“七个成果”</w:t>
      </w:r>
      <w:r>
        <w:rPr>
          <w:rFonts w:hint="eastAsia" w:hAnsi="仿宋" w:cs="仿宋_GB2312"/>
          <w:color w:val="000000" w:themeColor="text1"/>
          <w:sz w:val="32"/>
          <w:szCs w:val="32"/>
          <w:lang w:eastAsia="zh-CN"/>
          <w14:textFill>
            <w14:solidFill>
              <w14:schemeClr w14:val="tx1"/>
            </w14:solidFill>
          </w14:textFill>
        </w:rPr>
        <w:t>，</w:t>
      </w:r>
      <w:r>
        <w:rPr>
          <w:rFonts w:hint="eastAsia" w:hAnsi="仿宋" w:cs="仿宋_GB2312"/>
          <w:color w:val="000000" w:themeColor="text1"/>
          <w:sz w:val="32"/>
          <w:szCs w:val="32"/>
          <w:lang w:val="en-US" w:eastAsia="zh-CN"/>
          <w14:textFill>
            <w14:solidFill>
              <w14:schemeClr w14:val="tx1"/>
            </w14:solidFill>
          </w14:textFill>
        </w:rPr>
        <w:t>将整改内容</w:t>
      </w:r>
      <w:r>
        <w:rPr>
          <w:rFonts w:hint="eastAsia" w:hAnsi="仿宋_GB2312" w:cs="仿宋_GB2312"/>
          <w:color w:val="000000" w:themeColor="text1"/>
          <w:sz w:val="32"/>
          <w:szCs w:val="32"/>
          <w14:textFill>
            <w14:solidFill>
              <w14:schemeClr w14:val="tx1"/>
            </w14:solidFill>
          </w14:textFill>
        </w:rPr>
        <w:t>内化于心，外化于行</w:t>
      </w:r>
      <w:r>
        <w:rPr>
          <w:rFonts w:hint="eastAsia" w:hAnsi="仿宋" w:cs="仿宋_GB2312"/>
          <w:color w:val="000000" w:themeColor="text1"/>
          <w:sz w:val="32"/>
          <w:szCs w:val="32"/>
          <w:lang w:eastAsia="zh-CN"/>
          <w14:textFill>
            <w14:solidFill>
              <w14:schemeClr w14:val="tx1"/>
            </w14:solidFill>
          </w14:textFill>
        </w:rPr>
        <w:t>，</w:t>
      </w:r>
      <w:r>
        <w:rPr>
          <w:rFonts w:hint="eastAsia" w:hAnsi="仿宋" w:cs="仿宋_GB2312"/>
          <w:color w:val="000000" w:themeColor="text1"/>
          <w:sz w:val="32"/>
          <w:szCs w:val="32"/>
          <w:lang w:val="en-US" w:eastAsia="zh-CN"/>
          <w14:textFill>
            <w14:solidFill>
              <w14:schemeClr w14:val="tx1"/>
            </w14:solidFill>
          </w14:textFill>
        </w:rPr>
        <w:t>以显著的整改成效体现政治忠诚、政治担当。</w:t>
      </w:r>
    </w:p>
    <w:p>
      <w:pPr>
        <w:pStyle w:val="7"/>
        <w:keepNext w:val="0"/>
        <w:keepLines w:val="0"/>
        <w:pageBreakBefore w:val="0"/>
        <w:widowControl w:val="0"/>
        <w:kinsoku/>
        <w:wordWrap/>
        <w:overflowPunct/>
        <w:topLinePunct w:val="0"/>
        <w:bidi w:val="0"/>
        <w:spacing w:line="560" w:lineRule="exact"/>
        <w:ind w:firstLine="640"/>
        <w:rPr>
          <w:rFonts w:hint="default" w:hAnsi="仿宋"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color w:val="000000" w:themeColor="text1"/>
          <w:lang w:val="en-US" w:eastAsia="zh-CN"/>
          <w14:textFill>
            <w14:solidFill>
              <w14:schemeClr w14:val="tx1"/>
            </w14:solidFill>
          </w14:textFill>
        </w:rPr>
        <w:t>这一年，以扎实有力的“双统筹”,奋力夺取疫情防控和经济发展“双胜利”。</w:t>
      </w:r>
      <w:r>
        <w:rPr>
          <w:rFonts w:hint="eastAsia" w:hAnsi="仿宋_GB2312" w:cs="仿宋_GB2312"/>
          <w:b/>
          <w:bCs/>
          <w:color w:val="000000" w:themeColor="text1"/>
          <w:lang w:val="en-US" w:eastAsia="zh-CN"/>
          <w14:textFill>
            <w14:solidFill>
              <w14:schemeClr w14:val="tx1"/>
            </w14:solidFill>
          </w14:textFill>
        </w:rPr>
        <w:t>疫情防控扎实有效。</w:t>
      </w:r>
      <w:r>
        <w:rPr>
          <w:rFonts w:hint="eastAsia" w:ascii="仿宋_GB2312" w:hAnsi="仿宋_GB2312" w:eastAsia="仿宋_GB2312" w:cs="仿宋_GB2312"/>
          <w:b w:val="0"/>
          <w:bCs w:val="0"/>
          <w:color w:val="000000" w:themeColor="text1"/>
          <w14:textFill>
            <w14:solidFill>
              <w14:schemeClr w14:val="tx1"/>
            </w14:solidFill>
          </w14:textFill>
        </w:rPr>
        <w:t>坚持</w:t>
      </w:r>
      <w:r>
        <w:rPr>
          <w:rFonts w:hint="eastAsia" w:ascii="仿宋_GB2312" w:hAnsi="仿宋_GB2312" w:eastAsia="仿宋_GB2312" w:cs="仿宋_GB2312"/>
          <w:b w:val="0"/>
          <w:bCs w:val="0"/>
          <w:color w:val="000000" w:themeColor="text1"/>
          <w:lang w:eastAsia="zh-CN"/>
          <w14:textFill>
            <w14:solidFill>
              <w14:schemeClr w14:val="tx1"/>
            </w14:solidFill>
          </w14:textFill>
        </w:rPr>
        <w:t>人民至上、生命至上，</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毫不放松落实“外防输入、内防反弹、人物同防”防</w:t>
      </w:r>
      <w:r>
        <w:rPr>
          <w:rFonts w:hint="eastAsia" w:hAnsi="仿宋_GB2312" w:cs="仿宋_GB2312"/>
          <w:b w:val="0"/>
          <w:bCs w:val="0"/>
          <w:color w:val="000000" w:themeColor="text1"/>
          <w:lang w:val="en-US" w:eastAsia="zh-CN"/>
          <w14:textFill>
            <w14:solidFill>
              <w14:schemeClr w14:val="tx1"/>
            </w14:solidFill>
          </w14:textFill>
        </w:rPr>
        <w:t>疫</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要求，</w:t>
      </w:r>
      <w:r>
        <w:rPr>
          <w:rFonts w:hint="eastAsia" w:ascii="仿宋_GB2312" w:hAnsi="仿宋_GB2312" w:eastAsia="仿宋_GB2312" w:cs="仿宋_GB2312"/>
          <w:b w:val="0"/>
          <w:bCs w:val="0"/>
          <w:color w:val="000000" w:themeColor="text1"/>
          <w14:textFill>
            <w14:solidFill>
              <w14:schemeClr w14:val="tx1"/>
            </w14:solidFill>
          </w14:textFill>
        </w:rPr>
        <w:t>抓好常态化疫情防控</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14:textFill>
            <w14:solidFill>
              <w14:schemeClr w14:val="tx1"/>
            </w14:solidFill>
          </w14:textFill>
        </w:rPr>
        <w:t>全力织密</w:t>
      </w:r>
      <w:r>
        <w:rPr>
          <w:rFonts w:hint="eastAsia" w:hAnsi="仿宋_GB2312" w:cs="仿宋_GB2312"/>
          <w:b w:val="0"/>
          <w:bCs w:val="0"/>
          <w:color w:val="000000" w:themeColor="text1"/>
          <w:lang w:val="en-US" w:eastAsia="zh-CN"/>
          <w14:textFill>
            <w14:solidFill>
              <w14:schemeClr w14:val="tx1"/>
            </w14:solidFill>
          </w14:textFill>
        </w:rPr>
        <w:t>防疫</w:t>
      </w:r>
      <w:r>
        <w:rPr>
          <w:rFonts w:hint="eastAsia" w:ascii="仿宋_GB2312" w:hAnsi="仿宋_GB2312" w:eastAsia="仿宋_GB2312" w:cs="仿宋_GB2312"/>
          <w:b w:val="0"/>
          <w:bCs w:val="0"/>
          <w:color w:val="000000" w:themeColor="text1"/>
          <w14:textFill>
            <w14:solidFill>
              <w14:schemeClr w14:val="tx1"/>
            </w14:solidFill>
          </w14:textFill>
        </w:rPr>
        <w:t>网络</w:t>
      </w:r>
      <w:r>
        <w:rPr>
          <w:rFonts w:hint="eastAsia" w:ascii="仿宋_GB2312" w:hAnsi="仿宋_GB2312" w:eastAsia="仿宋_GB2312" w:cs="仿宋_GB2312"/>
          <w:b w:val="0"/>
          <w:bCs w:val="0"/>
          <w:color w:val="000000" w:themeColor="text1"/>
          <w:lang w:eastAsia="zh-CN"/>
          <w14:textFill>
            <w14:solidFill>
              <w14:schemeClr w14:val="tx1"/>
            </w14:solidFill>
          </w14:textFill>
        </w:rPr>
        <w:t>，</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全年实现病例零输入、零确诊、零扩散。</w:t>
      </w:r>
      <w:r>
        <w:rPr>
          <w:rFonts w:hint="eastAsia" w:hAnsi="仿宋_GB2312" w:cs="仿宋_GB2312"/>
          <w:b w:val="0"/>
          <w:bCs w:val="0"/>
          <w:color w:val="000000" w:themeColor="text1"/>
          <w:lang w:val="en-US" w:eastAsia="zh-CN"/>
          <w14:textFill>
            <w14:solidFill>
              <w14:schemeClr w14:val="tx1"/>
            </w14:solidFill>
          </w14:textFill>
        </w:rPr>
        <w:t>集聚“赤诚先锋队”力量，党员</w:t>
      </w:r>
      <w:r>
        <w:rPr>
          <w:rFonts w:hint="eastAsia" w:ascii="仿宋_GB2312" w:hAnsi="仿宋_GB2312" w:eastAsia="仿宋_GB2312" w:cs="仿宋_GB2312"/>
          <w:b w:val="0"/>
          <w:bCs w:val="0"/>
          <w:color w:val="000000" w:themeColor="text1"/>
          <w:sz w:val="32"/>
          <w:szCs w:val="32"/>
          <w14:textFill>
            <w14:solidFill>
              <w14:schemeClr w14:val="tx1"/>
            </w14:solidFill>
          </w14:textFill>
        </w:rPr>
        <w:t>100%下沉</w:t>
      </w:r>
      <w:r>
        <w:rPr>
          <w:rFonts w:hint="eastAsia" w:hAnsi="仿宋_GB2312" w:cs="仿宋_GB2312"/>
          <w:b w:val="0"/>
          <w:bCs w:val="0"/>
          <w:color w:val="000000" w:themeColor="text1"/>
          <w:sz w:val="32"/>
          <w:szCs w:val="32"/>
          <w:lang w:val="en-US" w:eastAsia="zh-CN"/>
          <w14:textFill>
            <w14:solidFill>
              <w14:schemeClr w14:val="tx1"/>
            </w14:solidFill>
          </w14:textFill>
        </w:rPr>
        <w:t>村社，严把</w:t>
      </w:r>
      <w:r>
        <w:rPr>
          <w:rFonts w:hint="eastAsia" w:ascii="仿宋_GB2312" w:hAnsi="仿宋_GB2312" w:eastAsia="仿宋_GB2312" w:cs="仿宋_GB2312"/>
          <w:b w:val="0"/>
          <w:bCs w:val="0"/>
          <w:color w:val="000000" w:themeColor="text1"/>
          <w14:textFill>
            <w14:solidFill>
              <w14:schemeClr w14:val="tx1"/>
            </w14:solidFill>
          </w14:textFill>
        </w:rPr>
        <w:t>重点人群排查</w:t>
      </w:r>
      <w:r>
        <w:rPr>
          <w:rFonts w:hint="eastAsia" w:hAnsi="仿宋_GB2312" w:cs="仿宋_GB2312"/>
          <w:b w:val="0"/>
          <w:bCs w:val="0"/>
          <w:color w:val="000000" w:themeColor="text1"/>
          <w:lang w:eastAsia="zh-CN"/>
          <w14:textFill>
            <w14:solidFill>
              <w14:schemeClr w14:val="tx1"/>
            </w14:solidFill>
          </w14:textFill>
        </w:rPr>
        <w:t>、</w:t>
      </w:r>
      <w:r>
        <w:rPr>
          <w:rStyle w:val="26"/>
          <w:rFonts w:hint="eastAsia" w:hAnsi="仿宋_GB2312" w:cs="仿宋_GB2312"/>
          <w:b w:val="0"/>
          <w:bCs w:val="0"/>
          <w:color w:val="000000" w:themeColor="text1"/>
          <w:sz w:val="32"/>
          <w:szCs w:val="32"/>
          <w:lang w:val="en-US" w:eastAsia="zh-CN"/>
          <w14:textFill>
            <w14:solidFill>
              <w14:schemeClr w14:val="tx1"/>
            </w14:solidFill>
          </w14:textFill>
        </w:rPr>
        <w:t>健康监测</w:t>
      </w:r>
      <w:r>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t>关口</w:t>
      </w:r>
      <w:r>
        <w:rPr>
          <w:rStyle w:val="26"/>
          <w:rFonts w:hint="eastAsia" w:hAnsi="仿宋_GB2312" w:cs="仿宋_GB2312"/>
          <w:b w:val="0"/>
          <w:bCs w:val="0"/>
          <w:color w:val="000000" w:themeColor="text1"/>
          <w:sz w:val="32"/>
          <w:szCs w:val="32"/>
          <w:lang w:eastAsia="zh-CN"/>
          <w14:textFill>
            <w14:solidFill>
              <w14:schemeClr w14:val="tx1"/>
            </w14:solidFill>
          </w14:textFill>
        </w:rPr>
        <w:t>，</w:t>
      </w:r>
      <w:r>
        <w:rPr>
          <w:rFonts w:hint="eastAsia" w:hAnsi="仿宋_GB2312" w:cs="仿宋_GB2312"/>
          <w:b w:val="0"/>
          <w:bCs w:val="0"/>
          <w:color w:val="000000" w:themeColor="text1"/>
          <w:lang w:val="en-US" w:eastAsia="zh-CN"/>
          <w14:textFill>
            <w14:solidFill>
              <w14:schemeClr w14:val="tx1"/>
            </w14:solidFill>
          </w14:textFill>
        </w:rPr>
        <w:t>迅速有效</w:t>
      </w:r>
      <w:r>
        <w:rPr>
          <w:rFonts w:hint="eastAsia" w:ascii="仿宋_GB2312" w:hAnsi="仿宋_GB2312" w:eastAsia="仿宋_GB2312" w:cs="仿宋_GB2312"/>
          <w:b w:val="0"/>
          <w:bCs w:val="0"/>
          <w:color w:val="000000" w:themeColor="text1"/>
          <w14:textFill>
            <w14:solidFill>
              <w14:schemeClr w14:val="tx1"/>
            </w14:solidFill>
          </w14:textFill>
        </w:rPr>
        <w:t>处置</w:t>
      </w:r>
      <w:r>
        <w:rPr>
          <w:rFonts w:hint="eastAsia" w:ascii="仿宋_GB2312" w:hAnsi="仿宋_GB2312" w:eastAsia="仿宋_GB2312" w:cs="仿宋_GB2312"/>
          <w:b w:val="0"/>
          <w:bCs w:val="0"/>
          <w:color w:val="000000" w:themeColor="text1"/>
          <w:lang w:eastAsia="zh-CN"/>
          <w14:textFill>
            <w14:solidFill>
              <w14:schemeClr w14:val="tx1"/>
            </w14:solidFill>
          </w14:textFill>
        </w:rPr>
        <w:t>花都</w:t>
      </w:r>
      <w:r>
        <w:rPr>
          <w:rFonts w:hint="eastAsia" w:ascii="仿宋_GB2312" w:hAnsi="仿宋_GB2312" w:eastAsia="仿宋_GB2312" w:cs="仿宋_GB2312"/>
          <w:b w:val="0"/>
          <w:bCs w:val="0"/>
          <w:color w:val="000000" w:themeColor="text1"/>
          <w14:textFill>
            <w14:solidFill>
              <w14:schemeClr w14:val="tx1"/>
            </w14:solidFill>
          </w14:textFill>
        </w:rPr>
        <w:t>“12·15”突发疫情</w:t>
      </w:r>
      <w:r>
        <w:rPr>
          <w:rFonts w:hint="eastAsia" w:hAnsi="仿宋_GB2312" w:cs="仿宋_GB2312"/>
          <w:b w:val="0"/>
          <w:bCs w:val="0"/>
          <w:color w:val="000000" w:themeColor="text1"/>
          <w:lang w:eastAsia="zh-CN"/>
          <w14:textFill>
            <w14:solidFill>
              <w14:schemeClr w14:val="tx1"/>
            </w14:solidFill>
          </w14:textFill>
        </w:rPr>
        <w:t>，</w:t>
      </w:r>
      <w:r>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t>做到应检尽检、早检快检</w:t>
      </w:r>
      <w:r>
        <w:rPr>
          <w:rFonts w:hint="eastAsia" w:hAnsi="仿宋_GB2312" w:cs="仿宋_GB2312"/>
          <w:b w:val="0"/>
          <w:bCs w:val="0"/>
          <w:color w:val="000000" w:themeColor="text1"/>
          <w:lang w:eastAsia="zh-CN"/>
          <w14:textFill>
            <w14:solidFill>
              <w14:schemeClr w14:val="tx1"/>
            </w14:solidFill>
          </w14:textFill>
        </w:rPr>
        <w:t>。</w:t>
      </w:r>
      <w:r>
        <w:rPr>
          <w:rFonts w:hint="eastAsia" w:hAnsi="仿宋_GB2312" w:cs="仿宋_GB2312"/>
          <w:b w:val="0"/>
          <w:bCs w:val="0"/>
          <w:color w:val="000000" w:themeColor="text1"/>
          <w:lang w:val="en-US" w:eastAsia="zh-CN"/>
          <w14:textFill>
            <w14:solidFill>
              <w14:schemeClr w14:val="tx1"/>
            </w14:solidFill>
          </w14:textFill>
        </w:rPr>
        <w:t>健全联防</w:t>
      </w:r>
      <w:r>
        <w:rPr>
          <w:rFonts w:hint="eastAsia" w:ascii="仿宋_GB2312" w:hAnsi="仿宋_GB2312" w:eastAsia="仿宋_GB2312" w:cs="仿宋_GB2312"/>
          <w:b w:val="0"/>
          <w:bCs w:val="0"/>
          <w:color w:val="000000" w:themeColor="text1"/>
          <w14:textFill>
            <w14:solidFill>
              <w14:schemeClr w14:val="tx1"/>
            </w14:solidFill>
          </w14:textFill>
        </w:rPr>
        <w:t>联控</w:t>
      </w:r>
      <w:r>
        <w:rPr>
          <w:rFonts w:hint="eastAsia" w:hAnsi="仿宋_GB2312" w:cs="仿宋_GB2312"/>
          <w:b w:val="0"/>
          <w:bCs w:val="0"/>
          <w:color w:val="000000" w:themeColor="text1"/>
          <w:lang w:val="en-US" w:eastAsia="zh-CN"/>
          <w14:textFill>
            <w14:solidFill>
              <w14:schemeClr w14:val="tx1"/>
            </w14:solidFill>
          </w14:textFill>
        </w:rPr>
        <w:t>体系</w:t>
      </w:r>
      <w:r>
        <w:rPr>
          <w:rFonts w:hint="eastAsia" w:hAnsi="仿宋_GB2312" w:cs="仿宋_GB2312"/>
          <w:b w:val="0"/>
          <w:bCs w:val="0"/>
          <w:color w:val="000000" w:themeColor="text1"/>
          <w:lang w:eastAsia="zh-CN"/>
          <w14:textFill>
            <w14:solidFill>
              <w14:schemeClr w14:val="tx1"/>
            </w14:solidFill>
          </w14:textFill>
        </w:rPr>
        <w:t>，</w:t>
      </w:r>
      <w:r>
        <w:rPr>
          <w:rFonts w:hint="eastAsia" w:hAnsi="仿宋_GB2312" w:cs="仿宋_GB2312"/>
          <w:b w:val="0"/>
          <w:bCs w:val="0"/>
          <w:color w:val="000000" w:themeColor="text1"/>
          <w:lang w:val="en-US" w:eastAsia="zh-CN"/>
          <w14:textFill>
            <w14:solidFill>
              <w14:schemeClr w14:val="tx1"/>
            </w14:solidFill>
          </w14:textFill>
        </w:rPr>
        <w:t>发动60岁及以上人群疫苗接种，全人群接种覆盖率达107.57%</w:t>
      </w:r>
      <w:r>
        <w:rPr>
          <w:rFonts w:hint="eastAsia" w:hAnsi="仿宋_GB2312" w:cs="仿宋_GB2312"/>
          <w:b w:val="0"/>
          <w:bCs w:val="0"/>
          <w:color w:val="000000" w:themeColor="text1"/>
          <w:lang w:eastAsia="zh-CN"/>
          <w14:textFill>
            <w14:solidFill>
              <w14:schemeClr w14:val="tx1"/>
            </w14:solidFill>
          </w14:textFill>
        </w:rPr>
        <w:t>。</w:t>
      </w:r>
      <w:r>
        <w:rPr>
          <w:rFonts w:hint="eastAsia" w:hAnsi="仿宋_GB2312" w:cs="仿宋_GB2312"/>
          <w:b/>
          <w:bCs/>
          <w:color w:val="000000" w:themeColor="text1"/>
          <w:lang w:val="en-US" w:eastAsia="zh-CN"/>
          <w14:textFill>
            <w14:solidFill>
              <w14:schemeClr w14:val="tx1"/>
            </w14:solidFill>
          </w14:textFill>
        </w:rPr>
        <w:t>经济运行稳中向好。</w:t>
      </w:r>
      <w:r>
        <w:rPr>
          <w:rFonts w:hint="eastAsia" w:ascii="仿宋_GB2312" w:hAnsi="仿宋_GB2312" w:eastAsia="仿宋_GB2312" w:cs="仿宋_GB2312"/>
          <w:color w:val="000000" w:themeColor="text1"/>
          <w14:textFill>
            <w14:solidFill>
              <w14:schemeClr w14:val="tx1"/>
            </w14:solidFill>
          </w14:textFill>
        </w:rPr>
        <w:t>202</w:t>
      </w:r>
      <w:r>
        <w:rPr>
          <w:rFonts w:hint="eastAsia" w:ascii="仿宋_GB2312" w:hAnsi="仿宋_GB2312" w:eastAsia="仿宋_GB2312" w:cs="仿宋_GB2312"/>
          <w:color w:val="000000" w:themeColor="text1"/>
          <w:lang w:val="en-US" w:eastAsia="zh-CN"/>
          <w14:textFill>
            <w14:solidFill>
              <w14:schemeClr w14:val="tx1"/>
            </w14:solidFill>
          </w14:textFill>
        </w:rPr>
        <w:t>1</w:t>
      </w:r>
      <w:r>
        <w:rPr>
          <w:rFonts w:hint="eastAsia" w:ascii="仿宋_GB2312" w:hAnsi="仿宋_GB2312" w:eastAsia="仿宋_GB2312" w:cs="仿宋_GB2312"/>
          <w:color w:val="000000" w:themeColor="text1"/>
          <w14:textFill>
            <w14:solidFill>
              <w14:schemeClr w14:val="tx1"/>
            </w14:solidFill>
          </w14:textFill>
        </w:rPr>
        <w:t>年全镇实现地区生产总值</w:t>
      </w:r>
      <w:r>
        <w:rPr>
          <w:rFonts w:hint="eastAsia" w:ascii="仿宋_GB2312" w:hAnsi="仿宋_GB2312" w:eastAsia="仿宋_GB2312" w:cs="仿宋_GB2312"/>
          <w:color w:val="000000" w:themeColor="text1"/>
          <w:lang w:val="en-US" w:eastAsia="zh-CN"/>
          <w14:textFill>
            <w14:solidFill>
              <w14:schemeClr w14:val="tx1"/>
            </w14:solidFill>
          </w14:textFill>
        </w:rPr>
        <w:t>34.75</w:t>
      </w:r>
      <w:r>
        <w:rPr>
          <w:rFonts w:hint="eastAsia" w:ascii="仿宋_GB2312" w:hAnsi="仿宋_GB2312" w:eastAsia="仿宋_GB2312" w:cs="仿宋_GB2312"/>
          <w:color w:val="000000" w:themeColor="text1"/>
          <w14:textFill>
            <w14:solidFill>
              <w14:schemeClr w14:val="tx1"/>
            </w14:solidFill>
          </w14:textFill>
        </w:rPr>
        <w:t>亿元，同比增长</w:t>
      </w:r>
      <w:r>
        <w:rPr>
          <w:rFonts w:hint="eastAsia" w:ascii="仿宋_GB2312" w:hAnsi="仿宋_GB2312" w:eastAsia="仿宋_GB2312" w:cs="仿宋_GB2312"/>
          <w:color w:val="000000" w:themeColor="text1"/>
          <w:lang w:val="en-US" w:eastAsia="zh-CN"/>
          <w14:textFill>
            <w14:solidFill>
              <w14:schemeClr w14:val="tx1"/>
            </w14:solidFill>
          </w14:textFill>
        </w:rPr>
        <w:t>10.8</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实现农业总产值</w:t>
      </w:r>
      <w:r>
        <w:rPr>
          <w:rFonts w:hint="eastAsia" w:ascii="仿宋_GB2312" w:hAnsi="仿宋_GB2312" w:eastAsia="仿宋_GB2312" w:cs="仿宋_GB2312"/>
          <w:color w:val="000000" w:themeColor="text1"/>
          <w:lang w:val="en-US" w:eastAsia="zh-CN"/>
          <w14:textFill>
            <w14:solidFill>
              <w14:schemeClr w14:val="tx1"/>
            </w14:solidFill>
          </w14:textFill>
        </w:rPr>
        <w:t>24.7</w:t>
      </w:r>
      <w:r>
        <w:rPr>
          <w:rFonts w:hint="eastAsia" w:ascii="仿宋_GB2312" w:hAnsi="仿宋_GB2312" w:eastAsia="仿宋_GB2312" w:cs="仿宋_GB2312"/>
          <w:color w:val="000000" w:themeColor="text1"/>
          <w14:textFill>
            <w14:solidFill>
              <w14:schemeClr w14:val="tx1"/>
            </w14:solidFill>
          </w14:textFill>
        </w:rPr>
        <w:t>亿元，同比增长14.</w:t>
      </w:r>
      <w:r>
        <w:rPr>
          <w:rFonts w:hint="eastAsia" w:ascii="仿宋_GB2312" w:hAnsi="仿宋_GB2312" w:eastAsia="仿宋_GB2312" w:cs="仿宋_GB2312"/>
          <w:color w:val="000000" w:themeColor="text1"/>
          <w:lang w:val="en-US" w:eastAsia="zh-CN"/>
          <w14:textFill>
            <w14:solidFill>
              <w14:schemeClr w14:val="tx1"/>
            </w14:solidFill>
          </w14:textFill>
        </w:rPr>
        <w:t>7</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增速</w:t>
      </w:r>
      <w:r>
        <w:rPr>
          <w:rFonts w:hint="eastAsia" w:hAnsi="仿宋_GB2312" w:cs="仿宋_GB2312"/>
          <w:color w:val="000000" w:themeColor="text1"/>
          <w:lang w:val="en-US" w:eastAsia="zh-CN"/>
          <w14:textFill>
            <w14:solidFill>
              <w14:schemeClr w14:val="tx1"/>
            </w14:solidFill>
          </w14:textFill>
        </w:rPr>
        <w:t>和</w:t>
      </w:r>
      <w:r>
        <w:rPr>
          <w:rFonts w:hint="eastAsia" w:ascii="仿宋_GB2312" w:hAnsi="仿宋_GB2312" w:eastAsia="仿宋_GB2312" w:cs="仿宋_GB2312"/>
          <w:color w:val="000000" w:themeColor="text1"/>
          <w:lang w:val="en-US" w:eastAsia="zh-CN"/>
          <w14:textFill>
            <w14:solidFill>
              <w14:schemeClr w14:val="tx1"/>
            </w14:solidFill>
          </w14:textFill>
        </w:rPr>
        <w:t>总量均</w:t>
      </w:r>
      <w:r>
        <w:rPr>
          <w:rFonts w:hint="eastAsia" w:ascii="仿宋_GB2312" w:hAnsi="仿宋_GB2312" w:eastAsia="仿宋_GB2312" w:cs="仿宋_GB2312"/>
          <w:color w:val="000000" w:themeColor="text1"/>
          <w14:textFill>
            <w14:solidFill>
              <w14:schemeClr w14:val="tx1"/>
            </w14:solidFill>
          </w14:textFill>
        </w:rPr>
        <w:t>位列全区第一</w:t>
      </w:r>
      <w:r>
        <w:rPr>
          <w:rFonts w:hint="eastAsia" w:ascii="仿宋_GB2312" w:hAnsi="仿宋_GB2312" w:eastAsia="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规模以上工业</w:t>
      </w:r>
      <w:r>
        <w:rPr>
          <w:rFonts w:hint="eastAsia" w:ascii="仿宋_GB2312" w:hAnsi="仿宋_GB2312" w:eastAsia="仿宋_GB2312" w:cs="仿宋_GB2312"/>
          <w:color w:val="000000" w:themeColor="text1"/>
          <w14:textFill>
            <w14:solidFill>
              <w14:schemeClr w14:val="tx1"/>
            </w14:solidFill>
          </w14:textFill>
        </w:rPr>
        <w:t>总产值</w:t>
      </w:r>
      <w:r>
        <w:rPr>
          <w:rFonts w:hint="eastAsia" w:ascii="仿宋_GB2312" w:hAnsi="仿宋_GB2312" w:eastAsia="仿宋_GB2312" w:cs="仿宋_GB2312"/>
          <w:color w:val="000000" w:themeColor="text1"/>
          <w:lang w:val="en-US" w:eastAsia="zh-CN"/>
          <w14:textFill>
            <w14:solidFill>
              <w14:schemeClr w14:val="tx1"/>
            </w14:solidFill>
          </w14:textFill>
        </w:rPr>
        <w:t>28.67</w:t>
      </w:r>
      <w:r>
        <w:rPr>
          <w:rFonts w:hint="eastAsia" w:ascii="仿宋_GB2312" w:hAnsi="仿宋_GB2312" w:eastAsia="仿宋_GB2312" w:cs="仿宋_GB2312"/>
          <w:color w:val="000000" w:themeColor="text1"/>
          <w14:textFill>
            <w14:solidFill>
              <w14:schemeClr w14:val="tx1"/>
            </w14:solidFill>
          </w14:textFill>
        </w:rPr>
        <w:t>亿元，同比增长</w:t>
      </w:r>
      <w:r>
        <w:rPr>
          <w:rFonts w:hint="eastAsia" w:ascii="仿宋_GB2312" w:hAnsi="仿宋_GB2312" w:eastAsia="仿宋_GB2312" w:cs="仿宋_GB2312"/>
          <w:color w:val="000000" w:themeColor="text1"/>
          <w:lang w:val="en-US" w:eastAsia="zh-CN"/>
          <w14:textFill>
            <w14:solidFill>
              <w14:schemeClr w14:val="tx1"/>
            </w14:solidFill>
          </w14:textFill>
        </w:rPr>
        <w:t>24.2</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增速排名全区第一</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14:textFill>
            <w14:solidFill>
              <w14:schemeClr w14:val="tx1"/>
            </w14:solidFill>
          </w14:textFill>
        </w:rPr>
        <w:t>固定资产投资累计完成</w:t>
      </w:r>
      <w:r>
        <w:rPr>
          <w:rFonts w:hint="eastAsia" w:ascii="仿宋_GB2312" w:hAnsi="仿宋_GB2312" w:eastAsia="仿宋_GB2312" w:cs="仿宋_GB2312"/>
          <w:color w:val="000000" w:themeColor="text1"/>
          <w:lang w:val="en-US" w:eastAsia="zh-CN"/>
          <w14:textFill>
            <w14:solidFill>
              <w14:schemeClr w14:val="tx1"/>
            </w14:solidFill>
          </w14:textFill>
        </w:rPr>
        <w:t>18.11</w:t>
      </w:r>
      <w:r>
        <w:rPr>
          <w:rFonts w:hint="eastAsia" w:ascii="仿宋_GB2312" w:hAnsi="仿宋_GB2312" w:eastAsia="仿宋_GB2312" w:cs="仿宋_GB2312"/>
          <w:color w:val="000000" w:themeColor="text1"/>
          <w14:textFill>
            <w14:solidFill>
              <w14:schemeClr w14:val="tx1"/>
            </w14:solidFill>
          </w14:textFill>
        </w:rPr>
        <w:t>亿元，同比增长</w:t>
      </w:r>
      <w:r>
        <w:rPr>
          <w:rFonts w:hint="eastAsia" w:ascii="仿宋_GB2312" w:hAnsi="仿宋_GB2312" w:eastAsia="仿宋_GB2312" w:cs="仿宋_GB2312"/>
          <w:color w:val="000000" w:themeColor="text1"/>
          <w:lang w:val="en-US" w:eastAsia="zh-CN"/>
          <w14:textFill>
            <w14:solidFill>
              <w14:schemeClr w14:val="tx1"/>
            </w14:solidFill>
          </w14:textFill>
        </w:rPr>
        <w:t>8.9%</w:t>
      </w:r>
      <w:r>
        <w:rPr>
          <w:rFonts w:hint="eastAsia" w:hAnsi="仿宋_GB2312" w:cs="仿宋_GB2312"/>
          <w:color w:val="000000" w:themeColor="text1"/>
          <w:lang w:val="en-US" w:eastAsia="zh-CN"/>
          <w14:textFill>
            <w14:solidFill>
              <w14:schemeClr w14:val="tx1"/>
            </w14:solidFill>
          </w14:textFill>
        </w:rPr>
        <w:t>，超额完成区制定的年度目标任务</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税收收入2.68亿元，同比增长10.</w:t>
      </w:r>
      <w:r>
        <w:rPr>
          <w:rFonts w:hint="eastAsia" w:hAnsi="仿宋_GB2312" w:cs="仿宋_GB2312"/>
          <w:color w:val="000000" w:themeColor="text1"/>
          <w:lang w:val="en-US" w:eastAsia="zh-CN"/>
          <w14:textFill>
            <w14:solidFill>
              <w14:schemeClr w14:val="tx1"/>
            </w14:solidFill>
          </w14:textFill>
        </w:rPr>
        <w:t>22</w:t>
      </w:r>
      <w:r>
        <w:rPr>
          <w:rFonts w:hint="eastAsia" w:ascii="仿宋_GB2312" w:hAnsi="仿宋_GB2312" w:eastAsia="仿宋_GB2312" w:cs="仿宋_GB2312"/>
          <w:color w:val="000000" w:themeColor="text1"/>
          <w:lang w:val="en-US" w:eastAsia="zh-CN"/>
          <w14:textFill>
            <w14:solidFill>
              <w14:schemeClr w14:val="tx1"/>
            </w14:solidFill>
          </w14:textFill>
        </w:rPr>
        <w:t>%。</w:t>
      </w:r>
      <w:r>
        <w:rPr>
          <w:rFonts w:hint="eastAsia" w:hAnsi="仿宋_GB2312" w:cs="仿宋_GB2312"/>
          <w:b/>
          <w:bCs/>
          <w:color w:val="000000" w:themeColor="text1"/>
          <w:lang w:val="en-US" w:eastAsia="zh-CN"/>
          <w14:textFill>
            <w14:solidFill>
              <w14:schemeClr w14:val="tx1"/>
            </w14:solidFill>
          </w14:textFill>
        </w:rPr>
        <w:t>产业发展提质增效。</w:t>
      </w:r>
      <w:r>
        <w:rPr>
          <w:rFonts w:hint="eastAsia" w:ascii="仿宋_GB2312" w:hAnsi="仿宋_GB2312" w:eastAsia="仿宋_GB2312" w:cs="仿宋_GB2312"/>
          <w:color w:val="000000" w:themeColor="text1"/>
          <w:lang w:val="en-US" w:eastAsia="zh-CN"/>
          <w14:textFill>
            <w14:solidFill>
              <w14:schemeClr w14:val="tx1"/>
            </w14:solidFill>
          </w14:textFill>
        </w:rPr>
        <w:t>引入320兆瓦</w:t>
      </w:r>
      <w:r>
        <w:rPr>
          <w:rFonts w:hint="eastAsia" w:hAnsi="仿宋_GB2312" w:cs="仿宋_GB2312"/>
          <w:color w:val="000000" w:themeColor="text1"/>
          <w:lang w:val="en-US" w:eastAsia="zh-CN"/>
          <w14:textFill>
            <w14:solidFill>
              <w14:schemeClr w14:val="tx1"/>
            </w14:solidFill>
          </w14:textFill>
        </w:rPr>
        <w:t>总</w:t>
      </w:r>
      <w:r>
        <w:rPr>
          <w:rFonts w:hint="eastAsia" w:ascii="仿宋_GB2312" w:hAnsi="仿宋_GB2312" w:eastAsia="仿宋_GB2312" w:cs="仿宋_GB2312"/>
          <w:color w:val="000000" w:themeColor="text1"/>
          <w:lang w:val="en-US" w:eastAsia="zh-CN"/>
          <w14:textFill>
            <w14:solidFill>
              <w14:schemeClr w14:val="tx1"/>
            </w14:solidFill>
          </w14:textFill>
        </w:rPr>
        <w:t>投资达13.7亿元</w:t>
      </w:r>
      <w:r>
        <w:rPr>
          <w:rFonts w:hint="eastAsia" w:hAnsi="仿宋_GB2312" w:cs="仿宋_GB2312"/>
          <w:color w:val="000000" w:themeColor="text1"/>
          <w:lang w:val="en-US" w:eastAsia="zh-CN"/>
          <w14:textFill>
            <w14:solidFill>
              <w14:schemeClr w14:val="tx1"/>
            </w14:solidFill>
          </w14:textFill>
        </w:rPr>
        <w:t>的</w:t>
      </w:r>
      <w:r>
        <w:rPr>
          <w:rFonts w:hint="eastAsia" w:ascii="仿宋_GB2312" w:hAnsi="仿宋_GB2312" w:eastAsia="仿宋_GB2312" w:cs="仿宋_GB2312"/>
          <w:color w:val="000000" w:themeColor="text1"/>
          <w:lang w:val="en-US" w:eastAsia="zh-CN"/>
          <w14:textFill>
            <w14:solidFill>
              <w14:schemeClr w14:val="tx1"/>
            </w14:solidFill>
          </w14:textFill>
        </w:rPr>
        <w:t>渔光互补发电项目</w:t>
      </w:r>
      <w:r>
        <w:rPr>
          <w:rFonts w:hint="eastAsia" w:hAnsi="仿宋_GB2312" w:cs="仿宋_GB2312"/>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新增1家限额以上批发零售企业，</w:t>
      </w:r>
      <w:r>
        <w:rPr>
          <w:rFonts w:hint="eastAsia" w:hAnsi="仿宋_GB2312" w:cs="仿宋_GB2312"/>
          <w:color w:val="000000" w:themeColor="text1"/>
          <w:lang w:val="en-US" w:eastAsia="zh-CN"/>
          <w14:textFill>
            <w14:solidFill>
              <w14:schemeClr w14:val="tx1"/>
            </w14:solidFill>
          </w14:textFill>
        </w:rPr>
        <w:t>商品销售额超4000万元。有序推进</w:t>
      </w:r>
      <w:r>
        <w:rPr>
          <w:rFonts w:hint="eastAsia" w:ascii="仿宋_GB2312" w:hAnsi="仿宋_GB2312" w:eastAsia="仿宋_GB2312" w:cs="仿宋_GB2312"/>
          <w:color w:val="000000" w:themeColor="text1"/>
          <w14:textFill>
            <w14:solidFill>
              <w14:schemeClr w14:val="tx1"/>
            </w14:solidFill>
          </w14:textFill>
        </w:rPr>
        <w:t>广州安全健康卫生园二期工程建设项目</w:t>
      </w:r>
      <w:r>
        <w:rPr>
          <w:rFonts w:hint="eastAsia" w:hAnsi="仿宋_GB2312" w:cs="仿宋_GB2312"/>
          <w:color w:val="000000" w:themeColor="text1"/>
          <w:lang w:eastAsia="zh-CN"/>
          <w14:textFill>
            <w14:solidFill>
              <w14:schemeClr w14:val="tx1"/>
            </w14:solidFill>
          </w14:textFill>
        </w:rPr>
        <w:t>、</w:t>
      </w:r>
      <w:r>
        <w:rPr>
          <w:rFonts w:hint="eastAsia" w:hAnsi="仿宋_GB2312" w:cs="仿宋_GB2312"/>
          <w:color w:val="000000" w:themeColor="text1"/>
          <w:lang w:val="en-US" w:eastAsia="zh-CN"/>
          <w14:textFill>
            <w14:solidFill>
              <w14:schemeClr w14:val="tx1"/>
            </w14:solidFill>
          </w14:textFill>
        </w:rPr>
        <w:t>民航</w:t>
      </w:r>
      <w:r>
        <w:rPr>
          <w:rFonts w:hint="eastAsia" w:ascii="仿宋_GB2312" w:eastAsia="仿宋_GB2312"/>
          <w:color w:val="000000" w:themeColor="text1"/>
          <w:sz w:val="32"/>
          <w:szCs w:val="32"/>
          <w14:textFill>
            <w14:solidFill>
              <w14:schemeClr w14:val="tx1"/>
            </w14:solidFill>
          </w14:textFill>
        </w:rPr>
        <w:t>学院二期</w:t>
      </w:r>
      <w:r>
        <w:rPr>
          <w:rFonts w:hint="eastAsia" w:hAnsi="仿宋_GB2312"/>
          <w:color w:val="000000" w:themeColor="text1"/>
          <w:sz w:val="32"/>
          <w:szCs w:val="32"/>
          <w:lang w:val="en-US" w:eastAsia="zh-CN"/>
          <w14:textFill>
            <w14:solidFill>
              <w14:schemeClr w14:val="tx1"/>
            </w14:solidFill>
          </w14:textFill>
        </w:rPr>
        <w:t>建设，加快177.9亩村级工业园改造，</w:t>
      </w:r>
      <w:r>
        <w:rPr>
          <w:rFonts w:hint="eastAsia" w:ascii="仿宋_GB2312" w:hAnsi="仿宋_GB2312" w:eastAsia="仿宋_GB2312" w:cs="仿宋_GB2312"/>
          <w:b w:val="0"/>
          <w:bCs w:val="0"/>
          <w:color w:val="000000" w:themeColor="text1"/>
          <w:sz w:val="32"/>
          <w:szCs w:val="32"/>
          <w14:textFill>
            <w14:solidFill>
              <w14:schemeClr w14:val="tx1"/>
            </w14:solidFill>
          </w14:textFill>
        </w:rPr>
        <w:t>“信易贷”平台推广</w:t>
      </w:r>
      <w:r>
        <w:rPr>
          <w:rFonts w:hint="eastAsia" w:hAnsi="仿宋_GB2312"/>
          <w:color w:val="000000" w:themeColor="text1"/>
          <w:sz w:val="32"/>
          <w:szCs w:val="32"/>
          <w:lang w:val="en-US" w:eastAsia="zh-CN"/>
          <w14:textFill>
            <w14:solidFill>
              <w14:schemeClr w14:val="tx1"/>
            </w14:solidFill>
          </w14:textFill>
        </w:rPr>
        <w:t>覆盖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283</w:t>
      </w:r>
      <w:r>
        <w:rPr>
          <w:rFonts w:hint="eastAsia" w:ascii="仿宋_GB2312" w:hAnsi="仿宋_GB2312" w:eastAsia="仿宋_GB2312" w:cs="仿宋_GB2312"/>
          <w:color w:val="000000" w:themeColor="text1"/>
          <w:sz w:val="32"/>
          <w:szCs w:val="32"/>
          <w14:textFill>
            <w14:solidFill>
              <w14:schemeClr w14:val="tx1"/>
            </w14:solidFill>
          </w14:textFill>
        </w:rPr>
        <w:t>家</w:t>
      </w:r>
      <w:r>
        <w:rPr>
          <w:rFonts w:hint="eastAsia" w:hAnsi="仿宋_GB2312" w:cs="仿宋_GB2312"/>
          <w:color w:val="000000" w:themeColor="text1"/>
          <w:sz w:val="32"/>
          <w:szCs w:val="32"/>
          <w:lang w:val="en-US" w:eastAsia="zh-CN"/>
          <w14:textFill>
            <w14:solidFill>
              <w14:schemeClr w14:val="tx1"/>
            </w14:solidFill>
          </w14:textFill>
        </w:rPr>
        <w:t>企业和个体工商户。</w:t>
      </w:r>
      <w:r>
        <w:rPr>
          <w:rFonts w:hint="eastAsia" w:hAnsi="仿宋_GB2312" w:cs="仿宋_GB2312"/>
          <w:b/>
          <w:bCs/>
          <w:color w:val="000000" w:themeColor="text1"/>
          <w:lang w:val="en-US" w:eastAsia="zh-CN"/>
          <w14:textFill>
            <w14:solidFill>
              <w14:schemeClr w14:val="tx1"/>
            </w14:solidFill>
          </w14:textFill>
        </w:rPr>
        <w:t>征地工作稳步推进。</w:t>
      </w:r>
      <w:r>
        <w:rPr>
          <w:rFonts w:hint="eastAsia" w:ascii="仿宋_GB2312" w:hAnsi="仿宋_GB2312" w:eastAsia="仿宋_GB2312" w:cs="仿宋_GB2312"/>
          <w:color w:val="000000" w:themeColor="text1"/>
          <w:lang w:val="en-US" w:eastAsia="zh-CN"/>
          <w14:textFill>
            <w14:solidFill>
              <w14:schemeClr w14:val="tx1"/>
            </w14:solidFill>
          </w14:textFill>
        </w:rPr>
        <w:t>完成</w:t>
      </w:r>
      <w:r>
        <w:rPr>
          <w:rFonts w:hint="eastAsia" w:ascii="仿宋_GB2312" w:eastAsia="仿宋_GB2312"/>
          <w:color w:val="000000" w:themeColor="text1"/>
          <w:sz w:val="32"/>
          <w:szCs w:val="32"/>
          <w14:textFill>
            <w14:solidFill>
              <w14:schemeClr w14:val="tx1"/>
            </w14:solidFill>
          </w14:textFill>
        </w:rPr>
        <w:t>生猪定点屠宰场、第五资源热力电厂垃圾运输专用道扩宽</w:t>
      </w:r>
      <w:r>
        <w:rPr>
          <w:rFonts w:hint="eastAsia"/>
          <w:color w:val="000000" w:themeColor="text1"/>
          <w:sz w:val="32"/>
          <w:szCs w:val="32"/>
          <w:lang w:val="en-US" w:eastAsia="zh-CN"/>
          <w14:textFill>
            <w14:solidFill>
              <w14:schemeClr w14:val="tx1"/>
            </w14:solidFill>
          </w14:textFill>
        </w:rPr>
        <w:t>等2个项目</w:t>
      </w:r>
      <w:r>
        <w:rPr>
          <w:rFonts w:hint="eastAsia" w:ascii="仿宋_GB2312" w:eastAsia="仿宋_GB2312"/>
          <w:color w:val="000000" w:themeColor="text1"/>
          <w:sz w:val="32"/>
          <w:szCs w:val="32"/>
          <w14:textFill>
            <w14:solidFill>
              <w14:schemeClr w14:val="tx1"/>
            </w14:solidFill>
          </w14:textFill>
        </w:rPr>
        <w:t>征地</w:t>
      </w:r>
      <w:r>
        <w:rPr>
          <w:rFonts w:hint="eastAsia"/>
          <w:color w:val="000000" w:themeColor="text1"/>
          <w:sz w:val="32"/>
          <w:szCs w:val="32"/>
          <w:lang w:val="en-US" w:eastAsia="zh-CN"/>
          <w14:textFill>
            <w14:solidFill>
              <w14:schemeClr w14:val="tx1"/>
            </w14:solidFill>
          </w14:textFill>
        </w:rPr>
        <w:t>拆迁</w:t>
      </w:r>
      <w:r>
        <w:rPr>
          <w:rFonts w:hint="eastAsia" w:ascii="仿宋_GB2312" w:eastAsia="仿宋_GB2312"/>
          <w:color w:val="000000" w:themeColor="text1"/>
          <w:sz w:val="32"/>
          <w:szCs w:val="32"/>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有序推进</w:t>
      </w:r>
      <w:r>
        <w:rPr>
          <w:rFonts w:hint="eastAsia" w:ascii="仿宋_GB2312" w:eastAsia="仿宋_GB2312"/>
          <w:color w:val="000000" w:themeColor="text1"/>
          <w:sz w:val="32"/>
          <w:szCs w:val="32"/>
          <w14:textFill>
            <w14:solidFill>
              <w14:schemeClr w14:val="tx1"/>
            </w14:solidFill>
          </w14:textFill>
        </w:rPr>
        <w:t>佛清广高速公路</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赤坭村三四社安置区、</w:t>
      </w:r>
      <w:r>
        <w:rPr>
          <w:rFonts w:hint="eastAsia" w:ascii="仿宋_GB2312" w:eastAsia="仿宋_GB2312"/>
          <w:color w:val="000000" w:themeColor="text1"/>
          <w:sz w:val="32"/>
          <w:szCs w:val="32"/>
          <w14:textFill>
            <w14:solidFill>
              <w14:schemeClr w14:val="tx1"/>
            </w14:solidFill>
          </w14:textFill>
        </w:rPr>
        <w:t>广州市第五资源热力电厂二期</w:t>
      </w:r>
      <w:r>
        <w:rPr>
          <w:rFonts w:hint="eastAsia"/>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110kV林蓝线和110kV炭蓝线增容改造工程（赤坭段）征租地</w:t>
      </w:r>
      <w:r>
        <w:rPr>
          <w:rFonts w:hint="eastAsia"/>
          <w:color w:val="000000" w:themeColor="text1"/>
          <w:sz w:val="32"/>
          <w:szCs w:val="32"/>
          <w:lang w:eastAsia="zh-CN"/>
          <w14:textFill>
            <w14:solidFill>
              <w14:schemeClr w14:val="tx1"/>
            </w14:solidFill>
          </w14:textFill>
        </w:rPr>
        <w:t>、花都智能网联汽车测试场、广州市天然气利用四期工程珊瑚门站-田心调压站管线工程</w:t>
      </w:r>
      <w:r>
        <w:rPr>
          <w:rFonts w:hint="eastAsia" w:hAnsi="仿宋_GB2312" w:cs="仿宋_GB2312"/>
          <w:b w:val="0"/>
          <w:bCs w:val="0"/>
          <w:color w:val="000000" w:themeColor="text1"/>
          <w:sz w:val="32"/>
          <w:szCs w:val="32"/>
          <w:lang w:eastAsia="zh-CN"/>
          <w14:textFill>
            <w14:solidFill>
              <w14:schemeClr w14:val="tx1"/>
            </w14:solidFill>
          </w14:textFill>
        </w:rPr>
        <w:t>等</w:t>
      </w:r>
      <w:r>
        <w:rPr>
          <w:rFonts w:hint="eastAsia" w:hAnsi="仿宋_GB2312" w:cs="仿宋_GB2312"/>
          <w:b w:val="0"/>
          <w:bCs w:val="0"/>
          <w:color w:val="000000" w:themeColor="text1"/>
          <w:sz w:val="32"/>
          <w:szCs w:val="32"/>
          <w:lang w:val="en-US" w:eastAsia="zh-CN"/>
          <w14:textFill>
            <w14:solidFill>
              <w14:schemeClr w14:val="tx1"/>
            </w14:solidFill>
          </w14:textFill>
        </w:rPr>
        <w:t>6个</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w:t>
      </w:r>
      <w:r>
        <w:rPr>
          <w:rFonts w:hint="eastAsia" w:ascii="仿宋_GB2312" w:eastAsia="仿宋_GB2312"/>
          <w:color w:val="000000" w:themeColor="text1"/>
          <w:sz w:val="32"/>
          <w:szCs w:val="32"/>
          <w14:textFill>
            <w14:solidFill>
              <w14:schemeClr w14:val="tx1"/>
            </w14:solidFill>
          </w14:textFill>
        </w:rPr>
        <w:t>征地</w:t>
      </w:r>
      <w:r>
        <w:rPr>
          <w:rFonts w:hint="eastAsia"/>
          <w:color w:val="000000" w:themeColor="text1"/>
          <w:sz w:val="32"/>
          <w:szCs w:val="32"/>
          <w:lang w:val="en-US" w:eastAsia="zh-CN"/>
          <w14:textFill>
            <w14:solidFill>
              <w14:schemeClr w14:val="tx1"/>
            </w14:solidFill>
          </w14:textFill>
        </w:rPr>
        <w:t>拆迁</w:t>
      </w:r>
      <w:r>
        <w:rPr>
          <w:rStyle w:val="26"/>
          <w:rFonts w:hint="eastAsia"/>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为带动周边村</w:t>
      </w:r>
      <w:r>
        <w:rPr>
          <w:rFonts w:hint="eastAsia"/>
          <w:color w:val="000000" w:themeColor="text1"/>
          <w:sz w:val="32"/>
          <w:szCs w:val="32"/>
          <w:lang w:val="en-US" w:eastAsia="zh-CN"/>
          <w14:textFill>
            <w14:solidFill>
              <w14:schemeClr w14:val="tx1"/>
            </w14:solidFill>
          </w14:textFill>
        </w:rPr>
        <w:t>社</w:t>
      </w:r>
      <w:r>
        <w:rPr>
          <w:rFonts w:hint="eastAsia" w:ascii="仿宋_GB2312" w:eastAsia="仿宋_GB2312"/>
          <w:color w:val="000000" w:themeColor="text1"/>
          <w:sz w:val="32"/>
          <w:szCs w:val="32"/>
          <w14:textFill>
            <w14:solidFill>
              <w14:schemeClr w14:val="tx1"/>
            </w14:solidFill>
          </w14:textFill>
        </w:rPr>
        <w:t>集体收入增加，基础设施建设提升发挥了</w:t>
      </w:r>
      <w:r>
        <w:rPr>
          <w:rFonts w:hint="eastAsia"/>
          <w:color w:val="000000" w:themeColor="text1"/>
          <w:sz w:val="32"/>
          <w:szCs w:val="32"/>
          <w:lang w:eastAsia="zh-CN"/>
          <w14:textFill>
            <w14:solidFill>
              <w14:schemeClr w14:val="tx1"/>
            </w14:solidFill>
          </w14:textFill>
        </w:rPr>
        <w:t>积极作用</w:t>
      </w:r>
      <w:r>
        <w:rPr>
          <w:rFonts w:eastAsia="仿宋_GB2312"/>
          <w:color w:val="000000" w:themeColor="text1"/>
          <w:sz w:val="32"/>
          <w:szCs w:val="32"/>
          <w:lang w:val="zh-TW" w:eastAsia="zh-TW"/>
          <w14:textFill>
            <w14:solidFill>
              <w14:schemeClr w14:val="tx1"/>
            </w14:solidFill>
          </w14:textFill>
        </w:rPr>
        <w:t>。</w:t>
      </w:r>
    </w:p>
    <w:p>
      <w:pPr>
        <w:keepNext w:val="0"/>
        <w:keepLines w:val="0"/>
        <w:pageBreakBefore w:val="0"/>
        <w:widowControl w:val="0"/>
        <w:kinsoku/>
        <w:wordWrap/>
        <w:overflowPunct/>
        <w:topLinePunct w:val="0"/>
        <w:bidi w:val="0"/>
        <w:spacing w:line="560" w:lineRule="exact"/>
        <w:ind w:firstLine="640" w:firstLineChars="200"/>
        <w:outlineLvl w:val="0"/>
        <w:rPr>
          <w:rFonts w:ascii="Times New Roman" w:hAnsi="Times New Roman"/>
          <w:bCs/>
          <w:color w:val="000000" w:themeColor="text1"/>
          <w14:textFill>
            <w14:solidFill>
              <w14:schemeClr w14:val="tx1"/>
            </w14:solidFill>
          </w14:textFill>
        </w:rPr>
      </w:pPr>
      <w:r>
        <w:rPr>
          <w:rFonts w:hint="eastAsia" w:ascii="楷体" w:hAnsi="楷体" w:eastAsia="楷体" w:cs="楷体"/>
          <w:bCs/>
          <w:color w:val="000000" w:themeColor="text1"/>
          <w14:textFill>
            <w14:solidFill>
              <w14:schemeClr w14:val="tx1"/>
            </w14:solidFill>
          </w14:textFill>
        </w:rPr>
        <w:t>这一年，以产业兴旺促乡村振兴，全力实现农业农村现代化新发展新突破。</w:t>
      </w:r>
      <w:r>
        <w:rPr>
          <w:rFonts w:hint="eastAsia"/>
          <w:b/>
          <w:bCs/>
          <w:color w:val="000000" w:themeColor="text1"/>
          <w14:textFill>
            <w14:solidFill>
              <w14:schemeClr w14:val="tx1"/>
            </w14:solidFill>
          </w14:textFill>
        </w:rPr>
        <w:t>现代农业加速发展</w:t>
      </w:r>
      <w:r>
        <w:rPr>
          <w:rFonts w:hint="eastAsia"/>
          <w:color w:val="000000" w:themeColor="text1"/>
          <w14:textFill>
            <w14:solidFill>
              <w14:schemeClr w14:val="tx1"/>
            </w14:solidFill>
          </w14:textFill>
        </w:rPr>
        <w:t>。重点建设“岭南盆景小镇”</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全面建成</w:t>
      </w:r>
      <w:r>
        <w:rPr>
          <w:rFonts w:hint="eastAsia"/>
          <w:color w:val="000000" w:themeColor="text1"/>
          <w14:textFill>
            <w14:solidFill>
              <w14:schemeClr w14:val="tx1"/>
            </w14:solidFill>
          </w14:textFill>
        </w:rPr>
        <w:t>“花漾年华”新乡村示范带，</w:t>
      </w:r>
      <w:r>
        <w:rPr>
          <w:rFonts w:hint="eastAsia"/>
          <w:color w:val="000000" w:themeColor="text1"/>
          <w:lang w:val="en-US" w:eastAsia="zh-CN"/>
          <w14:textFill>
            <w14:solidFill>
              <w14:schemeClr w14:val="tx1"/>
            </w14:solidFill>
          </w14:textFill>
        </w:rPr>
        <w:t>加快</w:t>
      </w:r>
      <w:r>
        <w:rPr>
          <w:rFonts w:hint="eastAsia"/>
          <w:color w:val="000000" w:themeColor="text1"/>
          <w14:textFill>
            <w14:solidFill>
              <w14:schemeClr w14:val="tx1"/>
            </w14:solidFill>
          </w14:textFill>
        </w:rPr>
        <w:t>打造“瑞岭-竹洞-蓝田”精品村片区，推进24个省级现代化农业产业园项目建设，</w:t>
      </w:r>
      <w:r>
        <w:rPr>
          <w:rFonts w:hint="eastAsia"/>
          <w:color w:val="000000" w:themeColor="text1"/>
          <w:lang w:val="en-US" w:eastAsia="zh-CN"/>
          <w14:textFill>
            <w14:solidFill>
              <w14:schemeClr w14:val="tx1"/>
            </w14:solidFill>
          </w14:textFill>
        </w:rPr>
        <w:t>推动</w:t>
      </w:r>
      <w:r>
        <w:rPr>
          <w:rFonts w:hint="eastAsia"/>
          <w:color w:val="000000" w:themeColor="text1"/>
          <w14:textFill>
            <w14:solidFill>
              <w14:schemeClr w14:val="tx1"/>
            </w14:solidFill>
          </w14:textFill>
        </w:rPr>
        <w:t>顺源、洋源等5家粤港澳大湾区菜篮子基地生产。百年盆景转型升级，打造“六个一”，实现“三个转变”，改造提升57家主干道盆景苗木场，扶强</w:t>
      </w:r>
      <w:r>
        <w:rPr>
          <w:rFonts w:hint="eastAsia" w:hAnsi="仿宋_GB2312"/>
          <w:color w:val="000000" w:themeColor="text1"/>
          <w14:textFill>
            <w14:solidFill>
              <w14:schemeClr w14:val="tx1"/>
            </w14:solidFill>
          </w14:textFill>
        </w:rPr>
        <w:t>逸翠园、满春园等一批高端精品园，推广溪林尚景园、活林园、金兴园艺等小微景观盆景，助推盆景产业做大做强。引入现代、智慧养殖技术，提升26家水生态养殖场，以悦业、大疆、洋源等渔业龙头企业引领全镇三万亩渔业生产基地提质升级。缠岗村荣获广东省“一村一品，一镇一业”专业村，瑞岭盆景被评为广东省特色农产品优势区</w:t>
      </w:r>
      <w:r>
        <w:rPr>
          <w:rFonts w:hint="eastAsia" w:hAnsi="仿宋_GB2312"/>
          <w:color w:val="000000" w:themeColor="text1"/>
          <w:lang w:eastAsia="zh-CN"/>
          <w14:textFill>
            <w14:solidFill>
              <w14:schemeClr w14:val="tx1"/>
            </w14:solidFill>
          </w14:textFill>
        </w:rPr>
        <w:t>和广东</w:t>
      </w:r>
      <w:r>
        <w:rPr>
          <w:rFonts w:hint="eastAsia" w:hAnsi="仿宋_GB2312"/>
          <w:color w:val="000000" w:themeColor="text1"/>
          <w14:textFill>
            <w14:solidFill>
              <w14:schemeClr w14:val="tx1"/>
            </w14:solidFill>
          </w14:textFill>
        </w:rPr>
        <w:t>省名特优新农产品区域公用品牌。</w:t>
      </w:r>
      <w:r>
        <w:rPr>
          <w:rFonts w:hint="eastAsia"/>
          <w:b/>
          <w:bCs/>
          <w:color w:val="000000" w:themeColor="text1"/>
          <w14:textFill>
            <w14:solidFill>
              <w14:schemeClr w14:val="tx1"/>
            </w14:solidFill>
          </w14:textFill>
        </w:rPr>
        <w:t>数字农业赋能增效。</w:t>
      </w:r>
      <w:r>
        <w:rPr>
          <w:rFonts w:hint="eastAsia" w:hAnsi="仿宋_GB2312"/>
          <w:color w:val="000000" w:themeColor="text1"/>
          <w14:textFill>
            <w14:solidFill>
              <w14:schemeClr w14:val="tx1"/>
            </w14:solidFill>
          </w14:textFill>
        </w:rPr>
        <w:t>坚持科技兴农，</w:t>
      </w:r>
      <w:r>
        <w:rPr>
          <w:rFonts w:hint="eastAsia" w:hAnsi="仿宋_GB2312"/>
          <w:color w:val="000000" w:themeColor="text1"/>
          <w:lang w:eastAsia="zh-CN"/>
          <w14:textFill>
            <w14:solidFill>
              <w14:schemeClr w14:val="tx1"/>
            </w14:solidFill>
          </w14:textFill>
        </w:rPr>
        <w:t>积极</w:t>
      </w:r>
      <w:r>
        <w:rPr>
          <w:rFonts w:hint="eastAsia"/>
          <w:color w:val="000000" w:themeColor="text1"/>
          <w14:textFill>
            <w14:solidFill>
              <w14:schemeClr w14:val="tx1"/>
            </w14:solidFill>
          </w14:textFill>
        </w:rPr>
        <w:t>打造绿沃川、宝桑园、</w:t>
      </w:r>
      <w:r>
        <w:rPr>
          <w:rFonts w:hint="eastAsia" w:hAnsi="仿宋_GB2312"/>
          <w:color w:val="000000" w:themeColor="text1"/>
          <w14:textFill>
            <w14:solidFill>
              <w14:schemeClr w14:val="tx1"/>
            </w14:solidFill>
          </w14:textFill>
        </w:rPr>
        <w:t>热科院广州实验站</w:t>
      </w:r>
      <w:r>
        <w:rPr>
          <w:rFonts w:hint="eastAsia"/>
          <w:color w:val="000000" w:themeColor="text1"/>
          <w14:textFill>
            <w14:solidFill>
              <w14:schemeClr w14:val="tx1"/>
            </w14:solidFill>
          </w14:textFill>
        </w:rPr>
        <w:t>成</w:t>
      </w:r>
      <w:r>
        <w:rPr>
          <w:rFonts w:hint="eastAsia"/>
          <w:color w:val="000000" w:themeColor="text1"/>
          <w:lang w:eastAsia="zh-CN"/>
          <w14:textFill>
            <w14:solidFill>
              <w14:schemeClr w14:val="tx1"/>
            </w14:solidFill>
          </w14:textFill>
        </w:rPr>
        <w:t>为</w:t>
      </w:r>
      <w:r>
        <w:rPr>
          <w:rFonts w:hint="eastAsia"/>
          <w:color w:val="000000" w:themeColor="text1"/>
          <w14:textFill>
            <w14:solidFill>
              <w14:schemeClr w14:val="tx1"/>
            </w14:solidFill>
          </w14:textFill>
        </w:rPr>
        <w:t>“产学研”结合的农业示范基地。广州市首家农村电商产业园落户赤坭，</w:t>
      </w:r>
      <w:r>
        <w:rPr>
          <w:rFonts w:hint="eastAsia"/>
          <w:color w:val="000000" w:themeColor="text1"/>
          <w:lang w:val="en-US" w:eastAsia="zh-CN"/>
          <w14:textFill>
            <w14:solidFill>
              <w14:schemeClr w14:val="tx1"/>
            </w14:solidFill>
          </w14:textFill>
        </w:rPr>
        <w:t>引入15家优秀农村电商企业</w:t>
      </w:r>
      <w:r>
        <w:rPr>
          <w:rFonts w:hint="eastAsia"/>
          <w:color w:val="000000" w:themeColor="text1"/>
          <w14:textFill>
            <w14:solidFill>
              <w14:schemeClr w14:val="tx1"/>
            </w14:solidFill>
          </w14:textFill>
        </w:rPr>
        <w:t>，形成产品展示、推广、销售的数字农业生态闭环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开展“广东技工”乡村振兴电商赋能计划，</w:t>
      </w:r>
      <w:r>
        <w:rPr>
          <w:rFonts w:hint="eastAsia"/>
          <w:color w:val="000000" w:themeColor="text1"/>
          <w:lang w:val="en-US" w:eastAsia="zh-CN"/>
          <w14:textFill>
            <w14:solidFill>
              <w14:schemeClr w14:val="tx1"/>
            </w14:solidFill>
          </w14:textFill>
        </w:rPr>
        <w:t>成功举办</w:t>
      </w:r>
      <w:r>
        <w:rPr>
          <w:rFonts w:hint="eastAsia"/>
          <w:color w:val="000000" w:themeColor="text1"/>
          <w14:textFill>
            <w14:solidFill>
              <w14:schemeClr w14:val="tx1"/>
            </w14:solidFill>
          </w14:textFill>
        </w:rPr>
        <w:t>“直播赋能 数字赤坭”</w:t>
      </w:r>
      <w:r>
        <w:rPr>
          <w:rFonts w:hint="eastAsia"/>
          <w:color w:val="000000" w:themeColor="text1"/>
          <w:lang w:val="en-US" w:eastAsia="zh-CN"/>
          <w14:textFill>
            <w14:solidFill>
              <w14:schemeClr w14:val="tx1"/>
            </w14:solidFill>
          </w14:textFill>
        </w:rPr>
        <w:t>和</w:t>
      </w:r>
      <w:r>
        <w:rPr>
          <w:rFonts w:hint="eastAsia" w:ascii="Times New Roman" w:hAnsi="Times New Roman"/>
          <w:bCs/>
          <w:color w:val="000000" w:themeColor="text1"/>
          <w14:textFill>
            <w14:solidFill>
              <w14:schemeClr w14:val="tx1"/>
            </w14:solidFill>
          </w14:textFill>
        </w:rPr>
        <w:t>“</w:t>
      </w:r>
      <w:r>
        <w:rPr>
          <w:rFonts w:ascii="Times New Roman" w:hAnsi="Times New Roman"/>
          <w:bCs/>
          <w:color w:val="000000" w:themeColor="text1"/>
          <w14:textFill>
            <w14:solidFill>
              <w14:schemeClr w14:val="tx1"/>
            </w14:solidFill>
          </w14:textFill>
        </w:rPr>
        <w:t>第十三届粤港澳台盆景艺术博览会暨花都赤坭盆景节</w:t>
      </w:r>
      <w:r>
        <w:rPr>
          <w:rFonts w:hint="eastAsia" w:ascii="Times New Roman" w:hAnsi="Times New Roman"/>
          <w:bCs/>
          <w:color w:val="000000" w:themeColor="text1"/>
          <w14:textFill>
            <w14:solidFill>
              <w14:schemeClr w14:val="tx1"/>
            </w14:solidFill>
          </w14:textFill>
        </w:rPr>
        <w:t>”</w:t>
      </w:r>
      <w:r>
        <w:rPr>
          <w:rFonts w:hint="eastAsia"/>
          <w:color w:val="000000" w:themeColor="text1"/>
          <w14:textFill>
            <w14:solidFill>
              <w14:schemeClr w14:val="tx1"/>
            </w14:solidFill>
          </w14:textFill>
        </w:rPr>
        <w:t>活动，线上参与人数超100万，线下参与超10万人，促成交易额</w:t>
      </w:r>
      <w:r>
        <w:rPr>
          <w:rFonts w:hint="eastAsia"/>
          <w:color w:val="000000" w:themeColor="text1"/>
          <w:lang w:val="en-US" w:eastAsia="zh-CN"/>
          <w14:textFill>
            <w14:solidFill>
              <w14:schemeClr w14:val="tx1"/>
            </w14:solidFill>
          </w14:textFill>
        </w:rPr>
        <w:t>超</w:t>
      </w:r>
      <w:r>
        <w:rPr>
          <w:rFonts w:hint="eastAsia"/>
          <w:color w:val="000000" w:themeColor="text1"/>
          <w14:textFill>
            <w14:solidFill>
              <w14:schemeClr w14:val="tx1"/>
            </w14:solidFill>
          </w14:textFill>
        </w:rPr>
        <w:t>1.5亿元。</w:t>
      </w:r>
      <w:r>
        <w:rPr>
          <w:rFonts w:hint="eastAsia"/>
          <w:b/>
          <w:bCs/>
          <w:color w:val="000000" w:themeColor="text1"/>
          <w14:textFill>
            <w14:solidFill>
              <w14:schemeClr w14:val="tx1"/>
            </w14:solidFill>
          </w14:textFill>
        </w:rPr>
        <w:t>乡村旅游焕发活力。</w:t>
      </w:r>
      <w:r>
        <w:rPr>
          <w:rFonts w:hint="eastAsia"/>
          <w:b w:val="0"/>
          <w:bCs w:val="0"/>
          <w:color w:val="000000" w:themeColor="text1"/>
          <w:lang w:eastAsia="zh-CN"/>
          <w14:textFill>
            <w14:solidFill>
              <w14:schemeClr w14:val="tx1"/>
            </w14:solidFill>
          </w14:textFill>
        </w:rPr>
        <w:t>力促</w:t>
      </w:r>
      <w:r>
        <w:rPr>
          <w:rFonts w:hint="eastAsia" w:ascii="Times New Roman" w:hAnsi="Times New Roman"/>
          <w:bCs/>
          <w:color w:val="000000" w:themeColor="text1"/>
          <w14:textFill>
            <w14:solidFill>
              <w14:schemeClr w14:val="tx1"/>
            </w14:solidFill>
          </w14:textFill>
        </w:rPr>
        <w:t>宝桑园和怡境国际达成合作，</w:t>
      </w:r>
      <w:r>
        <w:rPr>
          <w:rStyle w:val="26"/>
          <w:rFonts w:hint="eastAsia"/>
          <w:bCs/>
          <w:color w:val="000000" w:themeColor="text1"/>
          <w14:textFill>
            <w14:solidFill>
              <w14:schemeClr w14:val="tx1"/>
            </w14:solidFill>
          </w14:textFill>
        </w:rPr>
        <w:t>优化提升御盛马场</w:t>
      </w:r>
      <w:r>
        <w:rPr>
          <w:rStyle w:val="26"/>
          <w:bCs/>
          <w:color w:val="000000" w:themeColor="text1"/>
          <w14:textFill>
            <w14:solidFill>
              <w14:schemeClr w14:val="tx1"/>
            </w14:solidFill>
          </w14:textFill>
        </w:rPr>
        <w:t>、志惠农场</w:t>
      </w:r>
      <w:r>
        <w:rPr>
          <w:rStyle w:val="26"/>
          <w:rFonts w:hint="eastAsia"/>
          <w:bCs/>
          <w:color w:val="000000" w:themeColor="text1"/>
          <w14:textFill>
            <w14:solidFill>
              <w14:schemeClr w14:val="tx1"/>
            </w14:solidFill>
          </w14:textFill>
        </w:rPr>
        <w:t>、花果山芳香小镇等乡村观光旅游点和农业综合体</w:t>
      </w:r>
      <w:r>
        <w:rPr>
          <w:rStyle w:val="26"/>
          <w:rFonts w:hint="eastAsia"/>
          <w:bCs/>
          <w:color w:val="000000" w:themeColor="text1"/>
          <w:lang w:eastAsia="zh-CN"/>
          <w14:textFill>
            <w14:solidFill>
              <w14:schemeClr w14:val="tx1"/>
            </w14:solidFill>
          </w14:textFill>
        </w:rPr>
        <w:t>。</w:t>
      </w:r>
      <w:r>
        <w:rPr>
          <w:rFonts w:hint="eastAsia" w:hAnsi="仿宋_GB2312"/>
          <w:color w:val="000000" w:themeColor="text1"/>
          <w14:textFill>
            <w14:solidFill>
              <w14:schemeClr w14:val="tx1"/>
            </w14:solidFill>
          </w14:textFill>
        </w:rPr>
        <w:t>麦客花客、璞院璞舍</w:t>
      </w:r>
      <w:r>
        <w:rPr>
          <w:rFonts w:hint="eastAsia" w:hAnsi="仿宋_GB2312"/>
          <w:color w:val="000000" w:themeColor="text1"/>
          <w:lang w:val="en-US" w:eastAsia="zh-CN"/>
          <w14:textFill>
            <w14:solidFill>
              <w14:schemeClr w14:val="tx1"/>
            </w14:solidFill>
          </w14:textFill>
        </w:rPr>
        <w:t>精品民宿顺利开业</w:t>
      </w:r>
      <w:r>
        <w:rPr>
          <w:rFonts w:hint="eastAsia" w:hAnsi="仿宋_GB2312"/>
          <w:color w:val="000000" w:themeColor="text1"/>
          <w:lang w:eastAsia="zh-CN"/>
          <w14:textFill>
            <w14:solidFill>
              <w14:schemeClr w14:val="tx1"/>
            </w14:solidFill>
          </w14:textFill>
        </w:rPr>
        <w:t>，</w:t>
      </w:r>
      <w:r>
        <w:rPr>
          <w:rFonts w:hint="eastAsia" w:hAnsi="仿宋_GB2312"/>
          <w:color w:val="000000" w:themeColor="text1"/>
          <w14:textFill>
            <w14:solidFill>
              <w14:schemeClr w14:val="tx1"/>
            </w14:solidFill>
          </w14:textFill>
        </w:rPr>
        <w:t>和璞御院民宿</w:t>
      </w:r>
      <w:r>
        <w:rPr>
          <w:rFonts w:hint="eastAsia" w:hAnsi="仿宋_GB2312"/>
          <w:color w:val="000000" w:themeColor="text1"/>
          <w:lang w:val="en-US" w:eastAsia="zh-CN"/>
          <w14:textFill>
            <w14:solidFill>
              <w14:schemeClr w14:val="tx1"/>
            </w14:solidFill>
          </w14:textFill>
        </w:rPr>
        <w:t>完成竣工</w:t>
      </w:r>
      <w:r>
        <w:rPr>
          <w:rFonts w:hint="eastAsia" w:hAnsi="仿宋_GB2312"/>
          <w:color w:val="000000" w:themeColor="text1"/>
          <w14:textFill>
            <w14:solidFill>
              <w14:schemeClr w14:val="tx1"/>
            </w14:solidFill>
          </w14:textFill>
        </w:rPr>
        <w:t>，竹洞湖成为美名远播</w:t>
      </w:r>
      <w:r>
        <w:rPr>
          <w:rFonts w:hint="eastAsia" w:hAnsi="仿宋_GB2312"/>
          <w:color w:val="000000" w:themeColor="text1"/>
          <w:lang w:val="en-US" w:eastAsia="zh-CN"/>
          <w14:textFill>
            <w14:solidFill>
              <w14:schemeClr w14:val="tx1"/>
            </w14:solidFill>
          </w14:textFill>
        </w:rPr>
        <w:t>的</w:t>
      </w:r>
      <w:r>
        <w:rPr>
          <w:rFonts w:hint="eastAsia" w:hAnsi="仿宋_GB2312"/>
          <w:color w:val="000000" w:themeColor="text1"/>
          <w14:textFill>
            <w14:solidFill>
              <w14:schemeClr w14:val="tx1"/>
            </w14:solidFill>
          </w14:textFill>
        </w:rPr>
        <w:t>“网红”打卡点</w:t>
      </w:r>
      <w:r>
        <w:rPr>
          <w:rFonts w:hint="eastAsia" w:ascii="Times New Roman" w:hAnsi="Times New Roman"/>
          <w:bCs/>
          <w:color w:val="000000" w:themeColor="text1"/>
          <w:lang w:eastAsia="zh-CN"/>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形成</w:t>
      </w:r>
      <w:r>
        <w:rPr>
          <w:rFonts w:hint="eastAsia" w:ascii="Times New Roman" w:hAnsi="Times New Roman"/>
          <w:bCs/>
          <w:color w:val="000000" w:themeColor="text1"/>
          <w14:textFill>
            <w14:solidFill>
              <w14:schemeClr w14:val="tx1"/>
            </w14:solidFill>
          </w14:textFill>
        </w:rPr>
        <w:t>“旅游大本营+区域会客厅+游憩驿站”的全域旅游“1+N”发展模式</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，每年游客接待量高达30万人次</w:t>
      </w:r>
      <w:r>
        <w:rPr>
          <w:rFonts w:hint="eastAsia" w:ascii="Times New Roman" w:hAnsi="Times New Roman"/>
          <w:bCs/>
          <w:color w:val="000000" w:themeColor="text1"/>
          <w14:textFill>
            <w14:solidFill>
              <w14:schemeClr w14:val="tx1"/>
            </w14:solidFill>
          </w14:textFill>
        </w:rPr>
        <w:t>。</w:t>
      </w:r>
    </w:p>
    <w:p>
      <w:pPr>
        <w:pStyle w:val="7"/>
        <w:keepNext w:val="0"/>
        <w:keepLines w:val="0"/>
        <w:pageBreakBefore w:val="0"/>
        <w:widowControl w:val="0"/>
        <w:kinsoku/>
        <w:wordWrap/>
        <w:overflowPunct/>
        <w:topLinePunct w:val="0"/>
        <w:bidi w:val="0"/>
        <w:spacing w:line="560" w:lineRule="exact"/>
        <w:ind w:firstLine="640"/>
        <w:jc w:val="left"/>
        <w:outlineLvl w:val="0"/>
        <w:rPr>
          <w:rFonts w:hint="eastAsia" w:cs="华文楷体"/>
          <w:color w:val="000000" w:themeColor="text1"/>
          <w14:textFill>
            <w14:solidFill>
              <w14:schemeClr w14:val="tx1"/>
            </w14:solidFill>
          </w14:textFill>
        </w:rPr>
      </w:pPr>
      <w:r>
        <w:rPr>
          <w:rFonts w:hint="eastAsia" w:ascii="楷体" w:hAnsi="楷体" w:eastAsia="楷体" w:cs="楷体"/>
          <w:bCs/>
          <w:color w:val="000000" w:themeColor="text1"/>
          <w14:textFill>
            <w14:solidFill>
              <w14:schemeClr w14:val="tx1"/>
            </w14:solidFill>
          </w14:textFill>
        </w:rPr>
        <w:t>这一年，以生态为底、绿色为先，着力共建清洁美丽的赤坭城乡环境。</w:t>
      </w:r>
      <w:r>
        <w:rPr>
          <w:rFonts w:hint="eastAsia" w:ascii="Times New Roman" w:hAnsi="Times New Roman"/>
          <w:b/>
          <w:color w:val="000000" w:themeColor="text1"/>
          <w14:textFill>
            <w14:solidFill>
              <w14:schemeClr w14:val="tx1"/>
            </w14:solidFill>
          </w14:textFill>
        </w:rPr>
        <w:t>城乡风貌焕然一新。</w:t>
      </w:r>
      <w:r>
        <w:rPr>
          <w:rFonts w:hint="eastAsia" w:hAnsi="仿宋_GB2312"/>
          <w:color w:val="000000" w:themeColor="text1"/>
          <w14:textFill>
            <w14:solidFill>
              <w14:schemeClr w14:val="tx1"/>
            </w14:solidFill>
          </w14:textFill>
        </w:rPr>
        <w:t>坚持试点先行、重点突破、稳步推进的原则，完成赤坭镇环境及设施全域提升工作</w:t>
      </w:r>
      <w:r>
        <w:rPr>
          <w:rFonts w:hint="eastAsia" w:hAnsi="仿宋_GB2312"/>
          <w:color w:val="000000" w:themeColor="text1"/>
          <w:lang w:eastAsia="zh-CN"/>
          <w14:textFill>
            <w14:solidFill>
              <w14:schemeClr w14:val="tx1"/>
            </w14:solidFill>
          </w14:textFill>
        </w:rPr>
        <w:t>。</w:t>
      </w:r>
      <w:r>
        <w:rPr>
          <w:rFonts w:hint="eastAsia" w:hAnsi="仿宋_GB2312"/>
          <w:color w:val="000000" w:themeColor="text1"/>
          <w14:textFill>
            <w14:solidFill>
              <w14:schemeClr w14:val="tx1"/>
            </w14:solidFill>
          </w14:textFill>
        </w:rPr>
        <w:t>提档升级法纪路、13.5公里“花漾年华”乡村振兴大道，提升沿线农房风貌</w:t>
      </w:r>
      <w:r>
        <w:rPr>
          <w:rFonts w:hint="eastAsia" w:hAnsi="仿宋_GB2312"/>
          <w:color w:val="000000" w:themeColor="text1"/>
          <w:lang w:val="en-US" w:eastAsia="zh-CN"/>
          <w14:textFill>
            <w14:solidFill>
              <w14:schemeClr w14:val="tx1"/>
            </w14:solidFill>
          </w14:textFill>
        </w:rPr>
        <w:t>555</w:t>
      </w:r>
      <w:r>
        <w:rPr>
          <w:rFonts w:hint="eastAsia" w:hAnsi="仿宋_GB2312"/>
          <w:color w:val="000000" w:themeColor="text1"/>
          <w14:textFill>
            <w14:solidFill>
              <w14:schemeClr w14:val="tx1"/>
            </w14:solidFill>
          </w14:textFill>
        </w:rPr>
        <w:t>幢，示范段绿化完成率100%</w:t>
      </w:r>
      <w:r>
        <w:rPr>
          <w:rFonts w:hint="eastAsia" w:hAnsi="仿宋_GB2312"/>
          <w:color w:val="000000" w:themeColor="text1"/>
          <w:lang w:eastAsia="zh-CN"/>
          <w14:textFill>
            <w14:solidFill>
              <w14:schemeClr w14:val="tx1"/>
            </w14:solidFill>
          </w14:textFill>
        </w:rPr>
        <w:t>，</w:t>
      </w:r>
      <w:r>
        <w:rPr>
          <w:rFonts w:hint="eastAsia" w:hAnsi="仿宋_GB2312"/>
          <w:color w:val="000000" w:themeColor="text1"/>
          <w14:textFill>
            <w14:solidFill>
              <w14:schemeClr w14:val="tx1"/>
            </w14:solidFill>
          </w14:textFill>
        </w:rPr>
        <w:t>配套公交驿站</w:t>
      </w:r>
      <w:r>
        <w:rPr>
          <w:rFonts w:hint="eastAsia" w:hAnsi="仿宋_GB2312"/>
          <w:color w:val="000000" w:themeColor="text1"/>
          <w:lang w:val="en-US" w:eastAsia="zh-CN"/>
          <w14:textFill>
            <w14:solidFill>
              <w14:schemeClr w14:val="tx1"/>
            </w14:solidFill>
          </w14:textFill>
        </w:rPr>
        <w:t>29</w:t>
      </w:r>
      <w:r>
        <w:rPr>
          <w:rFonts w:hint="eastAsia" w:hAnsi="仿宋_GB2312"/>
          <w:color w:val="000000" w:themeColor="text1"/>
          <w14:textFill>
            <w14:solidFill>
              <w14:schemeClr w14:val="tx1"/>
            </w14:solidFill>
          </w14:textFill>
        </w:rPr>
        <w:t>个，城市家具全部安装，路灯亮化</w:t>
      </w:r>
      <w:r>
        <w:rPr>
          <w:rFonts w:hint="eastAsia" w:hAnsi="仿宋_GB2312"/>
          <w:color w:val="000000" w:themeColor="text1"/>
          <w:lang w:val="en-US" w:eastAsia="zh-CN"/>
          <w14:textFill>
            <w14:solidFill>
              <w14:schemeClr w14:val="tx1"/>
            </w14:solidFill>
          </w14:textFill>
        </w:rPr>
        <w:t>率</w:t>
      </w:r>
      <w:r>
        <w:rPr>
          <w:rFonts w:hint="eastAsia" w:hAnsi="仿宋_GB2312"/>
          <w:color w:val="000000" w:themeColor="text1"/>
          <w14:textFill>
            <w14:solidFill>
              <w14:schemeClr w14:val="tx1"/>
            </w14:solidFill>
          </w14:textFill>
        </w:rPr>
        <w:t>100%</w:t>
      </w:r>
      <w:r>
        <w:rPr>
          <w:rFonts w:hint="eastAsia" w:hAnsi="仿宋_GB2312"/>
          <w:color w:val="000000" w:themeColor="text1"/>
          <w:lang w:eastAsia="zh-CN"/>
          <w14:textFill>
            <w14:solidFill>
              <w14:schemeClr w14:val="tx1"/>
            </w14:solidFill>
          </w14:textFill>
        </w:rPr>
        <w:t>。</w:t>
      </w:r>
      <w:r>
        <w:rPr>
          <w:rFonts w:hint="eastAsia" w:hAnsi="仿宋_GB2312"/>
          <w:color w:val="000000" w:themeColor="text1"/>
          <w14:textFill>
            <w14:solidFill>
              <w14:schemeClr w14:val="tx1"/>
            </w14:solidFill>
          </w14:textFill>
        </w:rPr>
        <w:t>做好</w:t>
      </w:r>
      <w:r>
        <w:rPr>
          <w:rFonts w:hint="eastAsia" w:ascii="Times New Roman" w:hAnsi="Times New Roman" w:cs="Times New Roman"/>
          <w:color w:val="000000" w:themeColor="text1"/>
          <w14:textFill>
            <w14:solidFill>
              <w14:schemeClr w14:val="tx1"/>
            </w14:solidFill>
          </w14:textFill>
        </w:rPr>
        <w:t>美丽圩镇建设攻坚行动，</w:t>
      </w:r>
      <w:r>
        <w:rPr>
          <w:rFonts w:hint="eastAsia" w:hAnsi="仿宋_GB2312"/>
          <w:color w:val="000000" w:themeColor="text1"/>
          <w14:textFill>
            <w14:solidFill>
              <w14:schemeClr w14:val="tx1"/>
            </w14:solidFill>
          </w14:textFill>
        </w:rPr>
        <w:t>城乡风貌</w:t>
      </w:r>
      <w:r>
        <w:rPr>
          <w:rFonts w:hint="eastAsia" w:hAnsi="仿宋_GB2312"/>
          <w:color w:val="000000" w:themeColor="text1"/>
          <w:lang w:val="en-US" w:eastAsia="zh-CN"/>
          <w14:textFill>
            <w14:solidFill>
              <w14:schemeClr w14:val="tx1"/>
            </w14:solidFill>
          </w14:textFill>
        </w:rPr>
        <w:t>实现美丽跃升</w:t>
      </w:r>
      <w:r>
        <w:rPr>
          <w:rFonts w:hint="eastAsia" w:hAnsi="仿宋_GB2312"/>
          <w:color w:val="000000" w:themeColor="text1"/>
          <w14:textFill>
            <w14:solidFill>
              <w14:schemeClr w14:val="tx1"/>
            </w14:solidFill>
          </w14:textFill>
        </w:rPr>
        <w:t>。</w:t>
      </w:r>
      <w:r>
        <w:rPr>
          <w:rFonts w:hint="eastAsia" w:ascii="Times New Roman" w:hAnsi="Times New Roman"/>
          <w:b/>
          <w:color w:val="000000" w:themeColor="text1"/>
          <w14:textFill>
            <w14:solidFill>
              <w14:schemeClr w14:val="tx1"/>
            </w14:solidFill>
          </w14:textFill>
        </w:rPr>
        <w:t>污染防治成效显著。</w:t>
      </w:r>
      <w:r>
        <w:rPr>
          <w:rFonts w:hint="eastAsia" w:hAnsi="仿宋_GB2312"/>
          <w:color w:val="000000" w:themeColor="text1"/>
          <w14:textFill>
            <w14:solidFill>
              <w14:schemeClr w14:val="tx1"/>
            </w14:solidFill>
          </w14:textFill>
        </w:rPr>
        <w:t>基本完成第二轮中央生态环境保护督察交办的18个问题整改。清理整顿“散乱污”企业，排查工业企业298家，整治</w:t>
      </w:r>
      <w:r>
        <w:rPr>
          <w:rFonts w:hint="eastAsia" w:hAnsi="仿宋_GB2312"/>
          <w:color w:val="000000" w:themeColor="text1"/>
          <w:lang w:val="en-US" w:eastAsia="zh-CN"/>
          <w14:textFill>
            <w14:solidFill>
              <w14:schemeClr w14:val="tx1"/>
            </w14:solidFill>
          </w14:textFill>
        </w:rPr>
        <w:t>无证</w:t>
      </w:r>
      <w:r>
        <w:rPr>
          <w:rFonts w:hint="eastAsia" w:hAnsi="仿宋_GB2312"/>
          <w:color w:val="000000" w:themeColor="text1"/>
          <w14:textFill>
            <w14:solidFill>
              <w14:schemeClr w14:val="tx1"/>
            </w14:solidFill>
          </w14:textFill>
        </w:rPr>
        <w:t>洗沙场</w:t>
      </w:r>
      <w:r>
        <w:rPr>
          <w:rFonts w:hint="eastAsia" w:hAnsi="仿宋_GB2312"/>
          <w:color w:val="000000" w:themeColor="text1"/>
          <w:lang w:val="en-US" w:eastAsia="zh-CN"/>
          <w14:textFill>
            <w14:solidFill>
              <w14:schemeClr w14:val="tx1"/>
            </w14:solidFill>
          </w14:textFill>
        </w:rPr>
        <w:t>12</w:t>
      </w:r>
      <w:r>
        <w:rPr>
          <w:rFonts w:hint="eastAsia" w:hAnsi="仿宋_GB2312"/>
          <w:color w:val="000000" w:themeColor="text1"/>
          <w14:textFill>
            <w14:solidFill>
              <w14:schemeClr w14:val="tx1"/>
            </w14:solidFill>
          </w14:textFill>
        </w:rPr>
        <w:t>家。严肃查处锦山村、剑岭村非法倾倒、填埋污染物事件，场地复绿11处。</w:t>
      </w:r>
      <w:r>
        <w:rPr>
          <w:rFonts w:hint="eastAsia" w:hAnsi="仿宋_GB2312"/>
          <w:color w:val="000000" w:themeColor="text1"/>
          <w:lang w:eastAsia="zh-CN"/>
          <w14:textFill>
            <w14:solidFill>
              <w14:schemeClr w14:val="tx1"/>
            </w14:solidFill>
          </w14:textFill>
        </w:rPr>
        <w:t>铁腕治理</w:t>
      </w:r>
      <w:r>
        <w:rPr>
          <w:rFonts w:ascii="Times New Roman" w:hAnsi="Times New Roman" w:eastAsia="仿宋_GB2312" w:cs="Times New Roman"/>
          <w:color w:val="000000" w:themeColor="text1"/>
          <w:sz w:val="32"/>
          <w:szCs w:val="32"/>
          <w14:textFill>
            <w14:solidFill>
              <w14:schemeClr w14:val="tx1"/>
            </w14:solidFill>
          </w14:textFill>
        </w:rPr>
        <w:t>子豪羽毛</w:t>
      </w:r>
      <w:r>
        <w:rPr>
          <w:rFonts w:hint="eastAsia" w:ascii="Times New Roman" w:hAnsi="Times New Roman" w:cs="Times New Roman"/>
          <w:color w:val="000000" w:themeColor="text1"/>
          <w:sz w:val="32"/>
          <w:szCs w:val="32"/>
          <w:lang w:val="en-US" w:eastAsia="zh-CN"/>
          <w14:textFill>
            <w14:solidFill>
              <w14:schemeClr w14:val="tx1"/>
            </w14:solidFill>
          </w14:textFill>
        </w:rPr>
        <w:t>厂涉环保问题</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hAnsi="仿宋_GB2312" w:cs="仿宋_GB2312"/>
          <w:color w:val="000000" w:themeColor="text1"/>
          <w:kern w:val="2"/>
          <w:sz w:val="32"/>
          <w:szCs w:val="32"/>
          <w:vertAlign w:val="baseline"/>
          <w:lang w:val="en-US" w:eastAsia="zh-CN" w:bidi="ar-SA"/>
          <w14:textFill>
            <w14:solidFill>
              <w14:schemeClr w14:val="tx1"/>
            </w14:solidFill>
          </w14:textFill>
        </w:rPr>
        <w:t>坚决</w:t>
      </w:r>
      <w:r>
        <w:rPr>
          <w:rFonts w:hint="eastAsia" w:hAnsi="仿宋_GB2312" w:eastAsia="仿宋_GB2312" w:cs="仿宋_GB2312"/>
          <w:color w:val="000000" w:themeColor="text1"/>
          <w:kern w:val="2"/>
          <w:sz w:val="32"/>
          <w:szCs w:val="32"/>
          <w:vertAlign w:val="baseline"/>
          <w:lang w:val="en-US" w:eastAsia="zh-CN" w:bidi="ar-SA"/>
          <w14:textFill>
            <w14:solidFill>
              <w14:schemeClr w14:val="tx1"/>
            </w14:solidFill>
          </w14:textFill>
        </w:rPr>
        <w:t>清除低端散乱污工厂和作坊，</w:t>
      </w:r>
      <w:r>
        <w:rPr>
          <w:rFonts w:hint="eastAsia" w:hAnsi="仿宋_GB2312" w:cs="仿宋_GB2312"/>
          <w:color w:val="000000" w:themeColor="text1"/>
          <w:kern w:val="2"/>
          <w:sz w:val="32"/>
          <w:szCs w:val="32"/>
          <w:vertAlign w:val="baseline"/>
          <w:lang w:val="en-US" w:eastAsia="zh-CN" w:bidi="ar-SA"/>
          <w14:textFill>
            <w14:solidFill>
              <w14:schemeClr w14:val="tx1"/>
            </w14:solidFill>
          </w14:textFill>
        </w:rPr>
        <w:t>全力保护</w:t>
      </w:r>
      <w:r>
        <w:rPr>
          <w:rFonts w:hint="eastAsia" w:hAnsi="仿宋_GB2312" w:eastAsia="仿宋_GB2312" w:cs="仿宋_GB2312"/>
          <w:color w:val="000000" w:themeColor="text1"/>
          <w:kern w:val="2"/>
          <w:sz w:val="32"/>
          <w:szCs w:val="32"/>
          <w:vertAlign w:val="baseline"/>
          <w:lang w:val="en-US" w:eastAsia="zh-CN" w:bidi="ar-SA"/>
          <w14:textFill>
            <w14:solidFill>
              <w14:schemeClr w14:val="tx1"/>
            </w14:solidFill>
          </w14:textFill>
        </w:rPr>
        <w:t>赤坭健康发展、绿色发展的</w:t>
      </w:r>
      <w:r>
        <w:rPr>
          <w:rFonts w:hint="eastAsia" w:hAnsi="仿宋_GB2312" w:cs="仿宋_GB2312"/>
          <w:color w:val="000000" w:themeColor="text1"/>
          <w:kern w:val="2"/>
          <w:sz w:val="32"/>
          <w:szCs w:val="32"/>
          <w:vertAlign w:val="baseline"/>
          <w:lang w:val="en-US" w:eastAsia="zh-CN" w:bidi="ar-SA"/>
          <w14:textFill>
            <w14:solidFill>
              <w14:schemeClr w14:val="tx1"/>
            </w14:solidFill>
          </w14:textFill>
        </w:rPr>
        <w:t>绿水青山</w:t>
      </w:r>
      <w:r>
        <w:rPr>
          <w:rFonts w:hint="eastAsia" w:hAnsi="仿宋_GB2312" w:cs="仿宋_GB2312"/>
          <w:color w:val="000000" w:themeColor="text1"/>
          <w:kern w:val="2"/>
          <w:sz w:val="32"/>
          <w:szCs w:val="32"/>
          <w:lang w:val="en-US" w:eastAsia="zh-CN" w:bidi="ar-SA"/>
          <w14:textFill>
            <w14:solidFill>
              <w14:schemeClr w14:val="tx1"/>
            </w14:solidFill>
          </w14:textFill>
        </w:rPr>
        <w:t>。</w:t>
      </w:r>
      <w:r>
        <w:rPr>
          <w:rFonts w:hint="eastAsia" w:hAnsi="仿宋_GB2312"/>
          <w:color w:val="000000" w:themeColor="text1"/>
          <w14:textFill>
            <w14:solidFill>
              <w14:schemeClr w14:val="tx1"/>
            </w14:solidFill>
          </w14:textFill>
        </w:rPr>
        <w:t>扎实推进河长制，靓化两岸亲水植被，彻底消除“劣V类”河涌，白坭河（赤坭段）锦山涌等4条支涌达Ⅲ类水标准，整治9个入河排污口，验收达标20个排水单元，圆满完成年度治水任务。</w:t>
      </w:r>
      <w:r>
        <w:rPr>
          <w:rFonts w:hint="eastAsia" w:ascii="Times New Roman" w:hAnsi="Times New Roman"/>
          <w:b/>
          <w:color w:val="000000" w:themeColor="text1"/>
          <w14:textFill>
            <w14:solidFill>
              <w14:schemeClr w14:val="tx1"/>
            </w14:solidFill>
          </w14:textFill>
        </w:rPr>
        <w:t>宜居水平不断改善。</w:t>
      </w:r>
      <w:r>
        <w:rPr>
          <w:rStyle w:val="26"/>
          <w:rFonts w:hint="eastAsia" w:hAnsi="仿宋_GB2312"/>
          <w:color w:val="000000" w:themeColor="text1"/>
          <w:lang w:val="zh-CN"/>
          <w14:textFill>
            <w14:solidFill>
              <w14:schemeClr w14:val="tx1"/>
            </w14:solidFill>
          </w14:textFill>
        </w:rPr>
        <w:t>持续开展“五个美丽”行动，</w:t>
      </w:r>
      <w:r>
        <w:rPr>
          <w:rStyle w:val="26"/>
          <w:rFonts w:hint="eastAsia" w:hAnsi="仿宋_GB2312"/>
          <w:color w:val="000000" w:themeColor="text1"/>
          <w14:textFill>
            <w14:solidFill>
              <w14:schemeClr w14:val="tx1"/>
            </w14:solidFill>
          </w14:textFill>
        </w:rPr>
        <w:t>3</w:t>
      </w:r>
      <w:r>
        <w:rPr>
          <w:rStyle w:val="26"/>
          <w:rFonts w:hint="eastAsia" w:hAnsi="仿宋_GB2312"/>
          <w:color w:val="000000" w:themeColor="text1"/>
          <w:lang w:val="en-US" w:eastAsia="zh-CN"/>
          <w14:textFill>
            <w14:solidFill>
              <w14:schemeClr w14:val="tx1"/>
            </w14:solidFill>
          </w14:textFill>
        </w:rPr>
        <w:t>0条</w:t>
      </w:r>
      <w:r>
        <w:rPr>
          <w:rStyle w:val="26"/>
          <w:rFonts w:hint="eastAsia" w:hAnsi="仿宋_GB2312"/>
          <w:color w:val="000000" w:themeColor="text1"/>
          <w14:textFill>
            <w14:solidFill>
              <w14:schemeClr w14:val="tx1"/>
            </w14:solidFill>
          </w14:textFill>
        </w:rPr>
        <w:t>村达到干净整洁村标准，21条村达到美丽宜居村标准，瑞岭村、竹洞村达到特色精品村标准。新建</w:t>
      </w:r>
      <w:r>
        <w:rPr>
          <w:rFonts w:hint="eastAsia" w:hAnsi="仿宋_GB2312"/>
          <w:color w:val="000000" w:themeColor="text1"/>
          <w14:textFill>
            <w14:solidFill>
              <w14:schemeClr w14:val="tx1"/>
            </w14:solidFill>
          </w14:textFill>
        </w:rPr>
        <w:t>“四好农村路”13.7公里，</w:t>
      </w:r>
      <w:r>
        <w:rPr>
          <w:rStyle w:val="26"/>
          <w:rFonts w:hint="eastAsia" w:hAnsi="仿宋_GB2312"/>
          <w:color w:val="000000" w:themeColor="text1"/>
          <w14:textFill>
            <w14:solidFill>
              <w14:schemeClr w14:val="tx1"/>
            </w14:solidFill>
          </w14:textFill>
        </w:rPr>
        <w:t>房前屋后建设“四小园”297个。推进厕所革命，建设、维护30座乡村公厕。</w:t>
      </w:r>
      <w:r>
        <w:rPr>
          <w:rFonts w:hint="eastAsia" w:hAnsi="仿宋_GB2312"/>
          <w:bCs/>
          <w:color w:val="000000" w:themeColor="text1"/>
          <w14:textFill>
            <w14:solidFill>
              <w14:schemeClr w14:val="tx1"/>
            </w14:solidFill>
          </w14:textFill>
        </w:rPr>
        <w:t>争取项目投资8300万元，</w:t>
      </w:r>
      <w:r>
        <w:rPr>
          <w:rFonts w:hint="eastAsia" w:hAnsi="仿宋_GB2312"/>
          <w:bCs/>
          <w:color w:val="000000" w:themeColor="text1"/>
          <w:szCs w:val="28"/>
          <w14:textFill>
            <w14:solidFill>
              <w14:schemeClr w14:val="tx1"/>
            </w14:solidFill>
          </w14:textFill>
        </w:rPr>
        <w:t>完成21条村21个农污查漏补缺项目，农村生活污水治理率85%以上，实现雨污分流和暗渠化整改“双100%”</w:t>
      </w:r>
      <w:r>
        <w:rPr>
          <w:rStyle w:val="26"/>
          <w:rFonts w:hint="eastAsia" w:hAnsi="仿宋_GB2312"/>
          <w:color w:val="000000" w:themeColor="text1"/>
          <w14:textFill>
            <w14:solidFill>
              <w14:schemeClr w14:val="tx1"/>
            </w14:solidFill>
          </w14:textFill>
        </w:rPr>
        <w:t>。做好垃圾分类工作，</w:t>
      </w:r>
      <w:r>
        <w:rPr>
          <w:rFonts w:hint="eastAsia" w:cs="华文楷体"/>
          <w:color w:val="000000" w:themeColor="text1"/>
          <w14:textFill>
            <w14:solidFill>
              <w14:schemeClr w14:val="tx1"/>
            </w14:solidFill>
          </w14:textFill>
        </w:rPr>
        <w:t>在全市2021年第二、三、四季度生活垃圾分类考核中获优＋，位列全市街镇中前十名，在区年度考核排名第二。</w:t>
      </w:r>
    </w:p>
    <w:p>
      <w:pPr>
        <w:keepNext w:val="0"/>
        <w:keepLines w:val="0"/>
        <w:pageBreakBefore w:val="0"/>
        <w:widowControl w:val="0"/>
        <w:kinsoku/>
        <w:wordWrap/>
        <w:overflowPunct/>
        <w:topLinePunct w:val="0"/>
        <w:bidi w:val="0"/>
        <w:spacing w:line="560" w:lineRule="exact"/>
        <w:ind w:firstLine="640" w:firstLineChars="200"/>
        <w:outlineLvl w:val="0"/>
        <w:rPr>
          <w:rFonts w:hint="eastAsia" w:hAnsi="仿宋_GB2312" w:eastAsia="仿宋_GB2312"/>
          <w:color w:val="000000" w:themeColor="text1"/>
          <w:lang w:eastAsia="zh-CN"/>
          <w14:textFill>
            <w14:solidFill>
              <w14:schemeClr w14:val="tx1"/>
            </w14:solidFill>
          </w14:textFill>
        </w:rPr>
      </w:pPr>
      <w:r>
        <w:rPr>
          <w:rFonts w:hint="eastAsia" w:ascii="楷体" w:hAnsi="楷体" w:eastAsia="楷体" w:cs="楷体"/>
          <w:bCs/>
          <w:color w:val="000000" w:themeColor="text1"/>
          <w14:textFill>
            <w14:solidFill>
              <w14:schemeClr w14:val="tx1"/>
            </w14:solidFill>
          </w14:textFill>
        </w:rPr>
        <w:t>这一年，以民生保障兜牢基本线，聚力推动民生社会事业迈上新台阶。</w:t>
      </w:r>
      <w:r>
        <w:rPr>
          <w:rStyle w:val="16"/>
          <w:color w:val="000000" w:themeColor="text1"/>
          <w:shd w:val="clear" w:color="auto" w:fill="FFFFFF"/>
          <w14:textFill>
            <w14:solidFill>
              <w14:schemeClr w14:val="tx1"/>
            </w14:solidFill>
          </w14:textFill>
        </w:rPr>
        <w:t>基本民生保障有力。</w:t>
      </w:r>
      <w:r>
        <w:rPr>
          <w:rFonts w:hint="eastAsia" w:cs="华文楷体"/>
          <w:color w:val="000000" w:themeColor="text1"/>
          <w14:textFill>
            <w14:solidFill>
              <w14:schemeClr w14:val="tx1"/>
            </w14:solidFill>
          </w14:textFill>
        </w:rPr>
        <w:t>用心用情为民服务，圆满完成2021年“五件民生实事”。实现养老机构医养结合全覆盖，办理城乡医疗新续参保3085人次，办理城乡居民社保超9890人次。完善社会救助体系，残疾人智能换卡1300多名，</w:t>
      </w:r>
      <w:r>
        <w:rPr>
          <w:rFonts w:hint="eastAsia" w:hAnsi="Calibri" w:cs="宋体"/>
          <w:color w:val="000000" w:themeColor="text1"/>
          <w14:textFill>
            <w14:solidFill>
              <w14:schemeClr w14:val="tx1"/>
            </w14:solidFill>
          </w14:textFill>
        </w:rPr>
        <w:t>各类社会救助1071宗，发放</w:t>
      </w:r>
      <w:r>
        <w:rPr>
          <w:rFonts w:hint="eastAsia" w:cs="华文楷体"/>
          <w:color w:val="000000" w:themeColor="text1"/>
          <w14:textFill>
            <w14:solidFill>
              <w14:schemeClr w14:val="tx1"/>
            </w14:solidFill>
          </w14:textFill>
        </w:rPr>
        <w:t>困境儿童救助金约35.5万元。开展一系列</w:t>
      </w:r>
      <w:r>
        <w:rPr>
          <w:rFonts w:hint="eastAsia" w:hAnsi="仿宋_GB2312"/>
          <w:color w:val="000000" w:themeColor="text1"/>
          <w14:textFill>
            <w14:solidFill>
              <w14:schemeClr w14:val="tx1"/>
            </w14:solidFill>
          </w14:textFill>
        </w:rPr>
        <w:t>“微项目”</w:t>
      </w:r>
      <w:r>
        <w:rPr>
          <w:rFonts w:hint="eastAsia" w:cs="华文楷体"/>
          <w:color w:val="000000" w:themeColor="text1"/>
          <w14:textFill>
            <w14:solidFill>
              <w14:schemeClr w14:val="tx1"/>
            </w14:solidFill>
          </w14:textFill>
        </w:rPr>
        <w:t>“微心愿”活动，</w:t>
      </w:r>
      <w:r>
        <w:rPr>
          <w:rFonts w:hint="eastAsia" w:hAnsi="仿宋_GB2312"/>
          <w:color w:val="000000" w:themeColor="text1"/>
          <w14:textFill>
            <w14:solidFill>
              <w14:schemeClr w14:val="tx1"/>
            </w14:solidFill>
          </w14:textFill>
        </w:rPr>
        <w:t>征集“微项目”17个，完成181个“微心愿”。加强妇女工作，</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en-US" w:eastAsia="zh-CN"/>
          <w14:textFill>
            <w14:solidFill>
              <w14:schemeClr w14:val="tx1"/>
            </w14:solidFill>
          </w14:textFill>
        </w:rPr>
        <w:t>538</w:t>
      </w:r>
      <w:r>
        <w:rPr>
          <w:rFonts w:hint="eastAsia" w:ascii="仿宋" w:hAnsi="仿宋" w:eastAsia="仿宋" w:cs="仿宋"/>
          <w:color w:val="000000" w:themeColor="text1"/>
          <w14:textFill>
            <w14:solidFill>
              <w14:schemeClr w14:val="tx1"/>
            </w14:solidFill>
          </w14:textFill>
        </w:rPr>
        <w:t>名妇女加入“广州妈妈爱心计划”</w:t>
      </w:r>
      <w:r>
        <w:rPr>
          <w:rFonts w:hint="eastAsia" w:cs="华文楷体"/>
          <w:color w:val="000000" w:themeColor="text1"/>
          <w14:textFill>
            <w14:solidFill>
              <w14:schemeClr w14:val="tx1"/>
            </w14:solidFill>
          </w14:textFill>
        </w:rPr>
        <w:t>。</w:t>
      </w:r>
      <w:r>
        <w:rPr>
          <w:rStyle w:val="16"/>
          <w:color w:val="000000" w:themeColor="text1"/>
          <w:shd w:val="clear" w:color="auto" w:fill="FFFFFF"/>
          <w14:textFill>
            <w14:solidFill>
              <w14:schemeClr w14:val="tx1"/>
            </w14:solidFill>
          </w14:textFill>
        </w:rPr>
        <w:t>社会事业</w:t>
      </w:r>
      <w:r>
        <w:rPr>
          <w:rStyle w:val="16"/>
          <w:rFonts w:hint="eastAsia"/>
          <w:color w:val="000000" w:themeColor="text1"/>
          <w:shd w:val="clear" w:color="auto" w:fill="FFFFFF"/>
          <w:lang w:val="en-US" w:eastAsia="zh-CN"/>
          <w14:textFill>
            <w14:solidFill>
              <w14:schemeClr w14:val="tx1"/>
            </w14:solidFill>
          </w14:textFill>
        </w:rPr>
        <w:t>务实有方</w:t>
      </w:r>
      <w:r>
        <w:rPr>
          <w:rStyle w:val="16"/>
          <w:color w:val="000000" w:themeColor="text1"/>
          <w:shd w:val="clear" w:color="auto" w:fill="FFFFFF"/>
          <w14:textFill>
            <w14:solidFill>
              <w14:schemeClr w14:val="tx1"/>
            </w14:solidFill>
          </w14:textFill>
        </w:rPr>
        <w:t>。</w:t>
      </w:r>
      <w:r>
        <w:rPr>
          <w:rFonts w:hint="eastAsia" w:cs="华文楷体"/>
          <w:color w:val="000000" w:themeColor="text1"/>
          <w14:textFill>
            <w14:solidFill>
              <w14:schemeClr w14:val="tx1"/>
            </w14:solidFill>
          </w14:textFill>
        </w:rPr>
        <w:t>开展爱卫运动，深入开展卫生整治。</w:t>
      </w:r>
      <w:r>
        <w:rPr>
          <w:rFonts w:hint="eastAsia" w:hAnsi="Calibri" w:cs="宋体"/>
          <w:color w:val="000000" w:themeColor="text1"/>
          <w14:textFill>
            <w14:solidFill>
              <w14:schemeClr w14:val="tx1"/>
            </w14:solidFill>
          </w14:textFill>
        </w:rPr>
        <w:t>圆满完成第七次全国人口普查任务。</w:t>
      </w:r>
      <w:r>
        <w:rPr>
          <w:rFonts w:hint="eastAsia" w:cs="华文楷体"/>
          <w:color w:val="000000" w:themeColor="text1"/>
          <w14:textFill>
            <w14:solidFill>
              <w14:schemeClr w14:val="tx1"/>
            </w14:solidFill>
          </w14:textFill>
        </w:rPr>
        <w:t>落实就业优先政策，通过“粤菜师傅”“广东技工”“南粤家政”三项工程羊城行动，累计新增城镇就业300多人。成功举办4场线上线下招聘会，提供就业岗位1575个，发放就业社会保险补贴金390.5万元。做好劳动调解，办结案件154宗，切实维护劳动者权益。</w:t>
      </w:r>
      <w:r>
        <w:rPr>
          <w:rFonts w:hint="eastAsia" w:ascii="Times New Roman" w:hAnsi="Times New Roman" w:cs="Times New Roman"/>
          <w:color w:val="000000" w:themeColor="text1"/>
          <w14:textFill>
            <w14:solidFill>
              <w14:schemeClr w14:val="tx1"/>
            </w14:solidFill>
          </w14:textFill>
        </w:rPr>
        <w:t>用活人才政策，协调帮助4家企业6名员工子女享受入学优待政策。</w:t>
      </w:r>
      <w:r>
        <w:rPr>
          <w:rFonts w:hint="eastAsia" w:hAnsi="仿宋_GB2312"/>
          <w:color w:val="000000" w:themeColor="text1"/>
          <w:lang w:val="en-US" w:eastAsia="zh-CN"/>
          <w14:textFill>
            <w14:solidFill>
              <w14:schemeClr w14:val="tx1"/>
            </w14:solidFill>
          </w14:textFill>
        </w:rPr>
        <w:t>做好</w:t>
      </w:r>
      <w:r>
        <w:rPr>
          <w:rFonts w:hint="eastAsia" w:hAnsi="仿宋_GB2312"/>
          <w:color w:val="000000" w:themeColor="text1"/>
          <w14:textFill>
            <w14:solidFill>
              <w14:schemeClr w14:val="tx1"/>
            </w14:solidFill>
          </w14:textFill>
        </w:rPr>
        <w:t>退役军人</w:t>
      </w:r>
      <w:r>
        <w:rPr>
          <w:rFonts w:hint="eastAsia" w:hAnsi="仿宋_GB2312"/>
          <w:color w:val="000000" w:themeColor="text1"/>
          <w:lang w:val="en-US" w:eastAsia="zh-CN"/>
          <w14:textFill>
            <w14:solidFill>
              <w14:schemeClr w14:val="tx1"/>
            </w14:solidFill>
          </w14:textFill>
        </w:rPr>
        <w:t>保障</w:t>
      </w:r>
      <w:r>
        <w:rPr>
          <w:rFonts w:hint="eastAsia" w:hAnsi="仿宋_GB2312"/>
          <w:color w:val="000000" w:themeColor="text1"/>
          <w14:textFill>
            <w14:solidFill>
              <w14:schemeClr w14:val="tx1"/>
            </w14:solidFill>
          </w14:textFill>
        </w:rPr>
        <w:t>服务，开展双拥工作，成立赤坭镇退役军人事务领导小组和赤坭镇双拥工作领导小组。</w:t>
      </w:r>
      <w:r>
        <w:rPr>
          <w:rStyle w:val="16"/>
          <w:color w:val="000000" w:themeColor="text1"/>
          <w:shd w:val="clear" w:color="auto" w:fill="FFFFFF"/>
          <w14:textFill>
            <w14:solidFill>
              <w14:schemeClr w14:val="tx1"/>
            </w14:solidFill>
          </w14:textFill>
        </w:rPr>
        <w:t>基层治理安定有序</w:t>
      </w:r>
      <w:r>
        <w:rPr>
          <w:rStyle w:val="16"/>
          <w:rFonts w:hint="eastAsia"/>
          <w:color w:val="000000" w:themeColor="text1"/>
          <w:shd w:val="clear" w:color="auto" w:fill="FFFFFF"/>
          <w14:textFill>
            <w14:solidFill>
              <w14:schemeClr w14:val="tx1"/>
            </w14:solidFill>
          </w14:textFill>
        </w:rPr>
        <w:t>。</w:t>
      </w:r>
      <w:r>
        <w:rPr>
          <w:rFonts w:hint="eastAsia" w:cs="华文楷体"/>
          <w:color w:val="000000" w:themeColor="text1"/>
          <w14:textFill>
            <w14:solidFill>
              <w14:schemeClr w14:val="tx1"/>
            </w14:solidFill>
          </w14:textFill>
        </w:rPr>
        <w:t>“</w:t>
      </w:r>
      <w:r>
        <w:rPr>
          <w:rFonts w:hint="eastAsia" w:hAnsi="仿宋_GB2312"/>
          <w:color w:val="000000" w:themeColor="text1"/>
          <w14:textFill>
            <w14:solidFill>
              <w14:schemeClr w14:val="tx1"/>
            </w14:solidFill>
          </w14:textFill>
        </w:rPr>
        <w:t>赤诚先锋队”党建品牌影响力逐步扩大，成立岭南盆景小镇产业党委，构建“一个平台+三级党组织”</w:t>
      </w:r>
      <w:r>
        <w:rPr>
          <w:rFonts w:hint="eastAsia" w:hAnsi="仿宋_GB2312"/>
          <w:color w:val="000000" w:themeColor="text1"/>
          <w:lang w:val="en-US" w:eastAsia="zh-CN"/>
          <w14:textFill>
            <w14:solidFill>
              <w14:schemeClr w14:val="tx1"/>
            </w14:solidFill>
          </w14:textFill>
        </w:rPr>
        <w:t>,</w:t>
      </w:r>
      <w:r>
        <w:rPr>
          <w:rFonts w:hint="eastAsia" w:hAnsi="仿宋_GB2312"/>
          <w:color w:val="000000" w:themeColor="text1"/>
          <w14:textFill>
            <w14:solidFill>
              <w14:schemeClr w14:val="tx1"/>
            </w14:solidFill>
          </w14:textFill>
        </w:rPr>
        <w:t>瑞岭村荣获“全国乡村治理示范村”</w:t>
      </w:r>
      <w:r>
        <w:rPr>
          <w:rFonts w:hint="eastAsia" w:cs="华文楷体"/>
          <w:color w:val="000000" w:themeColor="text1"/>
          <w14:textFill>
            <w14:solidFill>
              <w14:schemeClr w14:val="tx1"/>
            </w14:solidFill>
          </w14:textFill>
        </w:rPr>
        <w:t>“</w:t>
      </w:r>
      <w:r>
        <w:rPr>
          <w:rFonts w:hint="eastAsia" w:hAnsi="仿宋_GB2312"/>
          <w:color w:val="000000" w:themeColor="text1"/>
          <w14:textFill>
            <w14:solidFill>
              <w14:schemeClr w14:val="tx1"/>
            </w14:solidFill>
          </w14:textFill>
        </w:rPr>
        <w:t>广东省先进基层党组织”。建立75个最小应急处置单元，完成30个“平安村口”建设。社会治安形势持续向好，警情总体呈下降趋势，黄赌毒警情下降28.4%。积极化解矛盾，综治网格事件办结2546宗，信访事项办结率与矛盾纠纷调解成功率均达100%。加强道路交通安全整治，摩电交通安全整治成效明显，在全市道路交通秩序大整治行动考核中排名第八，</w:t>
      </w:r>
      <w:r>
        <w:rPr>
          <w:rFonts w:hint="eastAsia" w:hAnsi="仿宋_GB2312"/>
          <w:color w:val="000000" w:themeColor="text1"/>
          <w:lang w:val="en-US" w:eastAsia="zh-CN"/>
          <w14:textFill>
            <w14:solidFill>
              <w14:schemeClr w14:val="tx1"/>
            </w14:solidFill>
          </w14:textFill>
        </w:rPr>
        <w:t>位居</w:t>
      </w:r>
      <w:r>
        <w:rPr>
          <w:rFonts w:hint="eastAsia" w:hAnsi="仿宋_GB2312"/>
          <w:color w:val="000000" w:themeColor="text1"/>
          <w14:textFill>
            <w14:solidFill>
              <w14:schemeClr w14:val="tx1"/>
            </w14:solidFill>
          </w14:textFill>
        </w:rPr>
        <w:t>全区第一。</w:t>
      </w:r>
    </w:p>
    <w:p>
      <w:pPr>
        <w:keepNext w:val="0"/>
        <w:keepLines w:val="0"/>
        <w:pageBreakBefore w:val="0"/>
        <w:widowControl w:val="0"/>
        <w:kinsoku/>
        <w:wordWrap/>
        <w:overflowPunct/>
        <w:topLinePunct w:val="0"/>
        <w:bidi w:val="0"/>
        <w:spacing w:line="560" w:lineRule="exact"/>
        <w:ind w:firstLine="640" w:firstLineChars="200"/>
        <w:rPr>
          <w:rFonts w:hAnsi="Calibri" w:cs="宋体"/>
          <w:color w:val="000000" w:themeColor="text1"/>
          <w14:textFill>
            <w14:solidFill>
              <w14:schemeClr w14:val="tx1"/>
            </w14:solidFill>
          </w14:textFill>
        </w:rPr>
      </w:pPr>
      <w:r>
        <w:rPr>
          <w:rFonts w:hint="eastAsia" w:ascii="楷体" w:hAnsi="楷体" w:eastAsia="楷体" w:cs="楷体"/>
          <w:bCs/>
          <w:color w:val="000000" w:themeColor="text1"/>
          <w14:textFill>
            <w14:solidFill>
              <w14:schemeClr w14:val="tx1"/>
            </w14:solidFill>
          </w14:textFill>
        </w:rPr>
        <w:t>这一年，以服务型政府建设为目标，大力提高行政效能打造人民满意政府。</w:t>
      </w:r>
      <w:r>
        <w:rPr>
          <w:rStyle w:val="16"/>
          <w:color w:val="000000" w:themeColor="text1"/>
          <w:shd w:val="clear" w:color="auto" w:fill="FFFFFF"/>
          <w14:textFill>
            <w14:solidFill>
              <w14:schemeClr w14:val="tx1"/>
            </w14:solidFill>
          </w14:textFill>
        </w:rPr>
        <w:t>旗帜鲜明讲政治。</w:t>
      </w:r>
      <w:r>
        <w:rPr>
          <w:rFonts w:hint="eastAsia" w:hAnsi="仿宋_GB2312"/>
          <w:color w:val="000000" w:themeColor="text1"/>
          <w14:textFill>
            <w14:solidFill>
              <w14:schemeClr w14:val="tx1"/>
            </w14:solidFill>
          </w14:textFill>
        </w:rPr>
        <w:t>忠诚拥护“两个确立”，坚决做到“两个维护”，坚持把党的全面领导贯穿到政府工作各方面、全过程。扎实推进“不忘初心、牢记使命”主题教育、党史学习教育，结合“我为群众办实事”，开展48个惠民便民项目。</w:t>
      </w:r>
      <w:r>
        <w:rPr>
          <w:rFonts w:hint="eastAsia" w:hAnsi="仿宋_GB2312"/>
          <w:b/>
          <w:bCs/>
          <w:color w:val="000000" w:themeColor="text1"/>
          <w14:textFill>
            <w14:solidFill>
              <w14:schemeClr w14:val="tx1"/>
            </w14:solidFill>
          </w14:textFill>
        </w:rPr>
        <w:t>政务服务优化提升</w:t>
      </w:r>
      <w:r>
        <w:rPr>
          <w:rStyle w:val="16"/>
          <w:rFonts w:hint="eastAsia"/>
          <w:bCs/>
          <w:color w:val="000000" w:themeColor="text1"/>
          <w:shd w:val="clear" w:color="auto" w:fill="FFFFFF"/>
          <w14:textFill>
            <w14:solidFill>
              <w14:schemeClr w14:val="tx1"/>
            </w14:solidFill>
          </w14:textFill>
        </w:rPr>
        <w:t>。</w:t>
      </w:r>
      <w:r>
        <w:rPr>
          <w:rFonts w:hint="eastAsia" w:hAnsi="Calibri" w:cs="宋体"/>
          <w:color w:val="000000" w:themeColor="text1"/>
          <w14:textFill>
            <w14:solidFill>
              <w14:schemeClr w14:val="tx1"/>
            </w14:solidFill>
          </w14:textFill>
        </w:rPr>
        <w:t>加强政府信息公开，</w:t>
      </w:r>
      <w:bookmarkStart w:id="0" w:name="_GoBack"/>
      <w:bookmarkEnd w:id="0"/>
      <w:r>
        <w:rPr>
          <w:rFonts w:hint="eastAsia" w:hAnsi="Calibri" w:cs="宋体"/>
          <w:color w:val="000000" w:themeColor="text1"/>
          <w14:textFill>
            <w14:solidFill>
              <w14:schemeClr w14:val="tx1"/>
            </w14:solidFill>
          </w14:textFill>
        </w:rPr>
        <w:t>主动接受人大依法监督，认真办理党代表、人大代表、政协委员意见建议</w:t>
      </w:r>
      <w:r>
        <w:rPr>
          <w:rFonts w:hint="eastAsia" w:hAnsi="Calibri" w:cs="宋体"/>
          <w:color w:val="000000" w:themeColor="text1"/>
          <w:lang w:val="en-US" w:eastAsia="zh-CN"/>
          <w14:textFill>
            <w14:solidFill>
              <w14:schemeClr w14:val="tx1"/>
            </w14:solidFill>
          </w14:textFill>
        </w:rPr>
        <w:t>和提案</w:t>
      </w:r>
      <w:r>
        <w:rPr>
          <w:rFonts w:hint="eastAsia" w:hAnsi="Calibri" w:cs="宋体"/>
          <w:color w:val="000000" w:themeColor="text1"/>
          <w14:textFill>
            <w14:solidFill>
              <w14:schemeClr w14:val="tx1"/>
            </w14:solidFill>
          </w14:textFill>
        </w:rPr>
        <w:t>。政务服务中心累计办理34686宗业务，办事评价、大厅推广度覆盖率均为100%，综合评分和政务服务质量均为五星。</w:t>
      </w:r>
      <w:r>
        <w:rPr>
          <w:rFonts w:hint="eastAsia" w:ascii="Times New Roman" w:hAnsi="Times New Roman"/>
          <w:b/>
          <w:bCs/>
          <w:color w:val="000000" w:themeColor="text1"/>
          <w14:textFill>
            <w14:solidFill>
              <w14:schemeClr w14:val="tx1"/>
            </w14:solidFill>
          </w14:textFill>
        </w:rPr>
        <w:t>法治建设扎实有效。</w:t>
      </w:r>
      <w:r>
        <w:rPr>
          <w:rFonts w:hint="eastAsia" w:hAnsi="Calibri" w:cs="宋体"/>
          <w:color w:val="000000" w:themeColor="text1"/>
          <w14:textFill>
            <w14:solidFill>
              <w14:schemeClr w14:val="tx1"/>
            </w14:solidFill>
          </w14:textFill>
        </w:rPr>
        <w:t>坚持依法行政，有令必行、令行禁止。</w:t>
      </w:r>
      <w:r>
        <w:rPr>
          <w:rFonts w:hint="eastAsia" w:hAnsi="Calibri" w:cs="宋体"/>
          <w:color w:val="000000" w:themeColor="text1"/>
          <w:lang w:val="en-US" w:eastAsia="zh-CN"/>
          <w14:textFill>
            <w14:solidFill>
              <w14:schemeClr w14:val="tx1"/>
            </w14:solidFill>
          </w14:textFill>
        </w:rPr>
        <w:t>聘请法律事务所</w:t>
      </w:r>
      <w:r>
        <w:rPr>
          <w:rFonts w:hint="eastAsia" w:hAnsi="Calibri" w:cs="宋体"/>
          <w:color w:val="000000" w:themeColor="text1"/>
          <w14:textFill>
            <w14:solidFill>
              <w14:schemeClr w14:val="tx1"/>
            </w14:solidFill>
          </w14:textFill>
        </w:rPr>
        <w:t>，为重点项目、重大决策提供法律服务。公正执法、严格执法，扎实推进综合行政执法改革，落实8大执法领域497项执法事项，建立综合行政执法工作规范，全年行政处罚230宗，治理违法占地</w:t>
      </w:r>
      <w:r>
        <w:rPr>
          <w:rFonts w:hint="eastAsia" w:hAnsi="Calibri" w:cs="宋体"/>
          <w:color w:val="000000" w:themeColor="text1"/>
          <w:lang w:eastAsia="zh-CN"/>
          <w14:textFill>
            <w14:solidFill>
              <w14:schemeClr w14:val="tx1"/>
            </w14:solidFill>
          </w14:textFill>
        </w:rPr>
        <w:t>、</w:t>
      </w:r>
      <w:r>
        <w:rPr>
          <w:rFonts w:hint="eastAsia" w:hAnsi="Calibri" w:cs="宋体"/>
          <w:color w:val="000000" w:themeColor="text1"/>
          <w14:textFill>
            <w14:solidFill>
              <w14:schemeClr w14:val="tx1"/>
            </w14:solidFill>
          </w14:textFill>
        </w:rPr>
        <w:t>违法建筑978宗</w:t>
      </w:r>
      <w:r>
        <w:rPr>
          <w:rFonts w:hint="eastAsia" w:hAnsi="Calibri" w:cs="宋体"/>
          <w:color w:val="000000" w:themeColor="text1"/>
          <w:lang w:eastAsia="zh-CN"/>
          <w14:textFill>
            <w14:solidFill>
              <w14:schemeClr w14:val="tx1"/>
            </w14:solidFill>
          </w14:textFill>
        </w:rPr>
        <w:t>，</w:t>
      </w:r>
      <w:r>
        <w:rPr>
          <w:rFonts w:hint="eastAsia" w:hAnsi="Calibri" w:cs="宋体"/>
          <w:color w:val="000000" w:themeColor="text1"/>
          <w:lang w:val="en-US" w:eastAsia="zh-CN"/>
          <w14:textFill>
            <w14:solidFill>
              <w14:schemeClr w14:val="tx1"/>
            </w14:solidFill>
          </w14:textFill>
        </w:rPr>
        <w:t>拆除面积</w:t>
      </w:r>
      <w:r>
        <w:rPr>
          <w:rFonts w:hint="eastAsia" w:hAnsi="Calibri" w:cs="宋体"/>
          <w:color w:val="000000" w:themeColor="text1"/>
          <w14:textFill>
            <w14:solidFill>
              <w14:schemeClr w14:val="tx1"/>
            </w14:solidFill>
          </w14:textFill>
        </w:rPr>
        <w:t>36.13万平方米。加强法治宣传，深入推进村（社区）开展法治宣传讲座100余场，成功调解纠纷163宗。</w:t>
      </w:r>
    </w:p>
    <w:p>
      <w:pPr>
        <w:keepNext w:val="0"/>
        <w:keepLines w:val="0"/>
        <w:pageBreakBefore w:val="0"/>
        <w:widowControl w:val="0"/>
        <w:kinsoku/>
        <w:wordWrap/>
        <w:overflowPunct/>
        <w:topLinePunct w:val="0"/>
        <w:bidi w:val="0"/>
        <w:spacing w:line="560" w:lineRule="exact"/>
        <w:ind w:firstLine="640" w:firstLineChars="200"/>
        <w:outlineLvl w:val="0"/>
        <w:rPr>
          <w:rFonts w:hint="eastAsia" w:hAnsi="Calibri" w:cs="宋体"/>
          <w:color w:val="000000" w:themeColor="text1"/>
          <w14:textFill>
            <w14:solidFill>
              <w14:schemeClr w14:val="tx1"/>
            </w14:solidFill>
          </w14:textFill>
        </w:rPr>
      </w:pPr>
      <w:r>
        <w:rPr>
          <w:rFonts w:hint="eastAsia" w:hAnsi="Calibri" w:cs="宋体"/>
          <w:color w:val="000000" w:themeColor="text1"/>
          <w14:textFill>
            <w14:solidFill>
              <w14:schemeClr w14:val="tx1"/>
            </w14:solidFill>
          </w14:textFill>
        </w:rPr>
        <w:t>此外，镇武装部在全区武装部规范化建设考核中居镇街第二名，获评区“先进基层武装部”</w:t>
      </w:r>
      <w:r>
        <w:rPr>
          <w:rFonts w:hint="eastAsia" w:hAnsi="Calibri" w:cs="宋体"/>
          <w:color w:val="000000" w:themeColor="text1"/>
          <w:lang w:eastAsia="zh-CN"/>
          <w14:textFill>
            <w14:solidFill>
              <w14:schemeClr w14:val="tx1"/>
            </w14:solidFill>
          </w14:textFill>
        </w:rPr>
        <w:t>。</w:t>
      </w:r>
      <w:r>
        <w:rPr>
          <w:rFonts w:hint="eastAsia" w:hAnsi="Calibri" w:cs="宋体"/>
          <w:color w:val="000000" w:themeColor="text1"/>
          <w14:textFill>
            <w14:solidFill>
              <w14:schemeClr w14:val="tx1"/>
            </w14:solidFill>
          </w14:textFill>
        </w:rPr>
        <w:t>团镇委荣获“2020-2021年度广州市五四红旗团委”和“广东共青团整治软弱涣散基层组织三年行动‘命脉工程’优秀团组织”</w:t>
      </w:r>
      <w:r>
        <w:rPr>
          <w:rFonts w:hint="eastAsia" w:hAnsi="Calibri" w:cs="宋体"/>
          <w:color w:val="000000" w:themeColor="text1"/>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工青妇、残联、退役军人、统战侨务、民族宗教、关工委</w:t>
      </w:r>
      <w:r>
        <w:rPr>
          <w:rFonts w:hint="eastAsia" w:ascii="仿宋_GB2312" w:hAnsi="Verdana" w:eastAsia="仿宋_GB2312" w:cs="宋体"/>
          <w:color w:val="000000" w:themeColor="text1"/>
          <w:kern w:val="0"/>
          <w:sz w:val="32"/>
          <w:szCs w:val="32"/>
          <w14:textFill>
            <w14:solidFill>
              <w14:schemeClr w14:val="tx1"/>
            </w14:solidFill>
          </w14:textFill>
        </w:rPr>
        <w:t>等工作取得</w:t>
      </w:r>
      <w:r>
        <w:rPr>
          <w:rFonts w:hint="eastAsia" w:hAnsi="Verdana" w:cs="宋体"/>
          <w:color w:val="000000" w:themeColor="text1"/>
          <w:kern w:val="0"/>
          <w:sz w:val="32"/>
          <w:szCs w:val="32"/>
          <w:lang w:eastAsia="zh-CN"/>
          <w14:textFill>
            <w14:solidFill>
              <w14:schemeClr w14:val="tx1"/>
            </w14:solidFill>
          </w14:textFill>
        </w:rPr>
        <w:t>了</w:t>
      </w:r>
      <w:r>
        <w:rPr>
          <w:rFonts w:hint="eastAsia" w:ascii="仿宋_GB2312" w:hAnsi="Verdana" w:eastAsia="仿宋_GB2312" w:cs="宋体"/>
          <w:color w:val="000000" w:themeColor="text1"/>
          <w:kern w:val="0"/>
          <w:sz w:val="32"/>
          <w:szCs w:val="32"/>
          <w14:textFill>
            <w14:solidFill>
              <w14:schemeClr w14:val="tx1"/>
            </w14:solidFill>
          </w14:textFill>
        </w:rPr>
        <w:t>新成效。</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hint="eastAsia" w:hAnsi="Calibri" w:cs="宋体"/>
          <w:color w:val="000000" w:themeColor="text1"/>
          <w:lang w:val="en-US" w:eastAsia="zh-CN"/>
          <w14:textFill>
            <w14:solidFill>
              <w14:schemeClr w14:val="tx1"/>
            </w14:solidFill>
          </w14:textFill>
        </w:rPr>
      </w:pP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同时，2022年上半年</w:t>
      </w:r>
      <w:r>
        <w:rPr>
          <w:rFonts w:hint="eastAsia" w:hAnsi="Calibri" w:cs="宋体"/>
          <w:color w:val="000000" w:themeColor="text1"/>
          <w:kern w:val="2"/>
          <w:sz w:val="32"/>
          <w:szCs w:val="32"/>
          <w:lang w:val="en-US" w:eastAsia="zh-CN" w:bidi="ar-SA"/>
          <w14:textFill>
            <w14:solidFill>
              <w14:schemeClr w14:val="tx1"/>
            </w14:solidFill>
          </w14:textFill>
        </w:rPr>
        <w:t>以来</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w:t>
      </w:r>
      <w:r>
        <w:rPr>
          <w:rFonts w:hint="eastAsia" w:hAnsi="Calibri" w:cs="宋体"/>
          <w:color w:val="000000" w:themeColor="text1"/>
          <w:kern w:val="2"/>
          <w:sz w:val="32"/>
          <w:szCs w:val="32"/>
          <w:lang w:val="en-US" w:eastAsia="zh-CN" w:bidi="ar-SA"/>
          <w14:textFill>
            <w14:solidFill>
              <w14:schemeClr w14:val="tx1"/>
            </w14:solidFill>
          </w14:textFill>
        </w:rPr>
        <w:t>我们成立赤坭镇战疫突击队，成功打赢</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w:t>
      </w:r>
      <w:r>
        <w:rPr>
          <w:rFonts w:hint="default" w:ascii="仿宋_GB2312" w:hAnsi="Calibri" w:eastAsia="仿宋_GB2312" w:cs="宋体"/>
          <w:color w:val="000000" w:themeColor="text1"/>
          <w:kern w:val="2"/>
          <w:sz w:val="32"/>
          <w:szCs w:val="32"/>
          <w:lang w:val="en-US" w:eastAsia="zh-CN" w:bidi="ar-SA"/>
          <w14:textFill>
            <w14:solidFill>
              <w14:schemeClr w14:val="tx1"/>
            </w14:solidFill>
          </w14:textFill>
        </w:rPr>
        <w:t>0316</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w:t>
      </w:r>
      <w:r>
        <w:rPr>
          <w:rFonts w:hint="default" w:ascii="仿宋_GB2312" w:hAnsi="Calibri" w:eastAsia="仿宋_GB2312" w:cs="宋体"/>
          <w:color w:val="000000" w:themeColor="text1"/>
          <w:kern w:val="2"/>
          <w:sz w:val="32"/>
          <w:szCs w:val="32"/>
          <w:lang w:val="en-US" w:eastAsia="zh-CN" w:bidi="ar-SA"/>
          <w14:textFill>
            <w14:solidFill>
              <w14:schemeClr w14:val="tx1"/>
            </w14:solidFill>
          </w14:textFill>
        </w:rPr>
        <w:t>0408</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w:t>
      </w:r>
      <w:r>
        <w:rPr>
          <w:rFonts w:hint="default" w:ascii="仿宋_GB2312" w:hAnsi="Calibri" w:eastAsia="仿宋_GB2312" w:cs="宋体"/>
          <w:color w:val="000000" w:themeColor="text1"/>
          <w:kern w:val="2"/>
          <w:sz w:val="32"/>
          <w:szCs w:val="32"/>
          <w:lang w:val="en-US" w:eastAsia="zh-CN" w:bidi="ar-SA"/>
          <w14:textFill>
            <w14:solidFill>
              <w14:schemeClr w14:val="tx1"/>
            </w14:solidFill>
          </w14:textFill>
        </w:rPr>
        <w:t>0427</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eastAsia" w:ascii="Times New Roman" w:hAnsi="Times New Roman" w:cs="Times New Roman"/>
          <w:color w:val="000000" w:themeColor="text1"/>
          <w:sz w:val="32"/>
          <w:szCs w:val="32"/>
          <w:lang w:val="en-US" w:eastAsia="zh-CN"/>
          <w14:textFill>
            <w14:solidFill>
              <w14:schemeClr w14:val="tx1"/>
            </w14:solidFill>
          </w14:textFill>
        </w:rPr>
        <w:t>疫情大战，圆满完成支援白云区、花山镇、新雅街防疫突击任务，高效统筹疫情防控和经济社会发展</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。第一季度，全镇实现地区生产总值6.54亿元，同比增长4%；农业总产值3.63亿元，同比增长3.5%，总量全区第一；规模以上工业总产值6.68亿元，固定资产投资1.27亿元，税收收入5970万元。</w:t>
      </w:r>
      <w:r>
        <w:rPr>
          <w:rFonts w:hint="eastAsia" w:hAnsi="Calibri" w:cs="宋体"/>
          <w:color w:val="000000" w:themeColor="text1"/>
          <w:kern w:val="2"/>
          <w:sz w:val="32"/>
          <w:szCs w:val="32"/>
          <w:lang w:val="en-US" w:eastAsia="zh-CN" w:bidi="ar-SA"/>
          <w14:textFill>
            <w14:solidFill>
              <w14:schemeClr w14:val="tx1"/>
            </w14:solidFill>
          </w14:textFill>
        </w:rPr>
        <w:t>开工建设</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320兆瓦渔光互补发电项目，申请立项渔业绿色循环发展试点建设项目，认定1家高新技术企业，入库10家“科技型中小企业”。</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000000" w:themeColor="text1"/>
          <w:sz w:val="32"/>
          <w:szCs w:val="32"/>
          <w:shd w:val="clear" w:fill="FFFFFF"/>
          <w:lang w:val="en-US" w:eastAsia="zh-CN"/>
          <w14:textFill>
            <w14:solidFill>
              <w14:schemeClr w14:val="tx1"/>
            </w14:solidFill>
          </w14:textFill>
        </w:rPr>
      </w:pP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各位代表们，过去硕果累累，过去风雨兼程。“两个大局”风云激荡，“两个前沿”风口浪尖</w:t>
      </w:r>
      <w:r>
        <w:rPr>
          <w:rFonts w:hint="eastAsia" w:hAnsi="Calibri" w:cs="宋体"/>
          <w:color w:val="000000" w:themeColor="text1"/>
          <w:kern w:val="2"/>
          <w:sz w:val="32"/>
          <w:szCs w:val="32"/>
          <w:lang w:val="en-US" w:eastAsia="zh-CN" w:bidi="ar-SA"/>
          <w14:textFill>
            <w14:solidFill>
              <w14:schemeClr w14:val="tx1"/>
            </w14:solidFill>
          </w14:textFill>
        </w:rPr>
        <w:t>，疫情“大战大考”接踵而至。每一程跨越、每一项成绩，都不是轻轻松松、敲锣打鼓能够实现的，</w:t>
      </w:r>
      <w:r>
        <w:rPr>
          <w:rFonts w:hint="eastAsia" w:hAnsi="Calibri" w:cs="宋体"/>
          <w:b/>
          <w:bCs/>
          <w:color w:val="000000" w:themeColor="text1"/>
          <w:kern w:val="2"/>
          <w:sz w:val="32"/>
          <w:szCs w:val="32"/>
          <w:lang w:val="en-US" w:eastAsia="zh-CN" w:bidi="ar-SA"/>
          <w14:textFill>
            <w14:solidFill>
              <w14:schemeClr w14:val="tx1"/>
            </w14:solidFill>
          </w14:textFill>
        </w:rPr>
        <w:t>靠的是</w:t>
      </w:r>
      <w:r>
        <w:rPr>
          <w:rFonts w:hint="eastAsia" w:hAnsi="Calibri" w:cs="宋体"/>
          <w:b w:val="0"/>
          <w:bCs w:val="0"/>
          <w:color w:val="000000" w:themeColor="text1"/>
          <w:kern w:val="2"/>
          <w:sz w:val="32"/>
          <w:szCs w:val="32"/>
          <w:lang w:val="en-US" w:eastAsia="zh-CN" w:bidi="ar-SA"/>
          <w14:textFill>
            <w14:solidFill>
              <w14:schemeClr w14:val="tx1"/>
            </w14:solidFill>
          </w14:textFill>
        </w:rPr>
        <w:t>以</w:t>
      </w:r>
      <w:r>
        <w:rPr>
          <w:rFonts w:hint="eastAsia" w:hAnsi="Calibri" w:cs="宋体"/>
          <w:color w:val="000000" w:themeColor="text1"/>
          <w:kern w:val="2"/>
          <w:sz w:val="32"/>
          <w:szCs w:val="32"/>
          <w:lang w:val="en-US" w:eastAsia="zh-CN" w:bidi="ar-SA"/>
          <w14:textFill>
            <w14:solidFill>
              <w14:schemeClr w14:val="tx1"/>
            </w14:solidFill>
          </w14:textFill>
        </w:rPr>
        <w:t>习近平同志为核心的党中央坚强领导和习近平新时代中国特色社会主义思想的科学指引；</w:t>
      </w:r>
      <w:r>
        <w:rPr>
          <w:rFonts w:hint="eastAsia" w:hAnsi="Calibri" w:cs="宋体"/>
          <w:b/>
          <w:bCs/>
          <w:color w:val="000000" w:themeColor="text1"/>
          <w:kern w:val="2"/>
          <w:sz w:val="32"/>
          <w:szCs w:val="32"/>
          <w:lang w:val="en-US" w:eastAsia="zh-CN" w:bidi="ar-SA"/>
          <w14:textFill>
            <w14:solidFill>
              <w14:schemeClr w14:val="tx1"/>
            </w14:solidFill>
          </w14:textFill>
        </w:rPr>
        <w:t>靠的是</w:t>
      </w:r>
      <w:r>
        <w:rPr>
          <w:rFonts w:hint="eastAsia" w:hAnsi="Calibri" w:cs="宋体"/>
          <w:color w:val="000000" w:themeColor="text1"/>
          <w:kern w:val="2"/>
          <w:sz w:val="32"/>
          <w:szCs w:val="32"/>
          <w:lang w:val="en-US" w:eastAsia="zh-CN" w:bidi="ar-SA"/>
          <w14:textFill>
            <w14:solidFill>
              <w14:schemeClr w14:val="tx1"/>
            </w14:solidFill>
          </w14:textFill>
        </w:rPr>
        <w:t>省委省政府、市委市政府高瞻远瞩、</w:t>
      </w:r>
      <w:r>
        <w:rPr>
          <w:rFonts w:hint="eastAsia"/>
          <w:color w:val="000000" w:themeColor="text1"/>
          <w:lang w:eastAsia="zh-CN"/>
          <w14:textFill>
            <w14:solidFill>
              <w14:schemeClr w14:val="tx1"/>
            </w14:solidFill>
          </w14:textFill>
        </w:rPr>
        <w:t>经天纬地</w:t>
      </w:r>
      <w:r>
        <w:rPr>
          <w:rFonts w:hint="eastAsia" w:hAnsi="Calibri" w:cs="宋体"/>
          <w:color w:val="000000" w:themeColor="text1"/>
          <w:kern w:val="2"/>
          <w:sz w:val="32"/>
          <w:szCs w:val="32"/>
          <w:lang w:val="en-US" w:eastAsia="zh-CN" w:bidi="ar-SA"/>
          <w14:textFill>
            <w14:solidFill>
              <w14:schemeClr w14:val="tx1"/>
            </w14:solidFill>
          </w14:textFill>
        </w:rPr>
        <w:t>的战略规划；</w:t>
      </w:r>
      <w:r>
        <w:rPr>
          <w:rFonts w:hint="eastAsia" w:hAnsi="Calibri" w:cs="宋体"/>
          <w:b/>
          <w:bCs/>
          <w:color w:val="000000" w:themeColor="text1"/>
          <w:kern w:val="2"/>
          <w:sz w:val="32"/>
          <w:szCs w:val="32"/>
          <w:lang w:val="en-US" w:eastAsia="zh-CN" w:bidi="ar-SA"/>
          <w14:textFill>
            <w14:solidFill>
              <w14:schemeClr w14:val="tx1"/>
            </w14:solidFill>
          </w14:textFill>
        </w:rPr>
        <w:t>靠的是</w:t>
      </w:r>
      <w:r>
        <w:rPr>
          <w:rFonts w:hint="eastAsia" w:hAnsi="Calibri" w:cs="宋体"/>
          <w:color w:val="000000" w:themeColor="text1"/>
          <w:kern w:val="2"/>
          <w:sz w:val="32"/>
          <w:szCs w:val="32"/>
          <w:lang w:val="en-US" w:eastAsia="zh-CN" w:bidi="ar-SA"/>
          <w14:textFill>
            <w14:solidFill>
              <w14:schemeClr w14:val="tx1"/>
            </w14:solidFill>
          </w14:textFill>
        </w:rPr>
        <w:t>区委区政府科学定位导航，对赤坭父老乡亲、</w:t>
      </w:r>
      <w:r>
        <w:rPr>
          <w:rFonts w:hint="eastAsia"/>
          <w:color w:val="000000" w:themeColor="text1"/>
          <w:lang w:eastAsia="zh-CN"/>
          <w14:textFill>
            <w14:solidFill>
              <w14:schemeClr w14:val="tx1"/>
            </w14:solidFill>
          </w14:textFill>
        </w:rPr>
        <w:t>山水河田</w:t>
      </w:r>
      <w:r>
        <w:rPr>
          <w:rFonts w:hint="eastAsia" w:hAnsi="Calibri" w:cs="宋体"/>
          <w:color w:val="000000" w:themeColor="text1"/>
          <w:kern w:val="2"/>
          <w:sz w:val="32"/>
          <w:szCs w:val="32"/>
          <w:lang w:val="en-US" w:eastAsia="zh-CN" w:bidi="ar-SA"/>
          <w14:textFill>
            <w14:solidFill>
              <w14:schemeClr w14:val="tx1"/>
            </w14:solidFill>
          </w14:textFill>
        </w:rPr>
        <w:t>的深情牵挂；</w:t>
      </w:r>
      <w:r>
        <w:rPr>
          <w:rFonts w:hint="eastAsia" w:hAnsi="Calibri" w:cs="宋体"/>
          <w:b/>
          <w:bCs/>
          <w:color w:val="000000" w:themeColor="text1"/>
          <w:kern w:val="2"/>
          <w:sz w:val="32"/>
          <w:szCs w:val="32"/>
          <w:lang w:val="en-US" w:eastAsia="zh-CN" w:bidi="ar-SA"/>
          <w14:textFill>
            <w14:solidFill>
              <w14:schemeClr w14:val="tx1"/>
            </w14:solidFill>
          </w14:textFill>
        </w:rPr>
        <w:t>靠的是</w:t>
      </w:r>
      <w:r>
        <w:rPr>
          <w:rFonts w:hint="eastAsia" w:hAnsi="Calibri" w:cs="宋体"/>
          <w:color w:val="000000" w:themeColor="text1"/>
          <w:kern w:val="2"/>
          <w:sz w:val="32"/>
          <w:szCs w:val="32"/>
          <w:lang w:val="en-US" w:eastAsia="zh-CN" w:bidi="ar-SA"/>
          <w14:textFill>
            <w14:solidFill>
              <w14:schemeClr w14:val="tx1"/>
            </w14:solidFill>
          </w14:textFill>
        </w:rPr>
        <w:t>镇党委科学决策部署，与赤坭实际情况紧密结合；</w:t>
      </w:r>
      <w:r>
        <w:rPr>
          <w:rFonts w:hint="eastAsia" w:hAnsi="Calibri" w:cs="宋体"/>
          <w:b/>
          <w:bCs/>
          <w:color w:val="000000" w:themeColor="text1"/>
          <w:kern w:val="2"/>
          <w:sz w:val="32"/>
          <w:szCs w:val="32"/>
          <w:lang w:val="en-US" w:eastAsia="zh-CN" w:bidi="ar-SA"/>
          <w14:textFill>
            <w14:solidFill>
              <w14:schemeClr w14:val="tx1"/>
            </w14:solidFill>
          </w14:textFill>
        </w:rPr>
        <w:t>靠的是</w:t>
      </w:r>
      <w:r>
        <w:rPr>
          <w:color w:val="000000" w:themeColor="text1"/>
          <w:sz w:val="32"/>
          <w:szCs w:val="32"/>
          <w:shd w:val="clear" w:fill="FFFFFF"/>
          <w14:textFill>
            <w14:solidFill>
              <w14:schemeClr w14:val="tx1"/>
            </w14:solidFill>
          </w14:textFill>
        </w:rPr>
        <w:t>全镇干</w:t>
      </w:r>
      <w:r>
        <w:rPr>
          <w:rFonts w:hint="eastAsia"/>
          <w:color w:val="000000" w:themeColor="text1"/>
          <w:sz w:val="32"/>
          <w:szCs w:val="32"/>
          <w:shd w:val="clear" w:fill="FFFFFF"/>
          <w:lang w:val="en-US" w:eastAsia="zh-CN"/>
          <w14:textFill>
            <w14:solidFill>
              <w14:schemeClr w14:val="tx1"/>
            </w14:solidFill>
          </w14:textFill>
        </w:rPr>
        <w:t>部群众勠力同心、砥砺奋进，形成推进赤坭发展的强大工作合力。在此，我谨代表赤坭镇人民政府，向为赤坭镇发展建设作出贡献的广大干部群众以及所有参与、关心和支持赤坭发展的建设者和社会各界朋友，致以崇高的敬意和衷心的感谢！</w:t>
      </w:r>
    </w:p>
    <w:p>
      <w:pPr>
        <w:pStyle w:val="13"/>
        <w:keepNext w:val="0"/>
        <w:keepLines w:val="0"/>
        <w:pageBreakBefore w:val="0"/>
        <w:widowControl w:val="0"/>
        <w:kinsoku/>
        <w:wordWrap/>
        <w:overflowPunct/>
        <w:topLinePunct w:val="0"/>
        <w:bidi w:val="0"/>
        <w:spacing w:line="560" w:lineRule="exact"/>
        <w:ind w:left="0" w:leftChars="0" w:firstLine="640" w:firstLineChars="200"/>
        <w:rPr>
          <w:rFonts w:hint="default"/>
          <w:color w:val="000000" w:themeColor="text1"/>
          <w:sz w:val="32"/>
          <w:szCs w:val="32"/>
          <w:lang w:val="en-US" w:eastAsia="zh-CN" w:bidi="ar"/>
          <w14:textFill>
            <w14:solidFill>
              <w14:schemeClr w14:val="tx1"/>
            </w14:solidFill>
          </w14:textFill>
        </w:rPr>
      </w:pPr>
      <w:r>
        <w:rPr>
          <w:rFonts w:hint="eastAsia"/>
          <w:color w:val="000000" w:themeColor="text1"/>
          <w:sz w:val="32"/>
          <w:szCs w:val="32"/>
          <w:shd w:val="clear" w:fill="FFFFFF"/>
          <w:lang w:val="en-US" w:eastAsia="zh-CN"/>
          <w14:textFill>
            <w14:solidFill>
              <w14:schemeClr w14:val="tx1"/>
            </w14:solidFill>
          </w14:textFill>
        </w:rPr>
        <w:t>在看到成绩的同时，我们也清醒地认识到赤坭经济社会发展还面临不少困难和挑战：</w:t>
      </w:r>
      <w:r>
        <w:rPr>
          <w:rFonts w:hint="eastAsia"/>
          <w:b/>
          <w:bCs/>
          <w:color w:val="000000" w:themeColor="text1"/>
          <w:sz w:val="32"/>
          <w:szCs w:val="32"/>
          <w:shd w:val="clear" w:fill="FFFFFF"/>
          <w:lang w:val="en-US" w:eastAsia="zh-CN"/>
          <w14:textFill>
            <w14:solidFill>
              <w14:schemeClr w14:val="tx1"/>
            </w14:solidFill>
          </w14:textFill>
        </w:rPr>
        <w:t>一是</w:t>
      </w:r>
      <w:r>
        <w:rPr>
          <w:rFonts w:hint="eastAsia"/>
          <w:color w:val="000000" w:themeColor="text1"/>
          <w:sz w:val="32"/>
          <w:szCs w:val="32"/>
          <w:shd w:val="clear" w:fill="FFFFFF"/>
          <w:lang w:val="en-US" w:eastAsia="zh-CN"/>
          <w14:textFill>
            <w14:solidFill>
              <w14:schemeClr w14:val="tx1"/>
            </w14:solidFill>
          </w14:textFill>
        </w:rPr>
        <w:t>产业结构单一，</w:t>
      </w:r>
      <w:r>
        <w:rPr>
          <w:rStyle w:val="26"/>
          <w:rFonts w:hint="eastAsia"/>
          <w:b w:val="0"/>
          <w:bCs w:val="0"/>
          <w:color w:val="000000" w:themeColor="text1"/>
          <w:sz w:val="32"/>
          <w:szCs w:val="32"/>
          <w:lang w:val="en-US" w:eastAsia="zh-CN"/>
          <w14:textFill>
            <w14:solidFill>
              <w14:schemeClr w14:val="tx1"/>
            </w14:solidFill>
          </w14:textFill>
        </w:rPr>
        <w:t>抗风险能力较弱。农业作为主导产业，农业年产值占比超过71%，战略性新兴产业整体规模偏小，企业技术创新能力有限，防范化解重大风险能力不足；</w:t>
      </w:r>
      <w:r>
        <w:rPr>
          <w:rFonts w:hint="eastAsia" w:hAnsi="Calibri" w:cs="宋体"/>
          <w:b/>
          <w:bCs/>
          <w:color w:val="000000" w:themeColor="text1"/>
          <w:kern w:val="2"/>
          <w:sz w:val="32"/>
          <w:szCs w:val="32"/>
          <w:lang w:val="en-US" w:eastAsia="zh-CN" w:bidi="ar-SA"/>
          <w14:textFill>
            <w14:solidFill>
              <w14:schemeClr w14:val="tx1"/>
            </w14:solidFill>
          </w14:textFill>
        </w:rPr>
        <w:t>二是</w:t>
      </w:r>
      <w:r>
        <w:rPr>
          <w:rStyle w:val="26"/>
          <w:rFonts w:eastAsia="仿宋_GB2312"/>
          <w:b w:val="0"/>
          <w:bCs w:val="0"/>
          <w:color w:val="000000" w:themeColor="text1"/>
          <w:sz w:val="32"/>
          <w:szCs w:val="32"/>
          <w14:textFill>
            <w14:solidFill>
              <w14:schemeClr w14:val="tx1"/>
            </w14:solidFill>
          </w14:textFill>
        </w:rPr>
        <w:t>政府可支配财力不足</w:t>
      </w:r>
      <w:r>
        <w:rPr>
          <w:rStyle w:val="26"/>
          <w:rFonts w:hint="eastAsia"/>
          <w:b w:val="0"/>
          <w:bCs w:val="0"/>
          <w:color w:val="000000" w:themeColor="text1"/>
          <w:sz w:val="32"/>
          <w:szCs w:val="32"/>
          <w:lang w:eastAsia="zh-CN"/>
          <w14:textFill>
            <w14:solidFill>
              <w14:schemeClr w14:val="tx1"/>
            </w14:solidFill>
          </w14:textFill>
        </w:rPr>
        <w:t>。</w:t>
      </w:r>
      <w:r>
        <w:rPr>
          <w:rStyle w:val="26"/>
          <w:rFonts w:hint="eastAsia"/>
          <w:b w:val="0"/>
          <w:bCs w:val="0"/>
          <w:color w:val="000000" w:themeColor="text1"/>
          <w:sz w:val="32"/>
          <w:szCs w:val="32"/>
          <w:lang w:val="en-US" w:eastAsia="zh-CN"/>
          <w14:textFill>
            <w14:solidFill>
              <w14:schemeClr w14:val="tx1"/>
            </w14:solidFill>
          </w14:textFill>
        </w:rPr>
        <w:t>大多用于保障普惠性民生项目和重点建设项目，对</w:t>
      </w:r>
      <w:r>
        <w:rPr>
          <w:rStyle w:val="26"/>
          <w:rFonts w:eastAsia="仿宋_GB2312"/>
          <w:b w:val="0"/>
          <w:bCs w:val="0"/>
          <w:color w:val="000000" w:themeColor="text1"/>
          <w:sz w:val="32"/>
          <w:szCs w:val="32"/>
          <w14:textFill>
            <w14:solidFill>
              <w14:schemeClr w14:val="tx1"/>
            </w14:solidFill>
          </w14:textFill>
        </w:rPr>
        <w:t>城镇</w:t>
      </w:r>
      <w:r>
        <w:rPr>
          <w:rStyle w:val="26"/>
          <w:rFonts w:hint="eastAsia" w:eastAsia="仿宋_GB2312"/>
          <w:b w:val="0"/>
          <w:bCs w:val="0"/>
          <w:color w:val="000000" w:themeColor="text1"/>
          <w:sz w:val="32"/>
          <w:szCs w:val="32"/>
          <w14:textFill>
            <w14:solidFill>
              <w14:schemeClr w14:val="tx1"/>
            </w14:solidFill>
          </w14:textFill>
        </w:rPr>
        <w:t>基础</w:t>
      </w:r>
      <w:r>
        <w:rPr>
          <w:rStyle w:val="26"/>
          <w:rFonts w:eastAsia="仿宋_GB2312"/>
          <w:b w:val="0"/>
          <w:bCs w:val="0"/>
          <w:color w:val="000000" w:themeColor="text1"/>
          <w:sz w:val="32"/>
          <w:szCs w:val="32"/>
          <w14:textFill>
            <w14:solidFill>
              <w14:schemeClr w14:val="tx1"/>
            </w14:solidFill>
          </w14:textFill>
        </w:rPr>
        <w:t>建设和公共服务能力</w:t>
      </w:r>
      <w:r>
        <w:rPr>
          <w:rStyle w:val="26"/>
          <w:rFonts w:hint="eastAsia"/>
          <w:b w:val="0"/>
          <w:bCs w:val="0"/>
          <w:color w:val="000000" w:themeColor="text1"/>
          <w:sz w:val="32"/>
          <w:szCs w:val="32"/>
          <w:lang w:val="en-US" w:eastAsia="zh-CN"/>
          <w14:textFill>
            <w14:solidFill>
              <w14:schemeClr w14:val="tx1"/>
            </w14:solidFill>
          </w14:textFill>
        </w:rPr>
        <w:t>投入不足</w:t>
      </w:r>
      <w:r>
        <w:rPr>
          <w:rStyle w:val="26"/>
          <w:rFonts w:eastAsia="仿宋_GB2312"/>
          <w:color w:val="000000" w:themeColor="text1"/>
          <w:sz w:val="32"/>
          <w:szCs w:val="32"/>
          <w14:textFill>
            <w14:solidFill>
              <w14:schemeClr w14:val="tx1"/>
            </w14:solidFill>
          </w14:textFill>
        </w:rPr>
        <w:t>；</w:t>
      </w:r>
      <w:r>
        <w:rPr>
          <w:rStyle w:val="26"/>
          <w:rFonts w:hint="eastAsia"/>
          <w:b/>
          <w:bCs/>
          <w:color w:val="000000" w:themeColor="text1"/>
          <w:sz w:val="32"/>
          <w:szCs w:val="32"/>
          <w:lang w:val="en-US" w:eastAsia="zh-CN"/>
          <w14:textFill>
            <w14:solidFill>
              <w14:schemeClr w14:val="tx1"/>
            </w14:solidFill>
          </w14:textFill>
        </w:rPr>
        <w:t>三是</w:t>
      </w:r>
      <w:r>
        <w:rPr>
          <w:rStyle w:val="26"/>
          <w:rFonts w:hint="eastAsia"/>
          <w:b w:val="0"/>
          <w:bCs w:val="0"/>
          <w:color w:val="000000" w:themeColor="text1"/>
          <w:sz w:val="32"/>
          <w:szCs w:val="32"/>
          <w:lang w:val="en-US" w:eastAsia="zh-CN"/>
          <w14:textFill>
            <w14:solidFill>
              <w14:schemeClr w14:val="tx1"/>
            </w14:solidFill>
          </w14:textFill>
        </w:rPr>
        <w:t>城乡治理水平亟待提升。用“绣花”功夫治理城乡水平还不够高，事中事后监管还不到位，违法建设、倾倒固体废弃物、环境污染等行为打击治理力度还需加强；</w:t>
      </w:r>
      <w:r>
        <w:rPr>
          <w:rStyle w:val="26"/>
          <w:rFonts w:hint="eastAsia"/>
          <w:b/>
          <w:bCs/>
          <w:color w:val="000000" w:themeColor="text1"/>
          <w:sz w:val="32"/>
          <w:szCs w:val="32"/>
          <w:lang w:val="en-US" w:eastAsia="zh-CN"/>
          <w14:textFill>
            <w14:solidFill>
              <w14:schemeClr w14:val="tx1"/>
            </w14:solidFill>
          </w14:textFill>
        </w:rPr>
        <w:t>四是</w:t>
      </w:r>
      <w:r>
        <w:rPr>
          <w:rFonts w:hint="eastAsia" w:eastAsia="仿宋_GB2312"/>
          <w:b w:val="0"/>
          <w:bCs w:val="0"/>
          <w:color w:val="000000" w:themeColor="text1"/>
          <w:sz w:val="32"/>
          <w:szCs w:val="32"/>
          <w:lang w:bidi="ar"/>
          <w14:textFill>
            <w14:solidFill>
              <w14:schemeClr w14:val="tx1"/>
            </w14:solidFill>
          </w14:textFill>
        </w:rPr>
        <w:t>民生事业发展与群众期待仍有差距。目前我镇30条行政村中仅有8条村市政供水全覆盖，8条村市政供水部分覆盖，14条村完全未接入市政用水</w:t>
      </w:r>
      <w:r>
        <w:rPr>
          <w:rFonts w:hint="eastAsia"/>
          <w:b w:val="0"/>
          <w:bCs w:val="0"/>
          <w:color w:val="000000" w:themeColor="text1"/>
          <w:sz w:val="32"/>
          <w:szCs w:val="32"/>
          <w:lang w:eastAsia="zh-CN" w:bidi="ar"/>
          <w14:textFill>
            <w14:solidFill>
              <w14:schemeClr w14:val="tx1"/>
            </w14:solidFill>
          </w14:textFill>
        </w:rPr>
        <w:t>，</w:t>
      </w:r>
      <w:r>
        <w:rPr>
          <w:rFonts w:hint="eastAsia"/>
          <w:b w:val="0"/>
          <w:bCs w:val="0"/>
          <w:color w:val="000000" w:themeColor="text1"/>
          <w:sz w:val="32"/>
          <w:szCs w:val="32"/>
          <w:lang w:val="en-US" w:eastAsia="zh-CN" w:bidi="ar"/>
          <w14:textFill>
            <w14:solidFill>
              <w14:schemeClr w14:val="tx1"/>
            </w14:solidFill>
          </w14:textFill>
        </w:rPr>
        <w:t>农村饮水安全有待加强</w:t>
      </w:r>
      <w:r>
        <w:rPr>
          <w:rFonts w:hint="eastAsia"/>
          <w:color w:val="000000" w:themeColor="text1"/>
          <w:sz w:val="32"/>
          <w:szCs w:val="32"/>
          <w:lang w:eastAsia="zh-CN" w:bidi="ar"/>
          <w14:textFill>
            <w14:solidFill>
              <w14:schemeClr w14:val="tx1"/>
            </w14:solidFill>
          </w14:textFill>
        </w:rPr>
        <w:t>；</w:t>
      </w:r>
      <w:r>
        <w:rPr>
          <w:rFonts w:hint="eastAsia"/>
          <w:b/>
          <w:bCs/>
          <w:color w:val="000000" w:themeColor="text1"/>
          <w:sz w:val="32"/>
          <w:szCs w:val="32"/>
          <w:lang w:val="en-US" w:eastAsia="zh-CN" w:bidi="ar"/>
          <w14:textFill>
            <w14:solidFill>
              <w14:schemeClr w14:val="tx1"/>
            </w14:solidFill>
          </w14:textFill>
        </w:rPr>
        <w:t>五是</w:t>
      </w:r>
      <w:r>
        <w:rPr>
          <w:rFonts w:hint="eastAsia"/>
          <w:color w:val="000000" w:themeColor="text1"/>
          <w:sz w:val="32"/>
          <w:szCs w:val="32"/>
          <w:lang w:val="en-US" w:eastAsia="zh-CN" w:bidi="ar"/>
          <w14:textFill>
            <w14:solidFill>
              <w14:schemeClr w14:val="tx1"/>
            </w14:solidFill>
          </w14:textFill>
        </w:rPr>
        <w:t>部分基层干部主动性不强。担当精神、宗旨意识较弱，没有及时落实上级和镇党委的各项决策部署，没有把自己摆进去、把职责摆进去、把工作摆进去。</w:t>
      </w:r>
      <w:r>
        <w:rPr>
          <w:rFonts w:hint="eastAsia" w:eastAsia="仿宋_GB2312"/>
          <w:color w:val="000000" w:themeColor="text1"/>
          <w:sz w:val="32"/>
          <w:szCs w:val="32"/>
          <w14:textFill>
            <w14:solidFill>
              <w14:schemeClr w14:val="tx1"/>
            </w14:solidFill>
          </w14:textFill>
        </w:rPr>
        <w:t>对这些问题，我们必须高度重视，采取有力措施加以解决。</w:t>
      </w:r>
    </w:p>
    <w:p>
      <w:pPr>
        <w:pStyle w:val="27"/>
        <w:keepNext w:val="0"/>
        <w:keepLines w:val="0"/>
        <w:pageBreakBefore w:val="0"/>
        <w:widowControl w:val="0"/>
        <w:kinsoku/>
        <w:wordWrap/>
        <w:overflowPunct/>
        <w:topLinePunct w:val="0"/>
        <w:autoSpaceDN/>
        <w:bidi w:val="0"/>
        <w:adjustRightInd/>
        <w:spacing w:line="560" w:lineRule="exact"/>
        <w:ind w:firstLine="480" w:firstLineChars="200"/>
        <w:jc w:val="both"/>
        <w:outlineLvl w:val="0"/>
        <w:rPr>
          <w:rFonts w:ascii="黑体" w:hAnsi="黑体" w:eastAsia="黑体" w:cs="黑体"/>
          <w:bCs/>
          <w:color w:val="000000" w:themeColor="text1"/>
          <w:sz w:val="32"/>
          <w:szCs w:val="32"/>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eastAsia="黑体" w:cs="Times New Roman"/>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2022年工作安排</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s="仿宋_GB2312" w:hAnsiTheme="minorHAnsi"/>
          <w:color w:val="000000" w:themeColor="text1"/>
          <w:kern w:val="2"/>
          <w:sz w:val="32"/>
          <w:szCs w:val="32"/>
          <w:lang w:val="en-US" w:eastAsia="zh-CN" w:bidi="ar"/>
          <w14:textFill>
            <w14:solidFill>
              <w14:schemeClr w14:val="tx1"/>
            </w14:solidFill>
          </w14:textFill>
        </w:rPr>
      </w:pPr>
      <w:r>
        <w:rPr>
          <w:rFonts w:hint="eastAsia" w:ascii="仿宋_GB2312" w:eastAsia="仿宋_GB2312" w:cs="仿宋_GB2312" w:hAnsiTheme="minorHAnsi"/>
          <w:color w:val="000000" w:themeColor="text1"/>
          <w:kern w:val="2"/>
          <w:sz w:val="32"/>
          <w:szCs w:val="32"/>
          <w:lang w:val="en-US" w:eastAsia="zh-CN" w:bidi="ar"/>
          <w14:textFill>
            <w14:solidFill>
              <w14:schemeClr w14:val="tx1"/>
            </w14:solidFill>
          </w14:textFill>
        </w:rPr>
        <w:t>2022年是党的二十大召开之年，是向第二个百年奋斗目标进军新征程的重要一年，也是全面落实省第十三次党代会和市第十二次党代会精神部署的开局之年。做好当前和今后一个时期工作，首要的是深入学习贯彻习近平总书记重要指示精神，严格落实省、市、区工作要求，坚决扛起整改落实的政治责任和主体责任，努力将习近平总书记的关心关爱转化为赤坭镇在新形势下高质量发展的新动力</w:t>
      </w:r>
      <w:r>
        <w:rPr>
          <w:rFonts w:hint="eastAsia" w:cs="仿宋_GB2312"/>
          <w:color w:val="000000" w:themeColor="text1"/>
          <w:kern w:val="2"/>
          <w:sz w:val="32"/>
          <w:szCs w:val="32"/>
          <w:lang w:val="en-US" w:eastAsia="zh-CN" w:bidi="ar"/>
          <w14:textFill>
            <w14:solidFill>
              <w14:schemeClr w14:val="tx1"/>
            </w14:solidFill>
          </w14:textFill>
        </w:rPr>
        <w:t>、</w:t>
      </w:r>
      <w:r>
        <w:rPr>
          <w:rFonts w:hint="eastAsia" w:ascii="仿宋_GB2312" w:eastAsia="仿宋_GB2312" w:cs="仿宋_GB2312" w:hAnsiTheme="minorHAnsi"/>
          <w:color w:val="000000" w:themeColor="text1"/>
          <w:kern w:val="2"/>
          <w:sz w:val="32"/>
          <w:szCs w:val="32"/>
          <w:lang w:val="en-US" w:eastAsia="zh-CN" w:bidi="ar"/>
          <w14:textFill>
            <w14:solidFill>
              <w14:schemeClr w14:val="tx1"/>
            </w14:solidFill>
          </w14:textFill>
        </w:rPr>
        <w:t>新能量。</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0" w:firstLineChars="200"/>
        <w:textAlignment w:val="auto"/>
        <w:rPr>
          <w:color w:val="000000" w:themeColor="text1"/>
          <w14:textFill>
            <w14:solidFill>
              <w14:schemeClr w14:val="tx1"/>
            </w14:solidFill>
          </w14:textFill>
        </w:rPr>
      </w:pPr>
      <w:r>
        <w:rPr>
          <w:rFonts w:eastAsia="楷体_GB2312" w:cs="Times New Roman"/>
          <w:color w:val="000000" w:themeColor="text1"/>
          <w:sz w:val="32"/>
          <w:szCs w:val="32"/>
          <w14:textFill>
            <w14:solidFill>
              <w14:schemeClr w14:val="tx1"/>
            </w14:solidFill>
          </w14:textFill>
        </w:rPr>
        <w:t>今年政府工作的总体要求是：</w:t>
      </w:r>
      <w:r>
        <w:rPr>
          <w:rFonts w:hint="eastAsia" w:ascii="黑体" w:hAnsi="黑体" w:eastAsia="黑体" w:cs="黑体"/>
          <w:b w:val="0"/>
          <w:bCs w:val="0"/>
          <w:color w:val="000000" w:themeColor="text1"/>
          <w:sz w:val="32"/>
          <w:szCs w:val="32"/>
          <w14:textFill>
            <w14:solidFill>
              <w14:schemeClr w14:val="tx1"/>
            </w14:solidFill>
          </w14:textFill>
        </w:rPr>
        <w:t>以习近平新时代中国特色社会主义思想为指导，全面贯彻落实党的十九大和十九届历次全会及中央经济工作会议精神，深入贯彻习近平总书记对广东系列重要讲话和重要指示批示精神，弘扬伟大建党精神，落实</w:t>
      </w:r>
      <w:r>
        <w:rPr>
          <w:rFonts w:hint="eastAsia" w:ascii="黑体" w:hAnsi="黑体" w:eastAsia="黑体" w:cs="黑体"/>
          <w:b w:val="0"/>
          <w:bCs w:val="0"/>
          <w:color w:val="000000" w:themeColor="text1"/>
          <w:sz w:val="32"/>
          <w:szCs w:val="32"/>
          <w:lang w:val="en-US" w:eastAsia="zh-CN"/>
          <w14:textFill>
            <w14:solidFill>
              <w14:schemeClr w14:val="tx1"/>
            </w14:solidFill>
          </w14:textFill>
        </w:rPr>
        <w:t>省第十三次党代会、</w:t>
      </w:r>
      <w:r>
        <w:rPr>
          <w:rFonts w:hint="eastAsia" w:ascii="黑体" w:hAnsi="黑体" w:eastAsia="黑体" w:cs="黑体"/>
          <w:b w:val="0"/>
          <w:bCs w:val="0"/>
          <w:color w:val="000000" w:themeColor="text1"/>
          <w:sz w:val="32"/>
          <w:szCs w:val="32"/>
          <w14:textFill>
            <w14:solidFill>
              <w14:schemeClr w14:val="tx1"/>
            </w14:solidFill>
          </w14:textFill>
        </w:rPr>
        <w:t>省委十二届十五次全会和市委十一届十六次全会、市第十二次党代会和区第十五次党代会、区委十五届二次全会部署要求，坚持以经济建设为中心，坚持稳中求进工作总基调，以广清接合片区农科旅协同发展先行示范区为定位，围绕全力打造“具有全国影响力的乡村振兴示范镇”的宏伟目标，全面推进</w:t>
      </w:r>
      <w:r>
        <w:rPr>
          <w:rFonts w:hint="eastAsia" w:ascii="黑体" w:hAnsi="黑体" w:eastAsia="黑体" w:cs="黑体"/>
          <w:b w:val="0"/>
          <w:bCs w:val="0"/>
          <w:color w:val="000000" w:themeColor="text1"/>
          <w:sz w:val="32"/>
          <w:szCs w:val="32"/>
          <w:lang w:val="en-US" w:eastAsia="zh-CN"/>
          <w14:textFill>
            <w14:solidFill>
              <w14:schemeClr w14:val="tx1"/>
            </w14:solidFill>
          </w14:textFill>
        </w:rPr>
        <w:t>向</w:t>
      </w:r>
      <w:r>
        <w:rPr>
          <w:rFonts w:hint="eastAsia" w:ascii="黑体" w:hAnsi="黑体" w:eastAsia="黑体" w:cs="黑体"/>
          <w:b w:val="0"/>
          <w:bCs w:val="0"/>
          <w:color w:val="000000" w:themeColor="text1"/>
          <w:sz w:val="32"/>
          <w:szCs w:val="32"/>
          <w14:textFill>
            <w14:solidFill>
              <w14:schemeClr w14:val="tx1"/>
            </w14:solidFill>
          </w14:textFill>
        </w:rPr>
        <w:t>数字化、绿色化、国际化转型，</w:t>
      </w:r>
      <w:r>
        <w:rPr>
          <w:rFonts w:hint="eastAsia" w:ascii="黑体" w:hAnsi="黑体" w:eastAsia="黑体" w:cs="黑体"/>
          <w:b w:val="0"/>
          <w:bCs w:val="0"/>
          <w:color w:val="000000" w:themeColor="text1"/>
          <w:sz w:val="32"/>
          <w:szCs w:val="32"/>
          <w:lang w:val="en-US" w:eastAsia="zh-CN"/>
          <w14:textFill>
            <w14:solidFill>
              <w14:schemeClr w14:val="tx1"/>
            </w14:solidFill>
          </w14:textFill>
        </w:rPr>
        <w:t>坚持实施</w:t>
      </w:r>
      <w:r>
        <w:rPr>
          <w:rFonts w:hint="default" w:ascii="黑体" w:hAnsi="黑体" w:eastAsia="黑体" w:cs="黑体"/>
          <w:b w:val="0"/>
          <w:bCs w:val="0"/>
          <w:color w:val="000000" w:themeColor="text1"/>
          <w:sz w:val="32"/>
          <w:szCs w:val="32"/>
          <w:lang w:val="en-US" w:eastAsia="zh-CN"/>
          <w14:textFill>
            <w14:solidFill>
              <w14:schemeClr w14:val="tx1"/>
            </w14:solidFill>
          </w14:textFill>
        </w:rPr>
        <w:t>“科技兴农”</w:t>
      </w:r>
      <w:r>
        <w:rPr>
          <w:rFonts w:hint="eastAsia" w:ascii="黑体" w:hAnsi="黑体" w:eastAsia="黑体" w:cs="黑体"/>
          <w:b w:val="0"/>
          <w:bCs w:val="0"/>
          <w:color w:val="000000" w:themeColor="text1"/>
          <w:sz w:val="32"/>
          <w:szCs w:val="32"/>
          <w:lang w:val="en-US" w:eastAsia="zh-CN"/>
          <w14:textFill>
            <w14:solidFill>
              <w14:schemeClr w14:val="tx1"/>
            </w14:solidFill>
          </w14:textFill>
        </w:rPr>
        <w:t>、</w:t>
      </w:r>
      <w:r>
        <w:rPr>
          <w:rFonts w:hint="default" w:ascii="黑体" w:hAnsi="黑体" w:eastAsia="黑体" w:cs="黑体"/>
          <w:b w:val="0"/>
          <w:bCs w:val="0"/>
          <w:color w:val="000000" w:themeColor="text1"/>
          <w:sz w:val="32"/>
          <w:szCs w:val="32"/>
          <w:lang w:val="en-US" w:eastAsia="zh-CN"/>
          <w14:textFill>
            <w14:solidFill>
              <w14:schemeClr w14:val="tx1"/>
            </w14:solidFill>
          </w14:textFill>
        </w:rPr>
        <w:t>“品牌强农”</w:t>
      </w:r>
      <w:r>
        <w:rPr>
          <w:rFonts w:hint="eastAsia" w:ascii="黑体" w:hAnsi="黑体" w:eastAsia="黑体" w:cs="黑体"/>
          <w:b w:val="0"/>
          <w:bCs w:val="0"/>
          <w:color w:val="000000" w:themeColor="text1"/>
          <w:sz w:val="32"/>
          <w:szCs w:val="32"/>
          <w:lang w:val="en-US" w:eastAsia="zh-CN"/>
          <w14:textFill>
            <w14:solidFill>
              <w14:schemeClr w14:val="tx1"/>
            </w14:solidFill>
          </w14:textFill>
        </w:rPr>
        <w:t>、</w:t>
      </w:r>
      <w:r>
        <w:rPr>
          <w:rFonts w:hint="default" w:ascii="黑体" w:hAnsi="黑体" w:eastAsia="黑体" w:cs="黑体"/>
          <w:b w:val="0"/>
          <w:bCs w:val="0"/>
          <w:color w:val="000000" w:themeColor="text1"/>
          <w:sz w:val="32"/>
          <w:szCs w:val="32"/>
          <w:lang w:val="en-US" w:eastAsia="zh-CN"/>
          <w14:textFill>
            <w14:solidFill>
              <w14:schemeClr w14:val="tx1"/>
            </w14:solidFill>
          </w14:textFill>
        </w:rPr>
        <w:t>“土地富农”</w:t>
      </w:r>
      <w:r>
        <w:rPr>
          <w:rFonts w:hint="eastAsia" w:ascii="黑体" w:hAnsi="黑体" w:eastAsia="黑体" w:cs="黑体"/>
          <w:b w:val="0"/>
          <w:bCs w:val="0"/>
          <w:color w:val="000000" w:themeColor="text1"/>
          <w:sz w:val="32"/>
          <w:szCs w:val="32"/>
          <w:lang w:val="en-US" w:eastAsia="zh-CN"/>
          <w14:textFill>
            <w14:solidFill>
              <w14:schemeClr w14:val="tx1"/>
            </w14:solidFill>
          </w14:textFill>
        </w:rPr>
        <w:t>，</w:t>
      </w:r>
      <w:r>
        <w:rPr>
          <w:rFonts w:hint="default" w:ascii="黑体" w:hAnsi="黑体" w:eastAsia="黑体" w:cs="黑体"/>
          <w:b w:val="0"/>
          <w:bCs w:val="0"/>
          <w:color w:val="000000" w:themeColor="text1"/>
          <w:sz w:val="32"/>
          <w:szCs w:val="32"/>
          <w:lang w:val="en-US" w:eastAsia="zh-CN"/>
          <w14:textFill>
            <w14:solidFill>
              <w14:schemeClr w14:val="tx1"/>
            </w14:solidFill>
          </w14:textFill>
        </w:rPr>
        <w:t>加快推进农村一二三产业融合发展</w:t>
      </w:r>
      <w:r>
        <w:rPr>
          <w:rFonts w:hint="eastAsia" w:ascii="黑体" w:hAnsi="黑体" w:eastAsia="黑体" w:cs="黑体"/>
          <w:b w:val="0"/>
          <w:bCs w:val="0"/>
          <w:color w:val="000000" w:themeColor="text1"/>
          <w:sz w:val="32"/>
          <w:szCs w:val="32"/>
          <w:lang w:val="en-US" w:eastAsia="zh-CN"/>
          <w14:textFill>
            <w14:solidFill>
              <w14:schemeClr w14:val="tx1"/>
            </w14:solidFill>
          </w14:textFill>
        </w:rPr>
        <w:t>，深入实施乡村建设行动，打造美丽生态、美丽经济、美丽生活“三美融合”新乡村示范带，努力建设和谐宜居的大美赤坭</w:t>
      </w:r>
      <w:r>
        <w:rPr>
          <w:rFonts w:hint="eastAsia" w:ascii="黑体" w:hAnsi="黑体" w:eastAsia="黑体" w:cs="黑体"/>
          <w:b w:val="0"/>
          <w:bCs w:val="0"/>
          <w:color w:val="000000" w:themeColor="text1"/>
          <w:sz w:val="32"/>
          <w:szCs w:val="32"/>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0" w:firstLineChars="200"/>
        <w:textAlignment w:val="auto"/>
        <w:rPr>
          <w:rFonts w:hint="eastAsia" w:hAnsi="仿宋_GB2312" w:cs="仿宋_GB2312"/>
          <w:color w:val="000000" w:themeColor="text1"/>
          <w:sz w:val="32"/>
          <w:szCs w:val="32"/>
          <w:lang w:val="en-US" w:eastAsia="zh-CN"/>
          <w14:textFill>
            <w14:solidFill>
              <w14:schemeClr w14:val="tx1"/>
            </w14:solidFill>
          </w14:textFill>
        </w:rPr>
      </w:pPr>
      <w:r>
        <w:rPr>
          <w:rFonts w:hint="eastAsia" w:hAnsi="仿宋_GB2312" w:cs="仿宋_GB2312"/>
          <w:color w:val="000000" w:themeColor="text1"/>
          <w:sz w:val="32"/>
          <w:szCs w:val="32"/>
          <w:lang w:val="en-US" w:eastAsia="zh-CN"/>
          <w14:textFill>
            <w14:solidFill>
              <w14:schemeClr w14:val="tx1"/>
            </w14:solidFill>
          </w14:textFill>
        </w:rPr>
        <w:t>今年经济社会发展主要预期目标是：经济增长6.5%左右，税收总额、一般公共预算收入与去年持平，城乡居民收入增长与经济增长基本同步，经济金融风险有效防范，做到疫情要防住、经济要稳住、发展要安全。围绕上述目标，着重抓好以下五方面的工作：</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eastAsia" w:ascii="Times New Roman" w:hAnsi="Times New Roman" w:cs="Times New Roman"/>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加速</w:t>
      </w:r>
      <w:r>
        <w:rPr>
          <w:rFonts w:hint="eastAsia" w:ascii="楷体_GB2312" w:hAnsi="楷体_GB2312" w:eastAsia="楷体_GB2312" w:cs="楷体_GB2312"/>
          <w:color w:val="000000" w:themeColor="text1"/>
          <w:sz w:val="32"/>
          <w:szCs w:val="32"/>
          <w:lang w:eastAsia="zh-CN"/>
          <w14:textFill>
            <w14:solidFill>
              <w14:schemeClr w14:val="tx1"/>
            </w14:solidFill>
          </w14:textFill>
        </w:rPr>
        <w:t>乡村振兴，</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全面推进</w:t>
      </w:r>
      <w:r>
        <w:rPr>
          <w:rFonts w:hint="eastAsia" w:ascii="楷体_GB2312" w:hAnsi="楷体_GB2312" w:eastAsia="楷体_GB2312" w:cs="楷体_GB2312"/>
          <w:color w:val="000000" w:themeColor="text1"/>
          <w:sz w:val="32"/>
          <w:szCs w:val="32"/>
          <w:lang w:eastAsia="zh-CN"/>
          <w14:textFill>
            <w14:solidFill>
              <w14:schemeClr w14:val="tx1"/>
            </w14:solidFill>
          </w14:textFill>
        </w:rPr>
        <w:t>农业农村现代化</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紧抓乡村振兴战略机遇，依托花卉、渔业两个省级现代农业产业园，加快现代农业、品牌创建、特色发展，全力打造特色鲜明、宜居宜业宜游宜养的美丽乡村，使赤坭成为现代都市特色农业发展新高地、新样板</w:t>
      </w:r>
      <w:r>
        <w:rPr>
          <w:rFonts w:hint="eastAsia" w:ascii="Times New Roman" w:hAnsi="Times New Roman"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hAnsi="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让</w:t>
      </w:r>
      <w:r>
        <w:rPr>
          <w:rFonts w:hint="eastAsia" w:cs="仿宋_GB2312"/>
          <w:b/>
          <w:bCs/>
          <w:color w:val="000000" w:themeColor="text1"/>
          <w:kern w:val="2"/>
          <w:sz w:val="32"/>
          <w:szCs w:val="32"/>
          <w:lang w:val="en-US" w:eastAsia="zh-CN" w:bidi="ar-SA"/>
          <w14:textFill>
            <w14:solidFill>
              <w14:schemeClr w14:val="tx1"/>
            </w14:solidFill>
          </w14:textFill>
        </w:rPr>
        <w:t>现代</w:t>
      </w: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农业更加高效。</w:t>
      </w:r>
      <w:r>
        <w:rPr>
          <w:rFonts w:hint="eastAsia" w:cs="仿宋_GB2312"/>
          <w:b/>
          <w:bCs/>
          <w:color w:val="000000" w:themeColor="text1"/>
          <w:kern w:val="2"/>
          <w:sz w:val="32"/>
          <w:szCs w:val="32"/>
          <w:lang w:val="en-US" w:eastAsia="zh-CN" w:bidi="ar-SA"/>
          <w14:textFill>
            <w14:solidFill>
              <w14:schemeClr w14:val="tx1"/>
            </w14:solidFill>
          </w14:textFill>
        </w:rPr>
        <w:t>一是</w:t>
      </w:r>
      <w:r>
        <w:rPr>
          <w:rFonts w:hint="eastAsia" w:cs="仿宋_GB2312"/>
          <w:b w:val="0"/>
          <w:bCs w:val="0"/>
          <w:color w:val="000000" w:themeColor="text1"/>
          <w:kern w:val="2"/>
          <w:sz w:val="32"/>
          <w:szCs w:val="32"/>
          <w:lang w:val="en-US" w:eastAsia="zh-CN" w:bidi="ar-SA"/>
          <w14:textFill>
            <w14:solidFill>
              <w14:schemeClr w14:val="tx1"/>
            </w14:solidFill>
          </w14:textFill>
        </w:rPr>
        <w:t>发展特色农业。</w:t>
      </w:r>
      <w:r>
        <w:rPr>
          <w:rFonts w:hint="eastAsia" w:ascii="Times New Roman" w:hAnsi="Times New Roman" w:cs="Times New Roman"/>
          <w:color w:val="000000" w:themeColor="text1"/>
          <w:sz w:val="32"/>
          <w:szCs w:val="32"/>
          <w:lang w:val="en-US" w:eastAsia="zh-CN"/>
          <w14:textFill>
            <w14:solidFill>
              <w14:schemeClr w14:val="tx1"/>
            </w14:solidFill>
          </w14:textFill>
        </w:rPr>
        <w:t>落实耕地保护责任，抓好粮食生产工作</w:t>
      </w:r>
      <w:r>
        <w:rPr>
          <w:rFonts w:hint="eastAsia" w:hAnsi="仿宋_GB2312" w:cs="仿宋_GB2312"/>
          <w:color w:val="000000" w:themeColor="text1"/>
          <w:sz w:val="32"/>
          <w:szCs w:val="32"/>
          <w:lang w:val="en-US" w:eastAsia="zh-CN"/>
          <w14:textFill>
            <w14:solidFill>
              <w14:schemeClr w14:val="tx1"/>
            </w14:solidFill>
          </w14:textFill>
        </w:rPr>
        <w:t>和4.26</w:t>
      </w:r>
      <w:r>
        <w:rPr>
          <w:rFonts w:hint="eastAsia" w:ascii="Times New Roman" w:hAnsi="Times New Roman" w:cs="Times New Roman"/>
          <w:color w:val="000000" w:themeColor="text1"/>
          <w:sz w:val="32"/>
          <w:szCs w:val="32"/>
          <w:lang w:val="en-US" w:eastAsia="zh-CN"/>
          <w14:textFill>
            <w14:solidFill>
              <w14:schemeClr w14:val="tx1"/>
            </w14:solidFill>
          </w14:textFill>
        </w:rPr>
        <w:t>万亩高标准农田建设。坚持科技兴农，加强与中国热科院广州研究院、仲恺农学院、盆景研究院等科研院所合作，联合攻关智慧农业、生物育种等农业领域问题。统筹发展国泰木瓜、缠岗桑椹、蓝田花生等特色瓜果产业，建立产、供、销一体化体系，打响“一村一品”特色“花”“果”品牌，稳保稳供“米袋子”“菜篮子”“果盘子”。</w:t>
      </w:r>
      <w:r>
        <w:rPr>
          <w:rFonts w:hint="eastAsia" w:ascii="Times New Roman" w:hAnsi="Times New Roman" w:cs="Times New Roman"/>
          <w:b/>
          <w:bCs/>
          <w:color w:val="000000" w:themeColor="text1"/>
          <w:sz w:val="32"/>
          <w:szCs w:val="32"/>
          <w:lang w:val="en-US" w:eastAsia="zh-CN"/>
          <w14:textFill>
            <w14:solidFill>
              <w14:schemeClr w14:val="tx1"/>
            </w14:solidFill>
          </w14:textFill>
        </w:rPr>
        <w:t>二是</w:t>
      </w:r>
      <w:r>
        <w:rPr>
          <w:rFonts w:hint="eastAsia" w:cs="仿宋_GB2312"/>
          <w:b w:val="0"/>
          <w:bCs w:val="0"/>
          <w:color w:val="000000" w:themeColor="text1"/>
          <w:kern w:val="2"/>
          <w:sz w:val="32"/>
          <w:szCs w:val="32"/>
          <w:lang w:val="en-US" w:eastAsia="zh-CN" w:bidi="ar-SA"/>
          <w14:textFill>
            <w14:solidFill>
              <w14:schemeClr w14:val="tx1"/>
            </w14:solidFill>
          </w14:textFill>
        </w:rPr>
        <w:t>提质现代农业。</w:t>
      </w:r>
      <w:r>
        <w:rPr>
          <w:rFonts w:hint="eastAsia" w:hAnsi="仿宋_GB2312" w:cs="仿宋_GB2312"/>
          <w:color w:val="000000" w:themeColor="text1"/>
          <w:sz w:val="32"/>
          <w:szCs w:val="32"/>
          <w:lang w:val="en-US" w:eastAsia="zh-CN"/>
          <w14:textFill>
            <w14:solidFill>
              <w14:schemeClr w14:val="tx1"/>
            </w14:solidFill>
          </w14:textFill>
        </w:rPr>
        <w:t>以大疆渔业为龙头带动，建设2600亩现代渔业融合发展示范区，延伸养殖生产、冷链仓储、加工配送产业链，争取打造成为省级现代化渔业产业园。与广东鳗鱼协会合作，补强加工冷链能力，建设万亩现代养殖产业园。加快正园茶园产业园建设，打造油茶种植示范基地和油茶工艺教育基地。</w:t>
      </w:r>
      <w:r>
        <w:rPr>
          <w:rFonts w:hint="eastAsia" w:cs="仿宋_GB2312"/>
          <w:b w:val="0"/>
          <w:bCs w:val="0"/>
          <w:color w:val="000000" w:themeColor="text1"/>
          <w:kern w:val="2"/>
          <w:sz w:val="32"/>
          <w:szCs w:val="32"/>
          <w:lang w:val="en-US" w:eastAsia="zh-CN" w:bidi="ar-SA"/>
          <w14:textFill>
            <w14:solidFill>
              <w14:schemeClr w14:val="tx1"/>
            </w14:solidFill>
          </w14:textFill>
        </w:rPr>
        <w:t>以花为媒、以花兴业，发展“赏花经济”，全力打造成为粤港澳大湾区“花木产业会客厅”。</w:t>
      </w:r>
      <w:r>
        <w:rPr>
          <w:rFonts w:hint="eastAsia" w:hAnsi="仿宋_GB2312" w:cs="仿宋_GB2312"/>
          <w:b/>
          <w:bCs/>
          <w:color w:val="000000" w:themeColor="text1"/>
          <w:sz w:val="32"/>
          <w:szCs w:val="32"/>
          <w:lang w:val="en-US" w:eastAsia="zh-CN"/>
          <w14:textFill>
            <w14:solidFill>
              <w14:schemeClr w14:val="tx1"/>
            </w14:solidFill>
          </w14:textFill>
        </w:rPr>
        <w:t>三是</w:t>
      </w:r>
      <w:r>
        <w:rPr>
          <w:rFonts w:hint="eastAsia" w:hAnsi="仿宋_GB2312" w:cs="仿宋_GB2312"/>
          <w:color w:val="000000" w:themeColor="text1"/>
          <w:sz w:val="32"/>
          <w:szCs w:val="32"/>
          <w:lang w:val="en-US" w:eastAsia="zh-CN"/>
          <w14:textFill>
            <w14:solidFill>
              <w14:schemeClr w14:val="tx1"/>
            </w14:solidFill>
          </w14:textFill>
        </w:rPr>
        <w:t>做强盆景产业。推动赤坭盆景产业全方位提升，实施“7+1”发展战略，大力扶持小微盆景产业，积极申报“赤坭微景观”农产品地理标志，将下连珠村打造成小盆景专业村，与瑞岭村、竹洞村实现错位发展。建设“园立方”项目，打造广东最具规模的场景式盆景交易中心、省级农村电商产业园和花都首个碳中和农业示范园区。结合电商产业园直播赋能，打响现有逸翠园、松艺园、金兴园艺等一批盆景大品牌，扶持活林园、溪林园、东润园艺等小盆景龙头企业。利用农村电商产业园，建立“一个生态三个体系”，拓宽盆景线上线下销售，助力产品增值、农业增收，激发百年盆景活力。</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3" w:firstLineChars="200"/>
        <w:textAlignment w:val="auto"/>
        <w:outlineLvl w:val="9"/>
        <w:rPr>
          <w:rFonts w:hint="eastAsia"/>
          <w:color w:val="000000" w:themeColor="text1"/>
          <w:lang w:val="en-US" w:eastAsia="zh-CN"/>
          <w14:textFill>
            <w14:solidFill>
              <w14:schemeClr w14:val="tx1"/>
            </w14:solidFill>
          </w14:textFill>
        </w:rPr>
      </w:pPr>
      <w:r>
        <w:rPr>
          <w:rFonts w:hint="eastAsia" w:cs="仿宋_GB2312"/>
          <w:b/>
          <w:bCs/>
          <w:color w:val="000000" w:themeColor="text1"/>
          <w:kern w:val="2"/>
          <w:sz w:val="32"/>
          <w:szCs w:val="32"/>
          <w:lang w:val="en-US" w:eastAsia="zh-CN" w:bidi="ar-SA"/>
          <w14:textFill>
            <w14:solidFill>
              <w14:schemeClr w14:val="tx1"/>
            </w14:solidFill>
          </w14:textFill>
        </w:rPr>
        <w:t>让乡村面貌更加美丽。</w:t>
      </w:r>
      <w:r>
        <w:rPr>
          <w:rFonts w:hint="eastAsia" w:ascii="Times New Roman" w:hAnsi="Times New Roman" w:cs="Times New Roman"/>
          <w:color w:val="000000" w:themeColor="text1"/>
          <w:sz w:val="32"/>
          <w:szCs w:val="32"/>
          <w:lang w:val="en-US" w:eastAsia="zh-CN"/>
          <w14:textFill>
            <w14:solidFill>
              <w14:schemeClr w14:val="tx1"/>
            </w14:solidFill>
          </w14:textFill>
        </w:rPr>
        <w:t>坚持规划先行，推动竹洞村等乡村振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兴重点区域的村庄规划修编</w:t>
      </w:r>
      <w:r>
        <w:rPr>
          <w:rFonts w:hint="eastAsia" w:ascii="Times New Roman" w:hAnsi="Times New Roman" w:cs="Times New Roman"/>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持续推进</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“花漾年华”“岭南盆景小镇”2条新乡村示范带</w:t>
      </w:r>
      <w:r>
        <w:rPr>
          <w:rFonts w:hint="eastAsia" w:hAnsi="仿宋_GB2312" w:cs="仿宋_GB2312"/>
          <w:bCs/>
          <w:color w:val="000000" w:themeColor="text1"/>
          <w:sz w:val="32"/>
          <w:szCs w:val="32"/>
          <w:lang w:val="en-US" w:eastAsia="zh-CN"/>
          <w14:textFill>
            <w14:solidFill>
              <w14:schemeClr w14:val="tx1"/>
            </w14:solidFill>
          </w14:textFill>
        </w:rPr>
        <w:t>建设，</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提</w:t>
      </w:r>
      <w:r>
        <w:rPr>
          <w:rFonts w:hint="eastAsia" w:hAnsi="仿宋_GB2312" w:cs="仿宋_GB2312"/>
          <w:bCs/>
          <w:color w:val="000000" w:themeColor="text1"/>
          <w:sz w:val="32"/>
          <w:szCs w:val="32"/>
          <w:lang w:val="en-US" w:eastAsia="zh-CN"/>
          <w14:textFill>
            <w14:solidFill>
              <w14:schemeClr w14:val="tx1"/>
            </w14:solidFill>
          </w14:textFill>
        </w:rPr>
        <w:t>升古树大道、山前旅游大道景观价值。</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加快九曲河</w:t>
      </w:r>
      <w:r>
        <w:rPr>
          <w:rFonts w:hint="eastAsia" w:hAnsi="仿宋_GB2312" w:cs="仿宋_GB2312"/>
          <w:bCs/>
          <w:color w:val="000000" w:themeColor="text1"/>
          <w:sz w:val="32"/>
          <w:szCs w:val="32"/>
          <w:lang w:val="en-US" w:eastAsia="zh-CN"/>
          <w14:textFill>
            <w14:solidFill>
              <w14:schemeClr w14:val="tx1"/>
            </w14:solidFill>
          </w14:textFill>
        </w:rPr>
        <w:t>片区开发利用，激活蓝田古村、鲤塘路沿线内在发展动能，打造三产融合发展区。加快</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“厕所革命”“四好农村路”</w:t>
      </w:r>
      <w:r>
        <w:rPr>
          <w:rFonts w:hint="eastAsia" w:hAnsi="仿宋_GB2312" w:cs="仿宋_GB2312"/>
          <w:color w:val="000000" w:themeColor="text1"/>
          <w:kern w:val="2"/>
          <w:sz w:val="32"/>
          <w:szCs w:val="32"/>
          <w:lang w:val="en-US" w:eastAsia="zh-CN" w:bidi="ar-SA"/>
          <w14:textFill>
            <w14:solidFill>
              <w14:schemeClr w14:val="tx1"/>
            </w14:solidFill>
          </w14:textFill>
        </w:rPr>
        <w:t>建设，努力实现30条村</w:t>
      </w:r>
      <w:r>
        <w:rPr>
          <w:rFonts w:hint="eastAsia" w:hAnsi="仿宋_GB2312" w:cs="仿宋_GB2312"/>
          <w:color w:val="000000" w:themeColor="text1"/>
          <w:sz w:val="32"/>
          <w:szCs w:val="32"/>
          <w:lang w:val="en-US" w:eastAsia="zh-CN"/>
          <w14:textFill>
            <w14:solidFill>
              <w14:schemeClr w14:val="tx1"/>
            </w14:solidFill>
          </w14:textFill>
        </w:rPr>
        <w:t>自来水</w:t>
      </w:r>
      <w:r>
        <w:rPr>
          <w:rFonts w:hint="eastAsia" w:hAnsi="仿宋_GB2312" w:cs="仿宋_GB2312"/>
          <w:color w:val="000000" w:themeColor="text1"/>
          <w:sz w:val="32"/>
          <w:szCs w:val="32"/>
          <w14:textFill>
            <w14:solidFill>
              <w14:schemeClr w14:val="tx1"/>
            </w14:solidFill>
          </w14:textFill>
        </w:rPr>
        <w:t>全覆盖</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加快农村市政供水管网建设</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kern w:val="2"/>
          <w:sz w:val="32"/>
          <w:szCs w:val="32"/>
          <w:lang w:val="en-US" w:eastAsia="zh-CN" w:bidi="ar-SA"/>
          <w14:textFill>
            <w14:solidFill>
              <w14:schemeClr w14:val="tx1"/>
            </w14:solidFill>
          </w14:textFill>
        </w:rPr>
        <w:t>有序推进下剑岭新村截污等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农村生活污水</w:t>
      </w:r>
      <w:r>
        <w:rPr>
          <w:rFonts w:hint="eastAsia" w:hAnsi="仿宋_GB2312" w:cs="仿宋_GB2312"/>
          <w:color w:val="000000" w:themeColor="text1"/>
          <w:kern w:val="2"/>
          <w:sz w:val="32"/>
          <w:szCs w:val="32"/>
          <w:lang w:val="en-US" w:eastAsia="zh-CN" w:bidi="ar-SA"/>
          <w14:textFill>
            <w14:solidFill>
              <w14:schemeClr w14:val="tx1"/>
            </w14:solidFill>
          </w14:textFill>
        </w:rPr>
        <w:t>工程。</w:t>
      </w:r>
      <w:r>
        <w:rPr>
          <w:rFonts w:hint="eastAsia" w:ascii="仿宋_GB2312" w:hAnsi="仿宋" w:eastAsia="仿宋_GB2312" w:cs="楷体_GB2312"/>
          <w:bCs/>
          <w:color w:val="000000" w:themeColor="text1"/>
          <w:kern w:val="2"/>
          <w:sz w:val="32"/>
          <w:szCs w:val="32"/>
          <w:lang w:val="en-US" w:eastAsia="zh-CN" w:bidi="ar-SA"/>
          <w14:textFill>
            <w14:solidFill>
              <w14:schemeClr w14:val="tx1"/>
            </w14:solidFill>
          </w14:textFill>
        </w:rPr>
        <w:t>因地制宜推进美丽圩镇建设攻坚行动落地落实</w:t>
      </w:r>
      <w:r>
        <w:rPr>
          <w:rFonts w:hint="eastAsia" w:hAnsi="仿宋_GB2312" w:cs="仿宋_GB2312"/>
          <w:color w:val="000000" w:themeColor="text1"/>
          <w:kern w:val="2"/>
          <w:sz w:val="32"/>
          <w:szCs w:val="32"/>
          <w:lang w:val="en-US" w:eastAsia="zh-CN" w:bidi="ar-SA"/>
          <w14:textFill>
            <w14:solidFill>
              <w14:schemeClr w14:val="tx1"/>
            </w14:solidFill>
          </w14:textFill>
        </w:rPr>
        <w:t>，深入开展</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农村人居环境整治</w:t>
      </w:r>
      <w:r>
        <w:rPr>
          <w:rFonts w:hint="eastAsia" w:hAnsi="仿宋_GB2312" w:cs="仿宋_GB2312"/>
          <w:color w:val="000000" w:themeColor="text1"/>
          <w:kern w:val="2"/>
          <w:sz w:val="32"/>
          <w:szCs w:val="32"/>
          <w:lang w:val="en-US" w:eastAsia="zh-CN" w:bidi="ar-SA"/>
          <w14:textFill>
            <w14:solidFill>
              <w14:schemeClr w14:val="tx1"/>
            </w14:solidFill>
          </w14:textFill>
        </w:rPr>
        <w:t>，全面提升乡村颜值和村民生活品质。</w:t>
      </w:r>
      <w:r>
        <w:rPr>
          <w:rFonts w:hint="eastAsia" w:ascii="Times New Roman" w:hAnsi="Times New Roman" w:cs="Times New Roman"/>
          <w:color w:val="000000" w:themeColor="text1"/>
          <w:sz w:val="32"/>
          <w:szCs w:val="32"/>
          <w:lang w:eastAsia="zh-CN"/>
          <w14:textFill>
            <w14:solidFill>
              <w14:schemeClr w14:val="tx1"/>
            </w14:solidFill>
          </w14:textFill>
        </w:rPr>
        <w:t>严格落实</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古树名木</w:t>
      </w:r>
      <w:r>
        <w:rPr>
          <w:rFonts w:hint="eastAsia" w:hAnsi="仿宋" w:cs="楷体_GB2312"/>
          <w:bCs/>
          <w:color w:val="000000" w:themeColor="text1"/>
          <w:sz w:val="32"/>
          <w:szCs w:val="32"/>
          <w:lang w:val="en-US" w:eastAsia="zh-CN"/>
          <w14:textFill>
            <w14:solidFill>
              <w14:schemeClr w14:val="tx1"/>
            </w14:solidFill>
          </w14:textFill>
        </w:rPr>
        <w:t>保护制度，</w:t>
      </w:r>
      <w:r>
        <w:rPr>
          <w:rFonts w:hint="eastAsia" w:hAnsi="仿宋_GB2312" w:cs="仿宋_GB2312"/>
          <w:color w:val="000000" w:themeColor="text1"/>
          <w:kern w:val="2"/>
          <w:sz w:val="32"/>
          <w:szCs w:val="32"/>
          <w:lang w:val="en-US" w:eastAsia="zh-CN" w:bidi="ar-SA"/>
          <w14:textFill>
            <w14:solidFill>
              <w14:schemeClr w14:val="tx1"/>
            </w14:solidFill>
          </w14:textFill>
        </w:rPr>
        <w:t>抓好抓实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蓝田村、白石村等</w:t>
      </w:r>
      <w:r>
        <w:rPr>
          <w:rFonts w:hint="eastAsia" w:hAnsi="仿宋_GB2312" w:cs="仿宋_GB2312"/>
          <w:color w:val="000000" w:themeColor="text1"/>
          <w:kern w:val="2"/>
          <w:sz w:val="32"/>
          <w:szCs w:val="32"/>
          <w:lang w:val="en-US" w:eastAsia="zh-CN" w:bidi="ar-SA"/>
          <w14:textFill>
            <w14:solidFill>
              <w14:schemeClr w14:val="tx1"/>
            </w14:solidFill>
          </w14:textFill>
        </w:rPr>
        <w:t>5个传统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古村落</w:t>
      </w:r>
      <w:r>
        <w:rPr>
          <w:rFonts w:hint="eastAsia" w:hAnsi="仿宋_GB2312" w:cs="仿宋_GB2312"/>
          <w:color w:val="000000" w:themeColor="text1"/>
          <w:kern w:val="2"/>
          <w:sz w:val="32"/>
          <w:szCs w:val="32"/>
          <w:lang w:val="en-US" w:eastAsia="zh-CN" w:bidi="ar-SA"/>
          <w14:textFill>
            <w14:solidFill>
              <w14:schemeClr w14:val="tx1"/>
            </w14:solidFill>
          </w14:textFill>
        </w:rPr>
        <w:t>保护修复工作。继续</w:t>
      </w:r>
      <w:r>
        <w:rPr>
          <w:rFonts w:hint="eastAsia" w:hAnsi="仿宋" w:cs="楷体_GB2312"/>
          <w:bCs/>
          <w:color w:val="000000" w:themeColor="text1"/>
          <w:sz w:val="32"/>
          <w:szCs w:val="32"/>
          <w:lang w:val="en-US" w:eastAsia="zh-CN"/>
          <w14:textFill>
            <w14:solidFill>
              <w14:schemeClr w14:val="tx1"/>
            </w14:solidFill>
          </w14:textFill>
        </w:rPr>
        <w:t>开展</w:t>
      </w:r>
      <w:r>
        <w:rPr>
          <w:rFonts w:hint="eastAsia" w:ascii="Times New Roman" w:hAnsi="Times New Roman" w:eastAsia="仿宋_GB2312" w:cs="Times New Roman"/>
          <w:color w:val="000000" w:themeColor="text1"/>
          <w:sz w:val="32"/>
          <w:szCs w:val="32"/>
          <w14:textFill>
            <w14:solidFill>
              <w14:schemeClr w14:val="tx1"/>
            </w14:solidFill>
          </w14:textFill>
        </w:rPr>
        <w:t>千村万树植树活动</w:t>
      </w:r>
      <w:r>
        <w:rPr>
          <w:rFonts w:hint="eastAsia" w:ascii="Times New Roman" w:hAnsi="Times New Roman" w:cs="Times New Roman"/>
          <w:color w:val="000000" w:themeColor="text1"/>
          <w:sz w:val="32"/>
          <w:szCs w:val="32"/>
          <w:lang w:eastAsia="zh-CN"/>
          <w14:textFill>
            <w14:solidFill>
              <w14:schemeClr w14:val="tx1"/>
            </w14:solidFill>
          </w14:textFill>
        </w:rPr>
        <w:t>，</w:t>
      </w:r>
      <w:r>
        <w:rPr>
          <w:rFonts w:hint="eastAsia" w:ascii="Times New Roman" w:hAnsi="Times New Roman" w:cs="Times New Roman"/>
          <w:color w:val="000000" w:themeColor="text1"/>
          <w:sz w:val="32"/>
          <w:szCs w:val="32"/>
          <w:lang w:val="en-US" w:eastAsia="zh-CN"/>
          <w14:textFill>
            <w14:solidFill>
              <w14:schemeClr w14:val="tx1"/>
            </w14:solidFill>
          </w14:textFill>
        </w:rPr>
        <w:t>争取</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90%行政村达到省定美丽宜居村标准</w:t>
      </w:r>
      <w:r>
        <w:rPr>
          <w:rFonts w:hint="eastAsia" w:hAnsi="仿宋_GB2312" w:cs="仿宋_GB2312"/>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把竹洞村、瑞岭村建成</w:t>
      </w:r>
      <w:r>
        <w:rPr>
          <w:rFonts w:hint="eastAsia" w:hAnsi="仿宋_GB2312" w:cs="仿宋_GB2312"/>
          <w:color w:val="000000" w:themeColor="text1"/>
          <w:kern w:val="2"/>
          <w:sz w:val="32"/>
          <w:szCs w:val="32"/>
          <w:lang w:val="en-US" w:eastAsia="zh-CN" w:bidi="ar-SA"/>
          <w14:textFill>
            <w14:solidFill>
              <w14:schemeClr w14:val="tx1"/>
            </w14:solidFill>
          </w14:textFill>
        </w:rPr>
        <w:t>全省知名的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特色精品村，</w:t>
      </w:r>
      <w:r>
        <w:rPr>
          <w:rFonts w:hint="eastAsia" w:hAnsi="仿宋_GB2312" w:cs="仿宋_GB2312"/>
          <w:color w:val="000000" w:themeColor="text1"/>
          <w:kern w:val="2"/>
          <w:sz w:val="32"/>
          <w:szCs w:val="32"/>
          <w:lang w:val="en-US" w:eastAsia="zh-CN" w:bidi="ar-SA"/>
          <w14:textFill>
            <w14:solidFill>
              <w14:schemeClr w14:val="tx1"/>
            </w14:solidFill>
          </w14:textFill>
        </w:rPr>
        <w:t>为花都打赢</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第三届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广东省“乡村振兴大擂台”</w:t>
      </w:r>
      <w:r>
        <w:rPr>
          <w:rFonts w:hint="eastAsia" w:hAnsi="仿宋_GB2312" w:cs="仿宋_GB2312"/>
          <w:color w:val="000000" w:themeColor="text1"/>
          <w:sz w:val="32"/>
          <w:szCs w:val="32"/>
          <w:lang w:val="en-US" w:eastAsia="zh-CN"/>
          <w14:textFill>
            <w14:solidFill>
              <w14:schemeClr w14:val="tx1"/>
            </w14:solidFill>
          </w14:textFill>
        </w:rPr>
        <w:t>贡献赤坭力量。</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autoSpaceDE w:val="0"/>
        <w:autoSpaceDN w:val="0"/>
        <w:bidi w:val="0"/>
        <w:adjustRightInd w:val="0"/>
        <w:snapToGrid w:val="0"/>
        <w:spacing w:line="560" w:lineRule="exact"/>
        <w:ind w:firstLine="643" w:firstLineChars="200"/>
        <w:textAlignment w:val="auto"/>
        <w:outlineLvl w:val="9"/>
        <w:rPr>
          <w:rFonts w:hint="eastAsia"/>
          <w:color w:val="000000" w:themeColor="text1"/>
          <w:lang w:val="en-US" w:eastAsia="zh-CN"/>
          <w14:textFill>
            <w14:solidFill>
              <w14:schemeClr w14:val="tx1"/>
            </w14:solidFill>
          </w14:textFill>
        </w:rPr>
      </w:pPr>
      <w:r>
        <w:rPr>
          <w:rFonts w:hint="eastAsia" w:cs="仿宋_GB2312"/>
          <w:b/>
          <w:bCs/>
          <w:color w:val="000000" w:themeColor="text1"/>
          <w:kern w:val="2"/>
          <w:sz w:val="32"/>
          <w:szCs w:val="32"/>
          <w:lang w:val="en-US" w:eastAsia="zh-CN" w:bidi="ar-SA"/>
          <w14:textFill>
            <w14:solidFill>
              <w14:schemeClr w14:val="tx1"/>
            </w14:solidFill>
          </w14:textFill>
        </w:rPr>
        <w:t>让农民群众腰包更鼓。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推广“龙头企业+科研院所+农业合作社”的合作模式</w:t>
      </w:r>
      <w:r>
        <w:rPr>
          <w:rFonts w:hint="eastAsia" w:hAnsi="仿宋_GB2312" w:cs="仿宋_GB2312"/>
          <w:color w:val="000000" w:themeColor="text1"/>
          <w:sz w:val="32"/>
          <w:szCs w:val="32"/>
          <w:lang w:val="en-US" w:eastAsia="zh-CN"/>
          <w14:textFill>
            <w14:solidFill>
              <w14:schemeClr w14:val="tx1"/>
            </w14:solidFill>
          </w14:textFill>
        </w:rPr>
        <w:t>，吸引周边苗木种植散户加入生产队伍。</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通过</w:t>
      </w:r>
      <w:r>
        <w:rPr>
          <w:rFonts w:hint="eastAsia" w:ascii="仿宋_GB2312" w:hAnsi="仿宋_GB2312" w:eastAsia="仿宋_GB2312" w:cs="仿宋_GB2312"/>
          <w:color w:val="000000" w:themeColor="text1"/>
          <w:kern w:val="0"/>
          <w:sz w:val="32"/>
          <w:szCs w:val="32"/>
          <w14:textFill>
            <w14:solidFill>
              <w14:schemeClr w14:val="tx1"/>
            </w14:solidFill>
          </w14:textFill>
        </w:rPr>
        <w:t>“广东技工”</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粤菜师傅”工程</w:t>
      </w:r>
      <w:r>
        <w:rPr>
          <w:rFonts w:hint="eastAsia" w:hAnsi="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引</w:t>
      </w:r>
      <w:r>
        <w:rPr>
          <w:rFonts w:hint="eastAsia" w:hAnsi="仿宋_GB2312" w:cs="仿宋_GB2312"/>
          <w:b w:val="0"/>
          <w:bCs w:val="0"/>
          <w:color w:val="000000" w:themeColor="text1"/>
          <w:kern w:val="2"/>
          <w:sz w:val="32"/>
          <w:szCs w:val="32"/>
          <w:lang w:val="en-US" w:eastAsia="zh-CN" w:bidi="ar-SA"/>
          <w14:textFill>
            <w14:solidFill>
              <w14:schemeClr w14:val="tx1"/>
            </w14:solidFill>
          </w14:textFill>
        </w:rPr>
        <w:t>进</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全国知名盆景大师</w:t>
      </w:r>
      <w:r>
        <w:rPr>
          <w:rFonts w:hint="eastAsia" w:hAnsi="仿宋_GB2312" w:cs="仿宋_GB2312"/>
          <w:b w:val="0"/>
          <w:bCs w:val="0"/>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传授农户盆景创作、精品盆景园建设等方面技能</w:t>
      </w:r>
      <w:r>
        <w:rPr>
          <w:rFonts w:hint="eastAsia" w:hAnsi="仿宋_GB2312" w:cs="仿宋_GB2312"/>
          <w:b w:val="0"/>
          <w:bCs w:val="0"/>
          <w:color w:val="000000" w:themeColor="text1"/>
          <w:kern w:val="2"/>
          <w:sz w:val="32"/>
          <w:szCs w:val="32"/>
          <w:lang w:val="en-US" w:eastAsia="zh-CN" w:bidi="ar-SA"/>
          <w14:textFill>
            <w14:solidFill>
              <w14:schemeClr w14:val="tx1"/>
            </w14:solidFill>
          </w14:textFill>
        </w:rPr>
        <w:t>，打造“乡村工匠”，实现联农惠农促农，拓宽农民增收渠道。促进农文旅融合发展，加速竹洞村灯光亮化工程，让田园综合体点亮夜游经济。</w:t>
      </w:r>
      <w:r>
        <w:rPr>
          <w:rFonts w:hint="eastAsia" w:hAnsi="仿宋_GB2312" w:cs="仿宋_GB2312"/>
          <w:color w:val="000000" w:themeColor="text1"/>
          <w:sz w:val="32"/>
          <w:szCs w:val="32"/>
          <w:lang w:val="en-US" w:eastAsia="zh-CN"/>
          <w14:textFill>
            <w14:solidFill>
              <w14:schemeClr w14:val="tx1"/>
            </w14:solidFill>
          </w14:textFill>
        </w:rPr>
        <w:t>大力推动休闲观光农业，开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展</w:t>
      </w:r>
      <w:r>
        <w:rPr>
          <w:rFonts w:hint="eastAsia" w:ascii="仿宋_GB2312" w:hAnsi="仿宋" w:eastAsia="仿宋_GB2312" w:cs="仿宋"/>
          <w:bCs/>
          <w:color w:val="000000" w:themeColor="text1"/>
          <w:sz w:val="32"/>
          <w:szCs w:val="32"/>
          <w:lang w:val="en-US" w:eastAsia="zh-CN"/>
          <w14:textFill>
            <w14:solidFill>
              <w14:schemeClr w14:val="tx1"/>
            </w14:solidFill>
          </w14:textFill>
        </w:rPr>
        <w:t>全国大学生发现传统村落调研大赛</w:t>
      </w:r>
      <w:r>
        <w:rPr>
          <w:rFonts w:hint="eastAsia" w:hAnsi="仿宋" w:cs="仿宋"/>
          <w:bCs/>
          <w:color w:val="000000" w:themeColor="text1"/>
          <w:sz w:val="32"/>
          <w:szCs w:val="32"/>
          <w:lang w:val="en-US" w:eastAsia="zh-CN"/>
          <w14:textFill>
            <w14:solidFill>
              <w14:schemeClr w14:val="tx1"/>
            </w14:solidFill>
          </w14:textFill>
        </w:rPr>
        <w:t>，擦亮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盆景节、</w:t>
      </w:r>
      <w:r>
        <w:rPr>
          <w:rFonts w:hint="eastAsia" w:hAnsi="仿宋_GB2312" w:cs="仿宋_GB2312"/>
          <w:color w:val="000000" w:themeColor="text1"/>
          <w:sz w:val="32"/>
          <w:szCs w:val="32"/>
          <w:lang w:val="en-US" w:eastAsia="zh-CN"/>
          <w14:textFill>
            <w14:solidFill>
              <w14:schemeClr w14:val="tx1"/>
            </w14:solidFill>
          </w14:textFill>
        </w:rPr>
        <w:t>丰收节、黄花风铃节、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电商直播节等</w:t>
      </w:r>
      <w:r>
        <w:rPr>
          <w:rFonts w:hint="eastAsia" w:hAnsi="仿宋_GB2312" w:cs="仿宋_GB2312"/>
          <w:color w:val="000000" w:themeColor="text1"/>
          <w:sz w:val="32"/>
          <w:szCs w:val="32"/>
          <w:lang w:val="en-US" w:eastAsia="zh-CN"/>
          <w14:textFill>
            <w14:solidFill>
              <w14:schemeClr w14:val="tx1"/>
            </w14:solidFill>
          </w14:textFill>
        </w:rPr>
        <w:t>金字招牌。提质改造835亩耕地，</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探索建立土地承包经营权流转意向登记机制、农民承包地和农用地托管制度</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有序推进农村宅基地</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集体建设用地确权登记工作，从严监管农村“三资”</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加快</w:t>
      </w:r>
      <w:r>
        <w:rPr>
          <w:rFonts w:hint="eastAsia" w:ascii="仿宋_GB2312" w:hAnsi="仿宋_GB2312" w:eastAsia="仿宋_GB2312" w:cs="仿宋_GB2312"/>
          <w:color w:val="000000" w:themeColor="text1"/>
          <w:sz w:val="32"/>
          <w:szCs w:val="32"/>
          <w14:textFill>
            <w14:solidFill>
              <w14:schemeClr w14:val="tx1"/>
            </w14:solidFill>
          </w14:textFill>
        </w:rPr>
        <w:t>推进</w:t>
      </w:r>
      <w:r>
        <w:rPr>
          <w:rFonts w:hint="eastAsia" w:hAnsi="仿宋_GB2312" w:cs="仿宋_GB2312"/>
          <w:color w:val="000000" w:themeColor="text1"/>
          <w:sz w:val="32"/>
          <w:szCs w:val="32"/>
          <w:lang w:val="en-US" w:eastAsia="zh-CN"/>
          <w14:textFill>
            <w14:solidFill>
              <w14:schemeClr w14:val="tx1"/>
            </w14:solidFill>
          </w14:textFill>
        </w:rPr>
        <w:t>赤坭</w:t>
      </w:r>
      <w:r>
        <w:rPr>
          <w:rFonts w:hint="eastAsia" w:ascii="仿宋_GB2312" w:hAnsi="仿宋_GB2312" w:eastAsia="仿宋_GB2312" w:cs="仿宋_GB2312"/>
          <w:color w:val="000000" w:themeColor="text1"/>
          <w:sz w:val="32"/>
          <w:szCs w:val="32"/>
          <w14:textFill>
            <w14:solidFill>
              <w14:schemeClr w14:val="tx1"/>
            </w14:solidFill>
          </w14:textFill>
        </w:rPr>
        <w:t>村</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西边村等村</w:t>
      </w:r>
      <w:r>
        <w:rPr>
          <w:rFonts w:hint="eastAsia" w:ascii="仿宋_GB2312" w:hAnsi="仿宋_GB2312" w:eastAsia="仿宋_GB2312" w:cs="仿宋_GB2312"/>
          <w:color w:val="000000" w:themeColor="text1"/>
          <w:sz w:val="32"/>
          <w:szCs w:val="32"/>
          <w14:textFill>
            <w14:solidFill>
              <w14:schemeClr w14:val="tx1"/>
            </w14:solidFill>
          </w14:textFill>
        </w:rPr>
        <w:t>级留用地落地，实现农村集体资产升值创收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让农民分享更多发展成果。</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0" w:firstLineChars="200"/>
        <w:outlineLvl w:val="0"/>
        <w:rPr>
          <w:rFonts w:hint="default"/>
          <w:color w:val="000000" w:themeColor="text1"/>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做强做实</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产业</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坚定不移推动高质量发展。</w:t>
      </w:r>
      <w:r>
        <w:rPr>
          <w:rFonts w:hint="eastAsia" w:hAnsi="仿宋_GB2312" w:cs="仿宋_GB2312"/>
          <w:color w:val="000000" w:themeColor="text1"/>
          <w:sz w:val="32"/>
          <w:szCs w:val="32"/>
          <w:lang w:val="en-US" w:eastAsia="zh-CN"/>
          <w14:textFill>
            <w14:solidFill>
              <w14:schemeClr w14:val="tx1"/>
            </w14:solidFill>
          </w14:textFill>
        </w:rPr>
        <w:t>赤坭镇作为传统农业大镇，在未来发展中必须优化产业结构，</w:t>
      </w:r>
      <w:r>
        <w:rPr>
          <w:rFonts w:hint="default" w:hAnsi="仿宋_GB2312" w:cs="仿宋_GB2312"/>
          <w:color w:val="000000" w:themeColor="text1"/>
          <w:sz w:val="32"/>
          <w:szCs w:val="32"/>
          <w:lang w:val="en-US" w:eastAsia="zh-CN"/>
          <w14:textFill>
            <w14:solidFill>
              <w14:schemeClr w14:val="tx1"/>
            </w14:solidFill>
          </w14:textFill>
        </w:rPr>
        <w:t>加快新旧动能转换步伐</w:t>
      </w:r>
      <w:r>
        <w:rPr>
          <w:rFonts w:hint="eastAsia" w:hAnsi="仿宋_GB2312" w:cs="仿宋_GB2312"/>
          <w:color w:val="000000" w:themeColor="text1"/>
          <w:sz w:val="32"/>
          <w:szCs w:val="32"/>
          <w:lang w:val="en-US" w:eastAsia="zh-CN"/>
          <w14:textFill>
            <w14:solidFill>
              <w14:schemeClr w14:val="tx1"/>
            </w14:solidFill>
          </w14:textFill>
        </w:rPr>
        <w:t>，做好产业转型升级，夯实经济高质量发展</w:t>
      </w:r>
      <w:r>
        <w:rPr>
          <w:rFonts w:hint="default" w:hAnsi="仿宋_GB2312" w:cs="仿宋_GB2312"/>
          <w:color w:val="000000" w:themeColor="text1"/>
          <w:sz w:val="32"/>
          <w:szCs w:val="32"/>
          <w:lang w:val="en-US" w:eastAsia="zh-CN"/>
          <w14:textFill>
            <w14:solidFill>
              <w14:schemeClr w14:val="tx1"/>
            </w14:solidFill>
          </w14:textFill>
        </w:rPr>
        <w:t>根基</w:t>
      </w:r>
      <w:r>
        <w:rPr>
          <w:rFonts w:hint="eastAsia"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color w:val="000000" w:themeColor="text1"/>
          <w:sz w:val="32"/>
          <w:szCs w:val="32"/>
          <w:lang w:val="en-US" w:eastAsia="zh-CN"/>
          <w14:textFill>
            <w14:solidFill>
              <w14:schemeClr w14:val="tx1"/>
            </w14:solidFill>
          </w14:textFill>
        </w:rPr>
      </w:pPr>
      <w:r>
        <w:rPr>
          <w:rFonts w:hint="eastAsia" w:eastAsia="仿宋_GB2312"/>
          <w:b/>
          <w:bCs/>
          <w:color w:val="000000" w:themeColor="text1"/>
          <w:sz w:val="32"/>
          <w:szCs w:val="32"/>
          <w:lang w:val="en-US" w:eastAsia="zh-CN"/>
          <w14:textFill>
            <w14:solidFill>
              <w14:schemeClr w14:val="tx1"/>
            </w14:solidFill>
          </w14:textFill>
        </w:rPr>
        <w:t>让重点项目</w:t>
      </w:r>
      <w:r>
        <w:rPr>
          <w:rFonts w:hint="eastAsia"/>
          <w:b/>
          <w:bCs/>
          <w:color w:val="000000" w:themeColor="text1"/>
          <w:sz w:val="32"/>
          <w:szCs w:val="32"/>
          <w:lang w:val="en-US" w:eastAsia="zh-CN"/>
          <w14:textFill>
            <w14:solidFill>
              <w14:schemeClr w14:val="tx1"/>
            </w14:solidFill>
          </w14:textFill>
        </w:rPr>
        <w:t>更加见效</w:t>
      </w:r>
      <w:r>
        <w:rPr>
          <w:rFonts w:hint="eastAsia" w:eastAsia="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加快</w:t>
      </w:r>
      <w:r>
        <w:rPr>
          <w:rFonts w:hint="eastAsia" w:ascii="仿宋_GB2312" w:hAnsi="仿宋_GB2312" w:eastAsia="仿宋_GB2312" w:cs="仿宋_GB2312"/>
          <w:color w:val="000000" w:themeColor="text1"/>
          <w:sz w:val="32"/>
          <w:szCs w:val="32"/>
          <w14:textFill>
            <w14:solidFill>
              <w14:schemeClr w14:val="tx1"/>
            </w14:solidFill>
          </w14:textFill>
        </w:rPr>
        <w:t>第五资源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热力电厂二期</w:t>
      </w:r>
      <w:r>
        <w:rPr>
          <w:rFonts w:hint="eastAsia" w:hAnsi="仿宋_GB2312" w:cs="仿宋_GB2312"/>
          <w:color w:val="000000" w:themeColor="text1"/>
          <w:sz w:val="32"/>
          <w:szCs w:val="32"/>
          <w:lang w:val="en-US" w:eastAsia="zh-CN"/>
          <w14:textFill>
            <w14:solidFill>
              <w14:schemeClr w14:val="tx1"/>
            </w14:solidFill>
          </w14:textFill>
        </w:rPr>
        <w:t>、民航二期等民生项目建成，支持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海天总部、隆腾屠宰</w:t>
      </w:r>
      <w:r>
        <w:rPr>
          <w:rFonts w:hint="eastAsia" w:hAnsi="仿宋_GB2312" w:cs="仿宋_GB2312"/>
          <w:color w:val="000000" w:themeColor="text1"/>
          <w:sz w:val="32"/>
          <w:szCs w:val="32"/>
          <w:lang w:val="en-US" w:eastAsia="zh-CN"/>
          <w14:textFill>
            <w14:solidFill>
              <w14:schemeClr w14:val="tx1"/>
            </w14:solidFill>
          </w14:textFill>
        </w:rPr>
        <w:t>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景丰蝴蝶兰产业园</w:t>
      </w:r>
      <w:r>
        <w:rPr>
          <w:rFonts w:hint="eastAsia" w:hAnsi="仿宋_GB2312" w:cs="仿宋_GB2312"/>
          <w:color w:val="000000" w:themeColor="text1"/>
          <w:sz w:val="32"/>
          <w:szCs w:val="32"/>
          <w:lang w:val="en-US" w:eastAsia="zh-CN"/>
          <w14:textFill>
            <w14:solidFill>
              <w14:schemeClr w14:val="tx1"/>
            </w14:solidFill>
          </w14:textFill>
        </w:rPr>
        <w:t>等重点项目落地。</w:t>
      </w:r>
      <w:r>
        <w:rPr>
          <w:rFonts w:hint="eastAsia" w:ascii="仿宋_GB2312" w:hAnsi="仿宋_GB2312" w:eastAsia="仿宋_GB2312" w:cs="仿宋_GB2312"/>
          <w:color w:val="000000" w:themeColor="text1"/>
          <w:sz w:val="32"/>
          <w:szCs w:val="32"/>
          <w14:textFill>
            <w14:solidFill>
              <w14:schemeClr w14:val="tx1"/>
            </w14:solidFill>
          </w14:textFill>
        </w:rPr>
        <w:t>积极推</w:t>
      </w:r>
      <w:r>
        <w:rPr>
          <w:rFonts w:hint="eastAsia" w:hAnsi="仿宋_GB2312" w:cs="仿宋_GB2312"/>
          <w:color w:val="000000" w:themeColor="text1"/>
          <w:sz w:val="32"/>
          <w:szCs w:val="32"/>
          <w:lang w:eastAsia="zh-CN"/>
          <w14:textFill>
            <w14:solidFill>
              <w14:schemeClr w14:val="tx1"/>
            </w14:solidFill>
          </w14:textFill>
        </w:rPr>
        <w:t>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花都智能网联汽车测试场</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hAnsi="仿宋_GB2312" w:cs="仿宋_GB2312"/>
          <w:color w:val="000000" w:themeColor="text1"/>
          <w:sz w:val="32"/>
          <w:szCs w:val="32"/>
          <w:lang w:eastAsia="zh-CN"/>
          <w14:textFill>
            <w14:solidFill>
              <w14:schemeClr w14:val="tx1"/>
            </w14:solidFill>
          </w14:textFill>
        </w:rPr>
        <w:t>、清远清新至广州花都高速公路花都区段项目</w:t>
      </w:r>
      <w:r>
        <w:rPr>
          <w:rFonts w:hint="eastAsia" w:hAnsi="仿宋_GB2312" w:cs="仿宋_GB2312"/>
          <w:color w:val="000000" w:themeColor="text1"/>
          <w:sz w:val="32"/>
          <w:szCs w:val="32"/>
          <w:lang w:val="en-US" w:eastAsia="zh-CN"/>
          <w14:textFill>
            <w14:solidFill>
              <w14:schemeClr w14:val="tx1"/>
            </w14:solidFill>
          </w14:textFill>
        </w:rPr>
        <w:t>等重点征拆</w:t>
      </w:r>
      <w:r>
        <w:rPr>
          <w:rFonts w:hint="eastAsia" w:ascii="仿宋_GB2312" w:hAnsi="仿宋_GB2312" w:eastAsia="仿宋_GB2312" w:cs="仿宋_GB2312"/>
          <w:color w:val="000000" w:themeColor="text1"/>
          <w:sz w:val="32"/>
          <w:szCs w:val="32"/>
          <w14:textFill>
            <w14:solidFill>
              <w14:schemeClr w14:val="tx1"/>
            </w14:solidFill>
          </w14:textFill>
        </w:rPr>
        <w:t>，尽快</w:t>
      </w:r>
      <w:r>
        <w:rPr>
          <w:rFonts w:hint="eastAsia" w:hAnsi="仿宋_GB2312" w:cs="仿宋_GB2312"/>
          <w:color w:val="000000" w:themeColor="text1"/>
          <w:sz w:val="32"/>
          <w:szCs w:val="32"/>
          <w:lang w:eastAsia="zh-CN"/>
          <w14:textFill>
            <w14:solidFill>
              <w14:schemeClr w14:val="tx1"/>
            </w14:solidFill>
          </w14:textFill>
        </w:rPr>
        <w:t>交地建设</w:t>
      </w:r>
      <w:r>
        <w:rPr>
          <w:rFonts w:hint="eastAsia" w:hAnsi="仿宋_GB2312" w:cs="仿宋_GB2312"/>
          <w:color w:val="000000" w:themeColor="text1"/>
          <w:sz w:val="32"/>
          <w:szCs w:val="32"/>
          <w:lang w:val="en-US" w:eastAsia="zh-CN"/>
          <w14:textFill>
            <w14:solidFill>
              <w14:schemeClr w14:val="tx1"/>
            </w14:solidFill>
          </w14:textFill>
        </w:rPr>
        <w:t>。加快6000亩华能渔光互补光伏发电项目建设，推动中科宇航商业火箭发动机试验中心项目选址布局，带动一批研发、高端技术企业落户赤坭。引入世界500强正威集团，建设正威花都国际园艺产业博览园，打造华南及东南亚园艺产业集散中心。大力推进实施4个“攻城拔寨”项目，实现</w:t>
      </w:r>
      <w:r>
        <w:rPr>
          <w:rFonts w:hint="eastAsia" w:ascii="仿宋_GB2312" w:hAnsi="仿宋_GB2312" w:eastAsia="仿宋_GB2312" w:cs="仿宋_GB2312"/>
          <w:color w:val="000000" w:themeColor="text1"/>
          <w:sz w:val="32"/>
          <w:szCs w:val="32"/>
          <w14:textFill>
            <w14:solidFill>
              <w14:schemeClr w14:val="tx1"/>
            </w14:solidFill>
          </w14:textFill>
        </w:rPr>
        <w:t>赤坭村</w:t>
      </w:r>
      <w:r>
        <w:rPr>
          <w:rFonts w:hint="eastAsia" w:hAnsi="仿宋_GB2312" w:cs="仿宋_GB2312"/>
          <w:color w:val="000000" w:themeColor="text1"/>
          <w:sz w:val="32"/>
          <w:szCs w:val="32"/>
          <w:lang w:val="en-US" w:eastAsia="zh-CN"/>
          <w14:textFill>
            <w14:solidFill>
              <w14:schemeClr w14:val="tx1"/>
            </w14:solidFill>
          </w14:textFill>
        </w:rPr>
        <w:t>自留地等一批村级自留地集约利用，加快丰圣树脂、佛展公司等一批旧厂房改造项目，确保完成2022年镇固定资产投资13.5亿元的任务。</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3" w:firstLineChars="200"/>
        <w:textAlignment w:val="auto"/>
        <w:rPr>
          <w:rFonts w:hint="eastAsia" w:hAnsi="仿宋_GB2312" w:cs="仿宋_GB2312"/>
          <w:color w:val="000000" w:themeColor="text1"/>
          <w:sz w:val="32"/>
          <w:szCs w:val="32"/>
          <w:shd w:val="clear" w:color="auto" w:fill="FFFFFF"/>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让龙头企业更加壮大。</w:t>
      </w:r>
      <w:r>
        <w:rPr>
          <w:rFonts w:hint="eastAsia" w:hAnsi="仿宋_GB2312" w:cs="仿宋_GB2312"/>
          <w:color w:val="000000" w:themeColor="text1"/>
          <w:sz w:val="32"/>
          <w:szCs w:val="32"/>
          <w:lang w:val="en-US" w:eastAsia="zh-CN"/>
          <w14:textFill>
            <w14:solidFill>
              <w14:schemeClr w14:val="tx1"/>
            </w14:solidFill>
          </w14:textFill>
        </w:rPr>
        <w:t>大力支持领航食品、绿沃川等龙头企业做大做强，积极推动企业上市。延伸悦业渔业、大疆渔业等渔业龙头附加值业务，协助对接万客隆等大型知名商超，打造现代渔业规模化集群。发挥龙头企业纽带作用，促进中小企业交流合作。</w:t>
      </w:r>
      <w:r>
        <w:rPr>
          <w:rFonts w:hint="eastAsia"/>
          <w:b w:val="0"/>
          <w:bCs w:val="0"/>
          <w:color w:val="000000" w:themeColor="text1"/>
          <w:sz w:val="32"/>
          <w:szCs w:val="32"/>
          <w:lang w:val="en-US" w:eastAsia="zh-CN"/>
          <w14:textFill>
            <w14:solidFill>
              <w14:schemeClr w14:val="tx1"/>
            </w14:solidFill>
          </w14:textFill>
        </w:rPr>
        <w:t>加快美斯乐高新科技园区优化提升，推动汽车零部件制造企业进驻。开展赤坭园区等招商工作，</w:t>
      </w:r>
      <w:r>
        <w:rPr>
          <w:rFonts w:hint="eastAsia"/>
          <w:b w:val="0"/>
          <w:bCs w:val="0"/>
          <w:color w:val="000000" w:themeColor="text1"/>
          <w:sz w:val="32"/>
          <w:szCs w:val="32"/>
          <w:lang w:val="zh-TW" w:eastAsia="zh-CN"/>
          <w14:textFill>
            <w14:solidFill>
              <w14:schemeClr w14:val="tx1"/>
            </w14:solidFill>
          </w14:textFill>
        </w:rPr>
        <w:t>引进一批投资规模大、经济效益好、带动能力强的</w:t>
      </w:r>
      <w:r>
        <w:rPr>
          <w:rFonts w:hint="eastAsia"/>
          <w:b w:val="0"/>
          <w:bCs w:val="0"/>
          <w:color w:val="000000" w:themeColor="text1"/>
          <w:sz w:val="32"/>
          <w:szCs w:val="32"/>
          <w:lang w:val="en-US" w:eastAsia="zh-CN"/>
          <w14:textFill>
            <w14:solidFill>
              <w14:schemeClr w14:val="tx1"/>
            </w14:solidFill>
          </w14:textFill>
        </w:rPr>
        <w:t>企业</w:t>
      </w:r>
      <w:r>
        <w:rPr>
          <w:rFonts w:hint="eastAsia" w:hAnsi="仿宋_GB2312" w:cs="仿宋_GB2312"/>
          <w:color w:val="000000" w:themeColor="text1"/>
          <w:sz w:val="32"/>
          <w:szCs w:val="32"/>
          <w:lang w:val="en-US" w:eastAsia="zh-CN"/>
          <w14:textFill>
            <w14:solidFill>
              <w14:schemeClr w14:val="tx1"/>
            </w14:solidFill>
          </w14:textFill>
        </w:rPr>
        <w:t>。争取</w:t>
      </w:r>
      <w:r>
        <w:rPr>
          <w:rFonts w:hint="eastAsia"/>
          <w:b w:val="0"/>
          <w:bCs w:val="0"/>
          <w:color w:val="000000" w:themeColor="text1"/>
          <w:sz w:val="32"/>
          <w:szCs w:val="32"/>
          <w:lang w:val="zh-TW" w:eastAsia="zh-CN"/>
          <w14:textFill>
            <w14:solidFill>
              <w14:schemeClr w14:val="tx1"/>
            </w14:solidFill>
          </w14:textFill>
        </w:rPr>
        <w:t>广州机制砂实业、中国铁工投资、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东捷实业</w:t>
      </w:r>
      <w:r>
        <w:rPr>
          <w:rFonts w:hint="eastAsia" w:hAnsi="仿宋_GB2312" w:cs="仿宋_GB2312"/>
          <w:color w:val="000000" w:themeColor="text1"/>
          <w:sz w:val="32"/>
          <w:szCs w:val="32"/>
          <w:shd w:val="clear" w:color="auto" w:fill="FFFFFF"/>
          <w:lang w:val="en-US" w:eastAsia="zh-CN"/>
          <w14:textFill>
            <w14:solidFill>
              <w14:schemeClr w14:val="tx1"/>
            </w14:solidFill>
          </w14:textFill>
        </w:rPr>
        <w:t>等优质企业落户赤坭，拉动全镇产值、税收双增长。</w:t>
      </w:r>
    </w:p>
    <w:p>
      <w:pPr>
        <w:keepNext w:val="0"/>
        <w:keepLines w:val="0"/>
        <w:pageBreakBefore w:val="0"/>
        <w:widowControl w:val="0"/>
        <w:pBdr>
          <w:top w:val="none" w:color="000000" w:sz="0" w:space="0"/>
          <w:left w:val="none" w:color="000000" w:sz="0" w:space="0"/>
          <w:bottom w:val="none" w:color="000000" w:sz="0" w:space="23"/>
          <w:right w:val="none" w:color="000000" w:sz="0" w:space="0"/>
        </w:pBdr>
        <w:kinsoku/>
        <w:wordWrap/>
        <w:overflowPunct/>
        <w:topLinePunct w:val="0"/>
        <w:autoSpaceDE/>
        <w:autoSpaceDN/>
        <w:bidi w:val="0"/>
        <w:adjustRightInd w:val="0"/>
        <w:snapToGrid w:val="0"/>
        <w:spacing w:line="560" w:lineRule="exact"/>
        <w:ind w:firstLine="643" w:firstLineChars="200"/>
        <w:textAlignment w:val="auto"/>
        <w:rPr>
          <w:rFonts w:hint="eastAsia"/>
          <w:b w:val="0"/>
          <w:bCs w:val="0"/>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让营商环境更加优化。</w:t>
      </w:r>
      <w:r>
        <w:rPr>
          <w:rFonts w:hint="eastAsia"/>
          <w:b w:val="0"/>
          <w:bCs w:val="0"/>
          <w:color w:val="000000" w:themeColor="text1"/>
          <w:sz w:val="32"/>
          <w:szCs w:val="32"/>
          <w:lang w:val="en-US" w:eastAsia="zh-CN"/>
          <w14:textFill>
            <w14:solidFill>
              <w14:schemeClr w14:val="tx1"/>
            </w14:solidFill>
          </w14:textFill>
        </w:rPr>
        <w:t>切实做好5家“高新技术企业”、21家“科技型中小企业”认证入库工作。引导金融机构提供金融产品和服务，推广“信用+农村金融服务”、信易贷平台，破解企业资金掣肘问题。提升营商软环境，广泛宣传农村土地流转、种粮补贴等惠农政策，推动实施惠企纾困政策。做好绿沃川、瑞岭加油站、热科院等用地报批工作，健全企业周边道路、水电等基础设施，构建亲清政商关系，为推动赤坭经济高质量发展奠定坚实基础。</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left="0" w:leftChars="0" w:firstLine="640" w:firstLineChars="200"/>
        <w:outlineLvl w:val="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推进</w:t>
      </w:r>
      <w:r>
        <w:rPr>
          <w:rFonts w:hint="eastAsia" w:ascii="楷体_GB2312" w:hAnsi="楷体_GB2312" w:eastAsia="楷体_GB2312" w:cs="楷体_GB2312"/>
          <w:color w:val="000000" w:themeColor="text1"/>
          <w:sz w:val="32"/>
          <w:szCs w:val="32"/>
          <w14:textFill>
            <w14:solidFill>
              <w14:schemeClr w14:val="tx1"/>
            </w14:solidFill>
          </w14:textFill>
        </w:rPr>
        <w:t>平安建设</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切实提升基层治理的效能。</w:t>
      </w:r>
      <w:r>
        <w:rPr>
          <w:rFonts w:hint="eastAsia" w:ascii="仿宋_GB2312" w:hAnsi="仿宋_GB2312" w:eastAsia="仿宋_GB2312" w:cs="仿宋_GB2312"/>
          <w:color w:val="000000" w:themeColor="text1"/>
          <w:sz w:val="32"/>
          <w:szCs w:val="32"/>
          <w14:textFill>
            <w14:solidFill>
              <w14:schemeClr w14:val="tx1"/>
            </w14:solidFill>
          </w14:textFill>
        </w:rPr>
        <w:t>国泰民安是人民群众最基本、最普遍的愿望</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我们要</w:t>
      </w:r>
      <w:r>
        <w:rPr>
          <w:rFonts w:hint="eastAsia" w:ascii="仿宋_GB2312" w:hAnsi="仿宋_GB2312" w:eastAsia="仿宋_GB2312" w:cs="仿宋_GB2312"/>
          <w:color w:val="000000" w:themeColor="text1"/>
          <w:sz w:val="32"/>
          <w:szCs w:val="32"/>
          <w14:textFill>
            <w14:solidFill>
              <w14:schemeClr w14:val="tx1"/>
            </w14:solidFill>
          </w14:textFill>
        </w:rPr>
        <w:t>把</w:t>
      </w:r>
      <w:r>
        <w:rPr>
          <w:rFonts w:hint="eastAsia" w:hAnsi="仿宋_GB2312" w:cs="仿宋_GB2312"/>
          <w:color w:val="000000" w:themeColor="text1"/>
          <w:sz w:val="32"/>
          <w:szCs w:val="32"/>
          <w:lang w:val="en-US" w:eastAsia="zh-CN"/>
          <w14:textFill>
            <w14:solidFill>
              <w14:schemeClr w14:val="tx1"/>
            </w14:solidFill>
          </w14:textFill>
        </w:rPr>
        <w:t>平安建设</w:t>
      </w:r>
      <w:r>
        <w:rPr>
          <w:rFonts w:hint="eastAsia" w:ascii="仿宋_GB2312" w:hAnsi="仿宋_GB2312" w:eastAsia="仿宋_GB2312" w:cs="仿宋_GB2312"/>
          <w:color w:val="000000" w:themeColor="text1"/>
          <w:sz w:val="32"/>
          <w:szCs w:val="32"/>
          <w14:textFill>
            <w14:solidFill>
              <w14:schemeClr w14:val="tx1"/>
            </w14:solidFill>
          </w14:textFill>
        </w:rPr>
        <w:t>贯穿</w:t>
      </w:r>
      <w:r>
        <w:rPr>
          <w:rFonts w:hint="eastAsia" w:hAnsi="仿宋_GB2312" w:cs="仿宋_GB2312"/>
          <w:color w:val="000000" w:themeColor="text1"/>
          <w:sz w:val="32"/>
          <w:szCs w:val="32"/>
          <w:lang w:val="en-US" w:eastAsia="zh-CN"/>
          <w14:textFill>
            <w14:solidFill>
              <w14:schemeClr w14:val="tx1"/>
            </w14:solidFill>
          </w14:textFill>
        </w:rPr>
        <w:t>赤坭</w:t>
      </w:r>
      <w:r>
        <w:rPr>
          <w:rFonts w:hint="eastAsia" w:ascii="仿宋_GB2312" w:hAnsi="仿宋_GB2312" w:eastAsia="仿宋_GB2312" w:cs="仿宋_GB2312"/>
          <w:color w:val="000000" w:themeColor="text1"/>
          <w:sz w:val="32"/>
          <w:szCs w:val="32"/>
          <w14:textFill>
            <w14:solidFill>
              <w14:schemeClr w14:val="tx1"/>
            </w14:solidFill>
          </w14:textFill>
        </w:rPr>
        <w:t>发展各领域</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全过程，</w:t>
      </w:r>
      <w:r>
        <w:rPr>
          <w:rFonts w:hint="eastAsia" w:hAnsi="仿宋_GB2312" w:cs="仿宋_GB2312"/>
          <w:color w:val="000000" w:themeColor="text1"/>
          <w:sz w:val="32"/>
          <w:szCs w:val="32"/>
          <w:lang w:val="en-US" w:eastAsia="zh-CN"/>
          <w14:textFill>
            <w14:solidFill>
              <w14:schemeClr w14:val="tx1"/>
            </w14:solidFill>
          </w14:textFill>
        </w:rPr>
        <w:t>筑牢疫情防控、安全生产、社会治理防线，以一镇一域的安全稳定服务社会大局</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rFonts w:hint="eastAsia" w:hAnsi="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让</w:t>
      </w:r>
      <w:r>
        <w:rPr>
          <w:rFonts w:hint="eastAsia" w:cs="仿宋_GB2312"/>
          <w:b/>
          <w:bCs/>
          <w:color w:val="000000" w:themeColor="text1"/>
          <w:kern w:val="2"/>
          <w:sz w:val="32"/>
          <w:szCs w:val="32"/>
          <w:lang w:val="en-US" w:eastAsia="zh-CN" w:bidi="ar-SA"/>
          <w14:textFill>
            <w14:solidFill>
              <w14:schemeClr w14:val="tx1"/>
            </w14:solidFill>
          </w14:textFill>
        </w:rPr>
        <w:t>疫情防控</w:t>
      </w: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更</w:t>
      </w:r>
      <w:r>
        <w:rPr>
          <w:rFonts w:hint="eastAsia" w:cs="仿宋_GB2312"/>
          <w:b/>
          <w:bCs/>
          <w:color w:val="000000" w:themeColor="text1"/>
          <w:kern w:val="2"/>
          <w:sz w:val="32"/>
          <w:szCs w:val="32"/>
          <w:lang w:val="en-US" w:eastAsia="zh-CN" w:bidi="ar-SA"/>
          <w14:textFill>
            <w14:solidFill>
              <w14:schemeClr w14:val="tx1"/>
            </w14:solidFill>
          </w14:textFill>
        </w:rPr>
        <w:t>加精准</w:t>
      </w: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毫不动摇坚持“动态清零”总方针，慎终如始抓好常态化疫情防控，</w:t>
      </w:r>
      <w:r>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t>健全完善联防联控体系</w:t>
      </w:r>
      <w:r>
        <w:rPr>
          <w:rStyle w:val="26"/>
          <w:rFonts w:hint="eastAsia" w:hAnsi="仿宋_GB2312" w:cs="仿宋_GB2312"/>
          <w:b w:val="0"/>
          <w:bCs w:val="0"/>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零遗漏做好涉疫重点地区</w:t>
      </w:r>
      <w:r>
        <w:rPr>
          <w:rFonts w:hint="eastAsia" w:ascii="仿宋_GB2312" w:eastAsia="仿宋_GB2312"/>
          <w:color w:val="000000" w:themeColor="text1"/>
          <w:sz w:val="32"/>
          <w:szCs w:val="32"/>
          <w14:textFill>
            <w14:solidFill>
              <w14:schemeClr w14:val="tx1"/>
            </w14:solidFill>
          </w14:textFill>
        </w:rPr>
        <w:t>人群排查</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全方位落实村（社区）居家隔离和居家健康监测人员管理</w:t>
      </w:r>
      <w:r>
        <w:rPr>
          <w:rFonts w:hint="eastAsia" w:hAnsi="仿宋_GB2312" w:cs="仿宋_GB2312"/>
          <w:color w:val="000000" w:themeColor="text1"/>
          <w:sz w:val="32"/>
          <w:szCs w:val="32"/>
          <w:lang w:val="en-US" w:eastAsia="zh-CN"/>
          <w14:textFill>
            <w14:solidFill>
              <w14:schemeClr w14:val="tx1"/>
            </w14:solidFill>
          </w14:textFill>
        </w:rPr>
        <w:t>，从严从紧抓好跨省货运司机、机组人员等群体。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加强重要场所、重要节点及社会面的疫情防控，</w:t>
      </w:r>
      <w:r>
        <w:rPr>
          <w:rFonts w:hint="eastAsia" w:hAnsi="仿宋_GB2312" w:cs="仿宋_GB2312"/>
          <w:color w:val="000000" w:themeColor="text1"/>
          <w:sz w:val="32"/>
          <w:szCs w:val="32"/>
          <w:lang w:val="en-US" w:eastAsia="zh-CN"/>
          <w14:textFill>
            <w14:solidFill>
              <w14:schemeClr w14:val="tx1"/>
            </w14:solidFill>
          </w14:textFill>
        </w:rPr>
        <w:t>落实社会面扫码测温等防控措施。扎实开展常态化核酸采样，构建“1520”核酸采样服务圈。优化</w:t>
      </w:r>
      <w:r>
        <w:rPr>
          <w:rStyle w:val="26"/>
          <w:rFonts w:hint="eastAsia" w:ascii="仿宋_GB2312" w:hAnsi="仿宋_GB2312" w:eastAsia="仿宋_GB2312" w:cs="仿宋_GB2312"/>
          <w:b w:val="0"/>
          <w:bCs w:val="0"/>
          <w:color w:val="000000" w:themeColor="text1"/>
          <w:sz w:val="32"/>
          <w:szCs w:val="32"/>
          <w14:textFill>
            <w14:solidFill>
              <w14:schemeClr w14:val="tx1"/>
            </w14:solidFill>
          </w14:textFill>
        </w:rPr>
        <w:t>应急处置流程</w:t>
      </w:r>
      <w:r>
        <w:rPr>
          <w:rStyle w:val="26"/>
          <w:rFonts w:hint="eastAsia" w:hAnsi="仿宋_GB2312" w:cs="仿宋_GB2312"/>
          <w:b w:val="0"/>
          <w:bCs w:val="0"/>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发挥赤坭镇战疫突击队作用，完善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平战结合的疫情防控体系</w:t>
      </w:r>
      <w:r>
        <w:rPr>
          <w:rFonts w:hint="eastAsia" w:hAnsi="仿宋_GB2312" w:cs="仿宋_GB2312"/>
          <w:color w:val="000000" w:themeColor="text1"/>
          <w:sz w:val="32"/>
          <w:szCs w:val="32"/>
          <w:lang w:val="en-US" w:eastAsia="zh-CN"/>
          <w14:textFill>
            <w14:solidFill>
              <w14:schemeClr w14:val="tx1"/>
            </w14:solidFill>
          </w14:textFill>
        </w:rPr>
        <w:t>。</w:t>
      </w:r>
      <w:r>
        <w:rPr>
          <w:rStyle w:val="26"/>
          <w:rFonts w:hint="eastAsia" w:hAnsi="仿宋_GB2312" w:cs="仿宋_GB2312"/>
          <w:b w:val="0"/>
          <w:bCs w:val="0"/>
          <w:color w:val="000000" w:themeColor="text1"/>
          <w:sz w:val="32"/>
          <w:szCs w:val="32"/>
          <w:lang w:val="en-US" w:eastAsia="zh-CN"/>
          <w14:textFill>
            <w14:solidFill>
              <w14:schemeClr w14:val="tx1"/>
            </w14:solidFill>
          </w14:textFill>
        </w:rPr>
        <w:t>安全高效有序推进全人群疫苗接种，适当强化60岁以上老年人第二针和加强针的接种力度。加强</w:t>
      </w:r>
      <w:r>
        <w:rPr>
          <w:rFonts w:hint="eastAsia" w:ascii="仿宋_GB2312" w:hAnsi="仿宋_GB2312" w:eastAsia="仿宋_GB2312" w:cs="仿宋_GB2312"/>
          <w:color w:val="000000" w:themeColor="text1"/>
          <w:sz w:val="32"/>
          <w:szCs w:val="32"/>
          <w14:textFill>
            <w14:solidFill>
              <w14:schemeClr w14:val="tx1"/>
            </w14:solidFill>
          </w14:textFill>
        </w:rPr>
        <w:t>健康知识宣传</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利用大喇叭、流动车等</w:t>
      </w:r>
      <w:r>
        <w:rPr>
          <w:rFonts w:hint="eastAsia" w:ascii="仿宋_GB2312" w:hAnsi="仿宋_GB2312" w:eastAsia="仿宋_GB2312" w:cs="仿宋_GB2312"/>
          <w:color w:val="000000" w:themeColor="text1"/>
          <w:sz w:val="32"/>
          <w:szCs w:val="32"/>
          <w:lang w:eastAsia="zh-CN"/>
          <w14:textFill>
            <w14:solidFill>
              <w14:schemeClr w14:val="tx1"/>
            </w14:solidFill>
          </w14:textFill>
        </w:rPr>
        <w:t>通报疫情信息</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严厉打击走私、偷渡违法犯罪行为</w:t>
      </w:r>
      <w:r>
        <w:rPr>
          <w:rFonts w:hint="eastAsia" w:hAnsi="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筑牢疫情防控“铜墙铁壁”</w:t>
      </w:r>
      <w:r>
        <w:rPr>
          <w:rFonts w:hint="eastAsia"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rFonts w:hint="eastAsia" w:hAnsi="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让生产发展更加安全。</w:t>
      </w:r>
      <w:r>
        <w:rPr>
          <w:rFonts w:hint="eastAsia" w:ascii="仿宋_GB2312" w:hAnsi="仿宋_GB2312" w:eastAsia="仿宋_GB2312" w:cs="仿宋_GB2312"/>
          <w:color w:val="000000" w:themeColor="text1"/>
          <w:sz w:val="32"/>
          <w:szCs w:val="32"/>
          <w14:textFill>
            <w14:solidFill>
              <w14:schemeClr w14:val="tx1"/>
            </w14:solidFill>
          </w14:textFill>
        </w:rPr>
        <w:t>严格落实安全生产责任制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按照“一岗双责”，做到“三管三必须”。</w:t>
      </w:r>
      <w:r>
        <w:rPr>
          <w:rFonts w:hint="eastAsia" w:ascii="仿宋_GB2312" w:hAnsi="仿宋_GB2312" w:eastAsia="仿宋_GB2312" w:cs="仿宋_GB2312"/>
          <w:color w:val="000000" w:themeColor="text1"/>
          <w:sz w:val="32"/>
          <w:szCs w:val="32"/>
          <w14:textFill>
            <w14:solidFill>
              <w14:schemeClr w14:val="tx1"/>
            </w14:solidFill>
          </w14:textFill>
        </w:rPr>
        <w:t>全面加强隐患排查整治</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抓好消防、道路交通、建筑施工等重点领域专项整治，打好危化、燃气两场攻坚战。加大执法检查力度，持续做好食品药品安全监管，保障农产品质量安全。牢固树立底线思维，深化重点时间节点、重点行业领域安全监管，</w:t>
      </w:r>
      <w:r>
        <w:rPr>
          <w:rFonts w:hint="eastAsia" w:ascii="仿宋_GB2312" w:hAnsi="仿宋_GB2312" w:eastAsia="仿宋_GB2312" w:cs="仿宋_GB2312"/>
          <w:color w:val="000000" w:themeColor="text1"/>
          <w:sz w:val="32"/>
          <w:szCs w:val="32"/>
          <w14:textFill>
            <w14:solidFill>
              <w14:schemeClr w14:val="tx1"/>
            </w14:solidFill>
          </w14:textFill>
        </w:rPr>
        <w:t>坚决遏制重特大安全事故发生</w:t>
      </w:r>
      <w:r>
        <w:rPr>
          <w:rFonts w:hint="eastAsia" w:hAnsi="仿宋_GB2312" w:cs="仿宋_GB2312"/>
          <w:color w:val="000000" w:themeColor="text1"/>
          <w:sz w:val="32"/>
          <w:szCs w:val="32"/>
          <w:lang w:val="en-US" w:eastAsia="zh-CN"/>
          <w14:textFill>
            <w14:solidFill>
              <w14:schemeClr w14:val="tx1"/>
            </w14:solidFill>
          </w14:textFill>
        </w:rPr>
        <w:t>。做好各类灾害隐患点排查，加强自然灾害防御和重大安防工程建设，扎实做好防灾减灾工作。完善</w:t>
      </w:r>
      <w:r>
        <w:rPr>
          <w:rFonts w:hint="eastAsia" w:ascii="仿宋_GB2312" w:hAnsi="仿宋_GB2312" w:eastAsia="仿宋_GB2312" w:cs="仿宋_GB2312"/>
          <w:color w:val="000000" w:themeColor="text1"/>
          <w:sz w:val="32"/>
          <w:szCs w:val="32"/>
          <w14:textFill>
            <w14:solidFill>
              <w14:schemeClr w14:val="tx1"/>
            </w14:solidFill>
          </w14:textFill>
        </w:rPr>
        <w:t>应急管理</w:t>
      </w:r>
      <w:r>
        <w:rPr>
          <w:rFonts w:hint="eastAsia" w:hAnsi="仿宋_GB2312" w:cs="仿宋_GB2312"/>
          <w:color w:val="000000" w:themeColor="text1"/>
          <w:sz w:val="32"/>
          <w:szCs w:val="32"/>
          <w:lang w:val="en-US" w:eastAsia="zh-CN"/>
          <w14:textFill>
            <w14:solidFill>
              <w14:schemeClr w14:val="tx1"/>
            </w14:solidFill>
          </w14:textFill>
        </w:rPr>
        <w:t>体系，强化应急物资、队伍、装备建设，做到全镇上下“一盘棋”，重大突发事件“四个一”，</w:t>
      </w:r>
      <w:r>
        <w:rPr>
          <w:rFonts w:hint="eastAsia" w:ascii="仿宋_GB2312" w:hAnsi="仿宋_GB2312" w:eastAsia="仿宋_GB2312" w:cs="仿宋_GB2312"/>
          <w:color w:val="000000" w:themeColor="text1"/>
          <w:sz w:val="32"/>
          <w:szCs w:val="32"/>
          <w14:textFill>
            <w14:solidFill>
              <w14:schemeClr w14:val="tx1"/>
            </w14:solidFill>
          </w14:textFill>
        </w:rPr>
        <w:t>夯实平安创建工作成果</w:t>
      </w:r>
      <w:r>
        <w:rPr>
          <w:rFonts w:hint="eastAsia" w:hAnsi="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autoSpaceDE w:val="0"/>
        <w:autoSpaceDN w:val="0"/>
        <w:bidi w:val="0"/>
        <w:adjustRightInd w:val="0"/>
        <w:snapToGrid w:val="0"/>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s="仿宋_GB2312"/>
          <w:b/>
          <w:bCs/>
          <w:color w:val="000000" w:themeColor="text1"/>
          <w:kern w:val="2"/>
          <w:sz w:val="32"/>
          <w:szCs w:val="32"/>
          <w:lang w:val="en-US" w:eastAsia="zh-CN" w:bidi="ar-SA"/>
          <w14:textFill>
            <w14:solidFill>
              <w14:schemeClr w14:val="tx1"/>
            </w14:solidFill>
          </w14:textFill>
        </w:rPr>
        <w:t>让社会治理更加完善。</w:t>
      </w:r>
      <w:r>
        <w:rPr>
          <w:rFonts w:hint="eastAsia" w:ascii="仿宋_GB2312" w:hAnsi="仿宋_GB2312" w:eastAsia="仿宋_GB2312" w:cs="仿宋_GB2312"/>
          <w:color w:val="000000" w:themeColor="text1"/>
          <w:sz w:val="32"/>
          <w:szCs w:val="32"/>
          <w:lang w:eastAsia="zh-CN"/>
          <w14:textFill>
            <w14:solidFill>
              <w14:schemeClr w14:val="tx1"/>
            </w14:solidFill>
          </w14:textFill>
        </w:rPr>
        <w:t>常态化推进</w:t>
      </w:r>
      <w:r>
        <w:rPr>
          <w:rFonts w:hint="eastAsia" w:ascii="仿宋_GB2312" w:hAnsi="仿宋_GB2312" w:eastAsia="仿宋_GB2312" w:cs="仿宋_GB2312"/>
          <w:color w:val="000000" w:themeColor="text1"/>
          <w:sz w:val="32"/>
          <w:szCs w:val="32"/>
          <w14:textFill>
            <w14:solidFill>
              <w14:schemeClr w14:val="tx1"/>
            </w14:solidFill>
          </w14:textFill>
        </w:rPr>
        <w:t>扫黑除恶斗争，巩固禁毒工作成果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加强社会治安防控体系建设，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w:t>
      </w:r>
      <w:r>
        <w:rPr>
          <w:rFonts w:hint="eastAsia" w:ascii="仿宋_GB2312" w:hAnsi="仿宋_GB2312" w:eastAsia="仿宋_GB2312" w:cs="仿宋_GB2312"/>
          <w:color w:val="000000" w:themeColor="text1"/>
          <w:sz w:val="32"/>
          <w:szCs w:val="32"/>
          <w14:textFill>
            <w14:solidFill>
              <w14:schemeClr w14:val="tx1"/>
            </w14:solidFill>
          </w14:textFill>
        </w:rPr>
        <w:t>“平安大喇叭”</w:t>
      </w:r>
      <w:r>
        <w:rPr>
          <w:rFonts w:hint="eastAsia" w:ascii="仿宋_GB2312" w:hAnsi="仿宋_GB2312" w:eastAsia="仿宋_GB2312" w:cs="仿宋_GB2312"/>
          <w:color w:val="000000" w:themeColor="text1"/>
          <w:sz w:val="32"/>
          <w:szCs w:val="32"/>
          <w:lang w:eastAsia="zh-CN"/>
          <w14:textFill>
            <w14:solidFill>
              <w14:schemeClr w14:val="tx1"/>
            </w14:solidFill>
          </w14:textFill>
        </w:rPr>
        <w:t>“慧眼工程”</w:t>
      </w:r>
      <w:r>
        <w:rPr>
          <w:rFonts w:hint="eastAsia" w:ascii="仿宋_GB2312" w:hAnsi="仿宋_GB2312" w:eastAsia="仿宋_GB2312" w:cs="仿宋_GB2312"/>
          <w:color w:val="000000" w:themeColor="text1"/>
          <w:sz w:val="32"/>
          <w:szCs w:val="32"/>
          <w14:textFill>
            <w14:solidFill>
              <w14:schemeClr w14:val="tx1"/>
            </w14:solidFill>
          </w14:textFill>
        </w:rPr>
        <w:t>人面识别监控系统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覆盖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依法打击各类违法犯罪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坚持和</w:t>
      </w:r>
      <w:r>
        <w:rPr>
          <w:rFonts w:hint="eastAsia" w:hAnsi="仿宋_GB2312" w:cs="仿宋_GB2312"/>
          <w:color w:val="000000" w:themeColor="text1"/>
          <w:sz w:val="32"/>
          <w:szCs w:val="32"/>
          <w:lang w:val="en-US" w:eastAsia="zh-CN"/>
          <w14:textFill>
            <w14:solidFill>
              <w14:schemeClr w14:val="tx1"/>
            </w14:solidFill>
          </w14:textFill>
        </w:rPr>
        <w:t>发扬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“枫桥经验”，</w:t>
      </w:r>
      <w:r>
        <w:rPr>
          <w:rFonts w:hint="eastAsia" w:ascii="仿宋_GB2312" w:hAnsi="仿宋_GB2312" w:eastAsia="仿宋_GB2312" w:cs="仿宋_GB2312"/>
          <w:color w:val="000000" w:themeColor="text1"/>
          <w:sz w:val="32"/>
          <w:szCs w:val="32"/>
          <w14:textFill>
            <w14:solidFill>
              <w14:schemeClr w14:val="tx1"/>
            </w14:solidFill>
          </w14:textFill>
        </w:rPr>
        <w:t>加强综治信访维稳，健全社会矛盾纠纷多元预防调处化解机制</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充分发挥村（社区）调解工作室、公共法律服务站作用，实现政府治理和社会调节、村民自治良性互动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坚决打击敌对势力渗透、破坏活动，全力做好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七一”、庆祝香港回归25周年、</w:t>
      </w:r>
      <w:r>
        <w:rPr>
          <w:rFonts w:hint="eastAsia" w:ascii="仿宋_GB2312" w:hAnsi="仿宋_GB2312" w:eastAsia="仿宋_GB2312" w:cs="仿宋_GB2312"/>
          <w:color w:val="000000" w:themeColor="text1"/>
          <w:sz w:val="32"/>
          <w:szCs w:val="32"/>
          <w14:textFill>
            <w14:solidFill>
              <w14:schemeClr w14:val="tx1"/>
            </w14:solidFill>
          </w14:textFill>
        </w:rPr>
        <w:t>党的二十大等重大活动平安稳定工作。</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left="0" w:leftChars="0" w:firstLine="640" w:firstLineChars="200"/>
        <w:outlineLvl w:val="0"/>
        <w:rPr>
          <w:color w:val="000000" w:themeColor="text1"/>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做好民生保障，不断提升民生福祉的水平。</w:t>
      </w:r>
      <w:r>
        <w:rPr>
          <w:rFonts w:hint="eastAsia" w:ascii="仿宋_GB2312" w:hAnsi="仿宋_GB2312" w:eastAsia="仿宋_GB2312" w:cs="仿宋_GB2312"/>
          <w:color w:val="000000" w:themeColor="text1"/>
          <w:sz w:val="32"/>
          <w:szCs w:val="32"/>
          <w14:textFill>
            <w14:solidFill>
              <w14:schemeClr w14:val="tx1"/>
            </w14:solidFill>
          </w14:textFill>
        </w:rPr>
        <w:t>民生无小事，一枝一叶总关情。我们要牢记</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江山就是人民、人民就是江山</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不忘</w:t>
      </w:r>
      <w:r>
        <w:rPr>
          <w:rFonts w:hint="eastAsia" w:ascii="仿宋_GB2312" w:hAnsi="仿宋_GB2312" w:eastAsia="仿宋_GB2312" w:cs="仿宋_GB2312"/>
          <w:color w:val="000000" w:themeColor="text1"/>
          <w:sz w:val="32"/>
          <w:szCs w:val="32"/>
          <w14:textFill>
            <w14:solidFill>
              <w14:schemeClr w14:val="tx1"/>
            </w14:solidFill>
          </w14:textFill>
        </w:rPr>
        <w:t>初心使命，</w:t>
      </w:r>
      <w:r>
        <w:rPr>
          <w:rFonts w:hint="eastAsia" w:hAnsi="仿宋_GB2312" w:cs="仿宋_GB2312"/>
          <w:color w:val="000000" w:themeColor="text1"/>
          <w:sz w:val="32"/>
          <w:szCs w:val="32"/>
          <w:lang w:val="en-US" w:eastAsia="zh-CN"/>
          <w14:textFill>
            <w14:solidFill>
              <w14:schemeClr w14:val="tx1"/>
            </w14:solidFill>
          </w14:textFill>
        </w:rPr>
        <w:t>不断</w:t>
      </w:r>
      <w:r>
        <w:rPr>
          <w:rFonts w:hint="eastAsia" w:ascii="仿宋_GB2312" w:hAnsi="仿宋_GB2312" w:eastAsia="仿宋_GB2312" w:cs="仿宋_GB2312"/>
          <w:color w:val="000000" w:themeColor="text1"/>
          <w:sz w:val="32"/>
          <w:szCs w:val="32"/>
          <w14:textFill>
            <w14:solidFill>
              <w14:schemeClr w14:val="tx1"/>
            </w14:solidFill>
          </w14:textFill>
        </w:rPr>
        <w:t>增进民生福祉，</w:t>
      </w:r>
      <w:r>
        <w:rPr>
          <w:rFonts w:hint="eastAsia" w:hAnsi="仿宋_GB2312" w:cs="仿宋_GB2312"/>
          <w:color w:val="000000" w:themeColor="text1"/>
          <w:sz w:val="32"/>
          <w:szCs w:val="32"/>
          <w:lang w:val="en-US" w:eastAsia="zh-CN"/>
          <w14:textFill>
            <w14:solidFill>
              <w14:schemeClr w14:val="tx1"/>
            </w14:solidFill>
          </w14:textFill>
        </w:rPr>
        <w:t>大力解决群众的急难愁盼问题，</w:t>
      </w:r>
      <w:r>
        <w:rPr>
          <w:rFonts w:hint="eastAsia" w:ascii="仿宋_GB2312" w:hAnsi="仿宋_GB2312" w:eastAsia="仿宋_GB2312" w:cs="仿宋_GB2312"/>
          <w:color w:val="000000" w:themeColor="text1"/>
          <w:sz w:val="32"/>
          <w:szCs w:val="32"/>
          <w14:textFill>
            <w14:solidFill>
              <w14:schemeClr w14:val="tx1"/>
            </w14:solidFill>
          </w14:textFill>
        </w:rPr>
        <w:t>让父老乡亲的生活一年比一年好、</w:t>
      </w:r>
      <w:r>
        <w:rPr>
          <w:rFonts w:hint="eastAsia" w:hAnsi="仿宋_GB2312" w:cs="仿宋_GB2312"/>
          <w:color w:val="000000" w:themeColor="text1"/>
          <w:sz w:val="32"/>
          <w:szCs w:val="32"/>
          <w:lang w:val="en-US" w:eastAsia="zh-CN"/>
          <w14:textFill>
            <w14:solidFill>
              <w14:schemeClr w14:val="tx1"/>
            </w14:solidFill>
          </w14:textFill>
        </w:rPr>
        <w:t>一年比一年幸福</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color w:val="000000" w:themeColor="text1"/>
          <w14:textFill>
            <w14:solidFill>
              <w14:schemeClr w14:val="tx1"/>
            </w14:solidFill>
          </w14:textFill>
        </w:rPr>
      </w:pP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让</w:t>
      </w:r>
      <w:r>
        <w:rPr>
          <w:rFonts w:hint="eastAsia" w:cs="仿宋_GB2312"/>
          <w:b/>
          <w:bCs/>
          <w:color w:val="000000" w:themeColor="text1"/>
          <w:kern w:val="2"/>
          <w:sz w:val="32"/>
          <w:szCs w:val="32"/>
          <w:lang w:val="en-US" w:eastAsia="zh-CN" w:bidi="ar-SA"/>
          <w14:textFill>
            <w14:solidFill>
              <w14:schemeClr w14:val="tx1"/>
            </w14:solidFill>
          </w14:textFill>
        </w:rPr>
        <w:t>群众幸福更有质感</w:t>
      </w: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深入实施“粤菜师傅”“广东技工”“南粤家政”三项工程羊城行动，提高农村劳动</w:t>
      </w:r>
      <w:r>
        <w:rPr>
          <w:rFonts w:hint="eastAsia" w:hAnsi="仿宋_GB2312" w:cs="仿宋_GB2312"/>
          <w:color w:val="000000" w:themeColor="text1"/>
          <w:sz w:val="32"/>
          <w:szCs w:val="32"/>
          <w:lang w:val="en-US" w:eastAsia="zh-CN"/>
          <w14:textFill>
            <w14:solidFill>
              <w14:schemeClr w14:val="tx1"/>
            </w14:solidFill>
          </w14:textFill>
        </w:rPr>
        <w:t>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素质。</w:t>
      </w:r>
      <w:r>
        <w:rPr>
          <w:rFonts w:hint="eastAsia" w:hAnsi="仿宋_GB2312" w:cs="仿宋_GB2312"/>
          <w:color w:val="000000" w:themeColor="text1"/>
          <w:sz w:val="32"/>
          <w:szCs w:val="32"/>
          <w:lang w:val="en-US" w:eastAsia="zh-CN"/>
          <w14:textFill>
            <w14:solidFill>
              <w14:schemeClr w14:val="tx1"/>
            </w14:solidFill>
          </w14:textFill>
        </w:rPr>
        <w:t>落实各项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就业</w:t>
      </w:r>
      <w:r>
        <w:rPr>
          <w:rFonts w:hint="eastAsia" w:hAnsi="仿宋_GB2312" w:cs="仿宋_GB2312"/>
          <w:color w:val="000000" w:themeColor="text1"/>
          <w:sz w:val="32"/>
          <w:szCs w:val="32"/>
          <w:lang w:val="en-US" w:eastAsia="zh-CN"/>
          <w14:textFill>
            <w14:solidFill>
              <w14:schemeClr w14:val="tx1"/>
            </w14:solidFill>
          </w14:textFill>
        </w:rPr>
        <w:t>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，积极组织2场招聘活动。</w:t>
      </w:r>
      <w:r>
        <w:rPr>
          <w:rFonts w:hint="eastAsia" w:hAnsi="仿宋_GB2312" w:cs="仿宋_GB2312"/>
          <w:color w:val="000000" w:themeColor="text1"/>
          <w:sz w:val="32"/>
          <w:szCs w:val="32"/>
          <w:lang w:val="en-US" w:eastAsia="zh-CN"/>
          <w14:textFill>
            <w14:solidFill>
              <w14:schemeClr w14:val="tx1"/>
            </w14:solidFill>
          </w14:textFill>
        </w:rPr>
        <w:t>办好人民满意的教育，全面落实“双减”政策，协调好赤坭村三四社搬迁村民子女义务教育入学。实施养老设施改造提升四大工程，建立未成年人保护工作站，打造“羊城家政”服务中心。有机推进城市更新改造，加快德众小区等老旧小区微改造步伐，建设瑞岭村新时代红色征程馆。做好妇女工作，支持连珠村打造全市“巾帼头雁村”。做好民生保障和双拥工作。加强任氏宗祠等历史古迹保护利用，丰富群众文化生活，全面提升老百姓幸福感、获得感、安全感。</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rFonts w:hint="eastAsia" w:cs="仿宋_GB2312"/>
          <w:b/>
          <w:bCs/>
          <w:color w:val="000000" w:themeColor="text1"/>
          <w:kern w:val="2"/>
          <w:sz w:val="32"/>
          <w:szCs w:val="32"/>
          <w:lang w:val="en-US" w:eastAsia="zh-CN" w:bidi="ar-SA"/>
          <w14:textFill>
            <w14:solidFill>
              <w14:schemeClr w14:val="tx1"/>
            </w14:solidFill>
          </w14:textFill>
        </w:rPr>
      </w:pPr>
      <w:r>
        <w:rPr>
          <w:rFonts w:hint="eastAsia" w:cs="仿宋_GB2312"/>
          <w:b/>
          <w:bCs/>
          <w:color w:val="000000" w:themeColor="text1"/>
          <w:kern w:val="2"/>
          <w:sz w:val="32"/>
          <w:szCs w:val="32"/>
          <w:lang w:val="en-US" w:eastAsia="zh-CN" w:bidi="ar-SA"/>
          <w14:textFill>
            <w14:solidFill>
              <w14:schemeClr w14:val="tx1"/>
            </w14:solidFill>
          </w14:textFill>
        </w:rPr>
        <w:t>让生态环境更加优美。</w:t>
      </w:r>
      <w:r>
        <w:rPr>
          <w:rFonts w:hint="eastAsia" w:cs="仿宋_GB2312"/>
          <w:b w:val="0"/>
          <w:bCs w:val="0"/>
          <w:color w:val="000000" w:themeColor="text1"/>
          <w:kern w:val="2"/>
          <w:sz w:val="32"/>
          <w:szCs w:val="32"/>
          <w:lang w:val="en-US" w:eastAsia="zh-CN" w:bidi="ar-SA"/>
          <w14:textFill>
            <w14:solidFill>
              <w14:schemeClr w14:val="tx1"/>
            </w14:solidFill>
          </w14:textFill>
        </w:rPr>
        <w:t>牢固树立“环境就是民生、青山就是美丽、蓝天也是幸福”的发展理念，</w:t>
      </w:r>
      <w:r>
        <w:rPr>
          <w:rFonts w:hint="eastAsia" w:hAnsi="仿宋_GB2312" w:cs="仿宋_GB2312"/>
          <w:color w:val="000000" w:themeColor="text1"/>
          <w:sz w:val="32"/>
          <w:szCs w:val="32"/>
          <w:lang w:val="en-US" w:eastAsia="zh-CN"/>
          <w14:textFill>
            <w14:solidFill>
              <w14:schemeClr w14:val="tx1"/>
            </w14:solidFill>
          </w14:textFill>
        </w:rPr>
        <w:t>继续深化第二轮中央生态环境保护督察、区委巡察反馈问题，防止死灰复燃、虚假整改。加大环保监管力度，强化污染防治攻坚，做好珊瑚村、锦山村、莲塘村污染处置。扎实推进河长制，保护</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白坭河及14条支涌</w:t>
      </w:r>
      <w:r>
        <w:rPr>
          <w:rFonts w:hint="eastAsia" w:hAnsi="仿宋_GB2312" w:cs="仿宋_GB2312"/>
          <w:b w:val="0"/>
          <w:bCs w:val="0"/>
          <w:color w:val="000000" w:themeColor="text1"/>
          <w:kern w:val="2"/>
          <w:sz w:val="32"/>
          <w:szCs w:val="32"/>
          <w:lang w:val="en-US" w:eastAsia="zh-CN" w:bidi="ar-SA"/>
          <w14:textFill>
            <w14:solidFill>
              <w14:schemeClr w14:val="tx1"/>
            </w14:solidFill>
          </w14:textFill>
        </w:rPr>
        <w:t>，加强</w:t>
      </w:r>
      <w:r>
        <w:rPr>
          <w:rFonts w:hint="eastAsia" w:hAnsi="仿宋_GB2312" w:cs="仿宋_GB2312"/>
          <w:color w:val="000000" w:themeColor="text1"/>
          <w:sz w:val="32"/>
          <w:szCs w:val="32"/>
          <w:lang w:val="en-US" w:eastAsia="zh-CN"/>
          <w14:textFill>
            <w14:solidFill>
              <w14:schemeClr w14:val="tx1"/>
            </w14:solidFill>
          </w14:textFill>
        </w:rPr>
        <w:t>广佛跨界河流整治，</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彻底消除“劣V类”水质</w:t>
      </w:r>
      <w:r>
        <w:rPr>
          <w:rFonts w:hint="eastAsia" w:hAnsi="仿宋_GB2312" w:cs="仿宋_GB2312"/>
          <w:color w:val="000000" w:themeColor="text1"/>
          <w:sz w:val="32"/>
          <w:szCs w:val="32"/>
          <w:lang w:val="en-US" w:eastAsia="zh-CN"/>
          <w14:textFill>
            <w14:solidFill>
              <w14:schemeClr w14:val="tx1"/>
            </w14:solidFill>
          </w14:textFill>
        </w:rPr>
        <w:t>。全面压实林长制，保护现有森林资源。见缝插绿建设“口袋公园”，让群众推窗见绿、出</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门入园。推动多元</w:t>
      </w:r>
      <w:r>
        <w:rPr>
          <w:rFonts w:hint="eastAsia" w:hAnsi="仿宋_GB2312" w:cs="仿宋_GB2312"/>
          <w:color w:val="000000" w:themeColor="text1"/>
          <w:sz w:val="32"/>
          <w:szCs w:val="32"/>
          <w:lang w:val="en-US" w:eastAsia="zh-CN"/>
          <w14:textFill>
            <w14:solidFill>
              <w14:schemeClr w14:val="tx1"/>
            </w14:solidFill>
          </w14:textFill>
        </w:rPr>
        <w:t>共治，拆除违法建设，加快地块复绿，治理地质灾害隐患点，打好蓝天、碧水、净土保卫战，让赤坭人民享受山清水秀、鱼翔浅底、鸟语花香的美好环境。</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s="仿宋_GB2312"/>
          <w:b/>
          <w:bCs/>
          <w:color w:val="000000" w:themeColor="text1"/>
          <w:kern w:val="2"/>
          <w:sz w:val="32"/>
          <w:szCs w:val="32"/>
          <w:lang w:val="en-US" w:eastAsia="zh-CN" w:bidi="ar-SA"/>
          <w14:textFill>
            <w14:solidFill>
              <w14:schemeClr w14:val="tx1"/>
            </w14:solidFill>
          </w14:textFill>
        </w:rPr>
        <w:t>让群众意见更快见效。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全力</w:t>
      </w:r>
      <w:r>
        <w:rPr>
          <w:rFonts w:hint="eastAsia" w:hAnsi="仿宋_GB2312" w:cs="仿宋_GB2312"/>
          <w:color w:val="000000" w:themeColor="text1"/>
          <w:sz w:val="32"/>
          <w:szCs w:val="32"/>
          <w:lang w:val="en-US" w:eastAsia="zh-CN"/>
          <w14:textFill>
            <w14:solidFill>
              <w14:schemeClr w14:val="tx1"/>
            </w14:solidFill>
          </w14:textFill>
        </w:rPr>
        <w:t>办好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hint="eastAsia" w:hAnsi="仿宋_GB2312" w:cs="仿宋_GB2312"/>
          <w:color w:val="000000" w:themeColor="text1"/>
          <w:sz w:val="32"/>
          <w:szCs w:val="32"/>
          <w:lang w:val="en-US" w:eastAsia="zh-CN"/>
          <w14:textFill>
            <w14:solidFill>
              <w14:schemeClr w14:val="tx1"/>
            </w14:solidFill>
          </w14:textFill>
        </w:rPr>
        <w:t>5件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民生实事</w:t>
      </w:r>
      <w:r>
        <w:rPr>
          <w:rFonts w:hint="eastAsia" w:hAnsi="仿宋_GB2312" w:cs="仿宋_GB2312"/>
          <w:color w:val="000000" w:themeColor="text1"/>
          <w:sz w:val="32"/>
          <w:szCs w:val="32"/>
          <w:lang w:val="en-US"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“我为赤坭出主意”</w:t>
      </w:r>
      <w:r>
        <w:rPr>
          <w:rFonts w:ascii="仿宋_GB2312" w:hAnsi="仿宋_GB2312" w:eastAsia="仿宋_GB2312" w:cs="仿宋_GB2312"/>
          <w:color w:val="000000" w:themeColor="text1"/>
          <w:sz w:val="32"/>
          <w:szCs w:val="32"/>
          <w14:textFill>
            <w14:solidFill>
              <w14:schemeClr w14:val="tx1"/>
            </w14:solidFill>
          </w14:textFill>
        </w:rPr>
        <w:t>“10号工作室·党群连心桥”、</w:t>
      </w:r>
      <w:r>
        <w:rPr>
          <w:rFonts w:hint="eastAsia" w:ascii="仿宋_GB2312" w:hAnsi="仿宋_GB2312" w:eastAsia="仿宋_GB2312" w:cs="仿宋_GB2312"/>
          <w:color w:val="000000" w:themeColor="text1"/>
          <w:sz w:val="32"/>
          <w:szCs w:val="32"/>
          <w14:textFill>
            <w14:solidFill>
              <w14:schemeClr w14:val="tx1"/>
            </w14:solidFill>
          </w14:textFill>
        </w:rPr>
        <w:t>12345政府服务热线</w:t>
      </w:r>
      <w:r>
        <w:rPr>
          <w:rFonts w:ascii="仿宋_GB2312" w:hAnsi="仿宋_GB2312" w:eastAsia="仿宋_GB2312" w:cs="仿宋_GB2312"/>
          <w:color w:val="000000" w:themeColor="text1"/>
          <w:sz w:val="32"/>
          <w:szCs w:val="32"/>
          <w14:textFill>
            <w14:solidFill>
              <w14:schemeClr w14:val="tx1"/>
            </w14:solidFill>
          </w14:textFill>
        </w:rPr>
        <w:t>等多种方式</w:t>
      </w:r>
      <w:r>
        <w:rPr>
          <w:rFonts w:hint="eastAsia" w:hAnsi="仿宋_GB2312" w:cs="仿宋_GB2312"/>
          <w:color w:val="000000" w:themeColor="text1"/>
          <w:sz w:val="32"/>
          <w:szCs w:val="32"/>
          <w:lang w:val="en-US" w:eastAsia="zh-CN"/>
          <w14:textFill>
            <w14:solidFill>
              <w14:schemeClr w14:val="tx1"/>
            </w14:solidFill>
          </w14:textFill>
        </w:rPr>
        <w:t>，广泛</w:t>
      </w:r>
      <w:r>
        <w:rPr>
          <w:rFonts w:ascii="仿宋_GB2312" w:hAnsi="仿宋_GB2312" w:eastAsia="仿宋_GB2312" w:cs="仿宋_GB2312"/>
          <w:color w:val="000000" w:themeColor="text1"/>
          <w:sz w:val="32"/>
          <w:szCs w:val="32"/>
          <w14:textFill>
            <w14:solidFill>
              <w14:schemeClr w14:val="tx1"/>
            </w14:solidFill>
          </w14:textFill>
        </w:rPr>
        <w:t>征集“两代表一委员”、村（</w:t>
      </w:r>
      <w:r>
        <w:rPr>
          <w:rFonts w:hint="eastAsia" w:hAnsi="仿宋_GB2312" w:cs="仿宋_GB2312"/>
          <w:color w:val="000000" w:themeColor="text1"/>
          <w:sz w:val="32"/>
          <w:szCs w:val="32"/>
          <w:lang w:val="en-US" w:eastAsia="zh-CN"/>
          <w14:textFill>
            <w14:solidFill>
              <w14:schemeClr w14:val="tx1"/>
            </w14:solidFill>
          </w14:textFill>
        </w:rPr>
        <w:t>社区</w:t>
      </w:r>
      <w:r>
        <w:rPr>
          <w:rFonts w:ascii="仿宋_GB2312" w:hAnsi="仿宋_GB2312" w:eastAsia="仿宋_GB2312" w:cs="仿宋_GB2312"/>
          <w:color w:val="000000" w:themeColor="text1"/>
          <w:sz w:val="32"/>
          <w:szCs w:val="32"/>
          <w14:textFill>
            <w14:solidFill>
              <w14:schemeClr w14:val="tx1"/>
            </w14:solidFill>
          </w14:textFill>
        </w:rPr>
        <w:t>）群众、企业代表、机关干部职工</w:t>
      </w:r>
      <w:r>
        <w:rPr>
          <w:rFonts w:hint="eastAsia" w:hAnsi="仿宋_GB2312" w:cs="仿宋_GB2312"/>
          <w:color w:val="000000" w:themeColor="text1"/>
          <w:sz w:val="32"/>
          <w:szCs w:val="32"/>
          <w:lang w:val="en-US" w:eastAsia="zh-CN"/>
          <w14:textFill>
            <w14:solidFill>
              <w14:schemeClr w14:val="tx1"/>
            </w14:solidFill>
          </w14:textFill>
        </w:rPr>
        <w:t>意见，着力解决人民群众“急难愁盼”问题，持续推动长寿路西横巷道路硬底化、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集贤新村道路硬底化及生活污水接入市政污水管网</w:t>
      </w:r>
      <w:r>
        <w:rPr>
          <w:rFonts w:hint="eastAsia" w:hAnsi="仿宋_GB2312" w:cs="仿宋_GB2312"/>
          <w:color w:val="000000" w:themeColor="text1"/>
          <w:sz w:val="32"/>
          <w:szCs w:val="32"/>
          <w:lang w:val="en-US" w:eastAsia="zh-CN"/>
          <w14:textFill>
            <w14:solidFill>
              <w14:schemeClr w14:val="tx1"/>
            </w14:solidFill>
          </w14:textFill>
        </w:rPr>
        <w:t>等便民服务项目落地，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以看得见、摸得着的成效回应群众关切。</w:t>
      </w:r>
      <w:r>
        <w:rPr>
          <w:rFonts w:hint="eastAsia" w:hAnsi="仿宋_GB2312" w:cs="仿宋_GB2312"/>
          <w:color w:val="000000" w:themeColor="text1"/>
          <w:sz w:val="32"/>
          <w:szCs w:val="32"/>
          <w:lang w:val="en-US" w:eastAsia="zh-CN"/>
          <w14:textFill>
            <w14:solidFill>
              <w14:schemeClr w14:val="tx1"/>
            </w14:solidFill>
          </w14:textFill>
        </w:rPr>
        <w:t>继续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开展好“我为群众办实事”</w:t>
      </w:r>
      <w:r>
        <w:rPr>
          <w:rFonts w:hint="eastAsia" w:hAnsi="仿宋_GB2312" w:cs="仿宋_GB2312"/>
          <w:color w:val="000000" w:themeColor="text1"/>
          <w:sz w:val="32"/>
          <w:szCs w:val="32"/>
          <w:lang w:val="en-US" w:eastAsia="zh-CN"/>
          <w14:textFill>
            <w14:solidFill>
              <w14:schemeClr w14:val="tx1"/>
            </w14:solidFill>
          </w14:textFill>
        </w:rPr>
        <w:t>实践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活动，</w:t>
      </w:r>
      <w:r>
        <w:rPr>
          <w:rFonts w:hint="eastAsia" w:hAnsi="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“微项目”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“微心愿”</w:t>
      </w:r>
      <w:r>
        <w:rPr>
          <w:rFonts w:hint="eastAsia" w:hAnsi="仿宋_GB2312" w:cs="仿宋_GB2312"/>
          <w:color w:val="000000" w:themeColor="text1"/>
          <w:sz w:val="32"/>
          <w:szCs w:val="32"/>
          <w:lang w:val="en-US" w:eastAsia="zh-CN"/>
          <w14:textFill>
            <w14:solidFill>
              <w14:schemeClr w14:val="tx1"/>
            </w14:solidFill>
          </w14:textFill>
        </w:rPr>
        <w:t>，用心用情增进民生福祉，让老百姓从一桩桩、一件件真真切切的小事中感到温暖和关怀。</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left="0" w:leftChars="0" w:firstLine="640" w:firstLineChars="200"/>
        <w:outlineLvl w:val="0"/>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弘扬建党精神，努力建设人民满意的政府。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立足新时代新征程，我们要弘扬伟大建党精神，坚持和加强党的全面领导，坚决捍卫“两个维护”、坚决做到“两个确立”，在新的赶考之路</w:t>
      </w:r>
      <w:r>
        <w:rPr>
          <w:rFonts w:hint="eastAsia" w:hAnsi="仿宋_GB2312" w:cs="仿宋_GB2312"/>
          <w:color w:val="000000" w:themeColor="text1"/>
          <w:sz w:val="32"/>
          <w:szCs w:val="32"/>
          <w:lang w:val="en-US" w:eastAsia="zh-CN"/>
          <w14:textFill>
            <w14:solidFill>
              <w14:schemeClr w14:val="tx1"/>
            </w14:solidFill>
          </w14:textFill>
        </w:rPr>
        <w:t>干出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新速度、展现新作为。</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让</w:t>
      </w:r>
      <w:r>
        <w:rPr>
          <w:rFonts w:hint="eastAsia" w:cs="仿宋_GB2312"/>
          <w:b/>
          <w:bCs/>
          <w:color w:val="000000" w:themeColor="text1"/>
          <w:kern w:val="2"/>
          <w:sz w:val="32"/>
          <w:szCs w:val="32"/>
          <w:lang w:val="en-US" w:eastAsia="zh-CN" w:bidi="ar-SA"/>
          <w14:textFill>
            <w14:solidFill>
              <w14:schemeClr w14:val="tx1"/>
            </w14:solidFill>
          </w14:textFill>
        </w:rPr>
        <w:t>基层党建</w:t>
      </w: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更</w:t>
      </w:r>
      <w:r>
        <w:rPr>
          <w:rFonts w:hint="eastAsia" w:cs="仿宋_GB2312"/>
          <w:b/>
          <w:bCs/>
          <w:color w:val="000000" w:themeColor="text1"/>
          <w:kern w:val="2"/>
          <w:sz w:val="32"/>
          <w:szCs w:val="32"/>
          <w:lang w:val="en-US" w:eastAsia="zh-CN" w:bidi="ar-SA"/>
          <w14:textFill>
            <w14:solidFill>
              <w14:schemeClr w14:val="tx1"/>
            </w14:solidFill>
          </w14:textFill>
        </w:rPr>
        <w:t>加夯实</w:t>
      </w: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坚持以党建促发展，将党的全面领导贯穿政府工作全过程，</w:t>
      </w:r>
      <w:r>
        <w:rPr>
          <w:rFonts w:hint="eastAsia" w:hAnsi="仿宋_GB2312" w:cs="仿宋_GB2312"/>
          <w:color w:val="000000" w:themeColor="text1"/>
          <w:kern w:val="2"/>
          <w:sz w:val="32"/>
          <w:szCs w:val="32"/>
          <w:lang w:val="en-US" w:eastAsia="zh-CN" w:bidi="ar-SA"/>
          <w14:textFill>
            <w14:solidFill>
              <w14:schemeClr w14:val="tx1"/>
            </w14:solidFill>
          </w14:textFill>
        </w:rPr>
        <w:t>深入学习贯彻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习近平新时代中国特色社会主义思想</w:t>
      </w:r>
      <w:r>
        <w:rPr>
          <w:rFonts w:hint="eastAsia" w:hAnsi="仿宋_GB2312" w:cs="仿宋_GB2312"/>
          <w:color w:val="000000" w:themeColor="text1"/>
          <w:kern w:val="2"/>
          <w:sz w:val="32"/>
          <w:szCs w:val="32"/>
          <w:lang w:val="en-US" w:eastAsia="zh-CN" w:bidi="ar-SA"/>
          <w14:textFill>
            <w14:solidFill>
              <w14:schemeClr w14:val="tx1"/>
            </w14:solidFill>
          </w14:textFill>
        </w:rPr>
        <w:t>和</w:t>
      </w:r>
      <w:r>
        <w:rPr>
          <w:rFonts w:hint="eastAsia" w:ascii="仿宋_GB2312" w:hAnsi="仿宋" w:eastAsia="仿宋_GB2312" w:cs="仿宋_GB2312"/>
          <w:color w:val="000000" w:themeColor="text1"/>
          <w:sz w:val="32"/>
          <w:szCs w:val="32"/>
          <w14:textFill>
            <w14:solidFill>
              <w14:schemeClr w14:val="tx1"/>
            </w14:solidFill>
          </w14:textFill>
        </w:rPr>
        <w:t>习近平总书记重要指示批示精神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，始终</w:t>
      </w:r>
      <w:r>
        <w:rPr>
          <w:rFonts w:hint="eastAsia" w:hAnsi="仿宋_GB2312" w:cs="仿宋_GB2312"/>
          <w:color w:val="000000" w:themeColor="text1"/>
          <w:kern w:val="2"/>
          <w:sz w:val="32"/>
          <w:szCs w:val="32"/>
          <w:lang w:val="en-US" w:eastAsia="zh-CN" w:bidi="ar-SA"/>
          <w14:textFill>
            <w14:solidFill>
              <w14:schemeClr w14:val="tx1"/>
            </w14:solidFill>
          </w14:textFill>
        </w:rPr>
        <w:t>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以习近平同志为核心的党中央保持高度一致</w:t>
      </w:r>
      <w:r>
        <w:rPr>
          <w:rFonts w:hint="eastAsia" w:hAnsi="仿宋_GB2312" w:cs="仿宋_GB2312"/>
          <w:color w:val="000000" w:themeColor="text1"/>
          <w:kern w:val="2"/>
          <w:sz w:val="32"/>
          <w:szCs w:val="32"/>
          <w:lang w:val="en-US" w:eastAsia="zh-CN" w:bidi="ar-SA"/>
          <w14:textFill>
            <w14:solidFill>
              <w14:schemeClr w14:val="tx1"/>
            </w14:solidFill>
          </w14:textFill>
        </w:rPr>
        <w:t>，</w:t>
      </w:r>
      <w:r>
        <w:rPr>
          <w:rFonts w:hint="eastAsia" w:hAnsi="仿宋" w:cs="仿宋_GB2312"/>
          <w:color w:val="000000" w:themeColor="text1"/>
          <w:sz w:val="32"/>
          <w:szCs w:val="32"/>
          <w:lang w:eastAsia="zh-CN"/>
          <w14:textFill>
            <w14:solidFill>
              <w14:schemeClr w14:val="tx1"/>
            </w14:solidFill>
          </w14:textFill>
        </w:rPr>
        <w:t>以更加坚决的态度、务实的作风、有力的举措把整改工作</w:t>
      </w:r>
      <w:r>
        <w:rPr>
          <w:rFonts w:hint="eastAsia" w:hAnsi="仿宋" w:cs="仿宋_GB2312"/>
          <w:color w:val="000000" w:themeColor="text1"/>
          <w:sz w:val="32"/>
          <w:szCs w:val="32"/>
          <w:lang w:val="en-US" w:eastAsia="zh-CN"/>
          <w14:textFill>
            <w14:solidFill>
              <w14:schemeClr w14:val="tx1"/>
            </w14:solidFill>
          </w14:textFill>
        </w:rPr>
        <w:t>做到位、改彻底。始终胸怀“两个大局”</w:t>
      </w:r>
      <w:r>
        <w:rPr>
          <w:rFonts w:hint="eastAsia" w:hAnsi="仿宋_GB2312" w:cs="仿宋_GB2312"/>
          <w:color w:val="000000" w:themeColor="text1"/>
          <w:kern w:val="2"/>
          <w:sz w:val="32"/>
          <w:szCs w:val="32"/>
          <w:lang w:val="en-US" w:eastAsia="zh-CN" w:bidi="ar-SA"/>
          <w14:textFill>
            <w14:solidFill>
              <w14:schemeClr w14:val="tx1"/>
            </w14:solidFill>
          </w14:textFill>
        </w:rPr>
        <w:t>、心系</w:t>
      </w:r>
      <w:r>
        <w:rPr>
          <w:rFonts w:hint="eastAsia" w:hAnsi="仿宋" w:cs="仿宋_GB2312"/>
          <w:color w:val="000000" w:themeColor="text1"/>
          <w:sz w:val="32"/>
          <w:szCs w:val="32"/>
          <w:lang w:val="en-US" w:eastAsia="zh-CN"/>
          <w14:textFill>
            <w14:solidFill>
              <w14:schemeClr w14:val="tx1"/>
            </w14:solidFill>
          </w14:textFill>
        </w:rPr>
        <w:t>“国之大者”，</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不断提高履职能力，确保</w:t>
      </w:r>
      <w:r>
        <w:rPr>
          <w:rFonts w:hint="eastAsia" w:hAnsi="仿宋_GB2312" w:cs="仿宋_GB2312"/>
          <w:color w:val="000000" w:themeColor="text1"/>
          <w:kern w:val="2"/>
          <w:sz w:val="32"/>
          <w:szCs w:val="32"/>
          <w:lang w:val="en-US" w:eastAsia="zh-CN" w:bidi="ar-SA"/>
          <w14:textFill>
            <w14:solidFill>
              <w14:schemeClr w14:val="tx1"/>
            </w14:solidFill>
          </w14:textFill>
        </w:rPr>
        <w:t>上级决策部署在赤坭落地生根、开花结果</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r>
        <w:rPr>
          <w:rFonts w:hint="eastAsia" w:cs="仿宋_GB2312"/>
          <w:b w:val="0"/>
          <w:bCs w:val="0"/>
          <w:color w:val="000000" w:themeColor="text1"/>
          <w:kern w:val="2"/>
          <w:sz w:val="32"/>
          <w:szCs w:val="32"/>
          <w:lang w:val="en-US" w:eastAsia="zh-CN" w:bidi="ar-SA"/>
          <w14:textFill>
            <w14:solidFill>
              <w14:schemeClr w14:val="tx1"/>
            </w14:solidFill>
          </w14:textFill>
        </w:rPr>
        <w:t>全面落实意识形态工作责任制。</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rFonts w:hint="eastAsia" w:hAnsi="仿宋_GB2312" w:cs="仿宋_GB2312"/>
          <w:color w:val="000000" w:themeColor="text1"/>
          <w:kern w:val="2"/>
          <w:sz w:val="32"/>
          <w:szCs w:val="32"/>
          <w:lang w:val="en-US" w:eastAsia="zh-CN" w:bidi="ar-SA"/>
          <w14:textFill>
            <w14:solidFill>
              <w14:schemeClr w14:val="tx1"/>
            </w14:solidFill>
          </w14:textFill>
        </w:rPr>
      </w:pPr>
      <w:r>
        <w:rPr>
          <w:rFonts w:hint="eastAsia" w:ascii="仿宋_GB2312" w:eastAsia="仿宋_GB2312" w:cs="仿宋_GB2312" w:hAnsiTheme="minorHAnsi"/>
          <w:b/>
          <w:bCs/>
          <w:color w:val="000000" w:themeColor="text1"/>
          <w:kern w:val="2"/>
          <w:sz w:val="32"/>
          <w:szCs w:val="32"/>
          <w:lang w:val="en-US" w:eastAsia="zh-CN" w:bidi="ar-SA"/>
          <w14:textFill>
            <w14:solidFill>
              <w14:schemeClr w14:val="tx1"/>
            </w14:solidFill>
          </w14:textFill>
        </w:rPr>
        <w:t>让法治政府</w:t>
      </w:r>
      <w:r>
        <w:rPr>
          <w:rFonts w:hint="eastAsia" w:cs="仿宋_GB2312"/>
          <w:b/>
          <w:bCs/>
          <w:color w:val="000000" w:themeColor="text1"/>
          <w:kern w:val="2"/>
          <w:sz w:val="32"/>
          <w:szCs w:val="32"/>
          <w:lang w:val="en-US" w:eastAsia="zh-CN" w:bidi="ar-SA"/>
          <w14:textFill>
            <w14:solidFill>
              <w14:schemeClr w14:val="tx1"/>
            </w14:solidFill>
          </w14:textFill>
        </w:rPr>
        <w:t>更有成效。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深入贯彻习近平法治思想，全面推进依法执政、依法行政、依法治镇工作，严格执行重大行政决策法定程序，发挥法律顾问作用，提升政府决策科学化、民主化、法治化水平。主动接受人大法律监督、政协民主监督，自觉接受</w:t>
      </w:r>
      <w:r>
        <w:rPr>
          <w:rFonts w:hint="eastAsia" w:hAnsi="仿宋_GB2312" w:cs="仿宋_GB2312"/>
          <w:color w:val="000000" w:themeColor="text1"/>
          <w:kern w:val="2"/>
          <w:sz w:val="32"/>
          <w:szCs w:val="32"/>
          <w:lang w:val="en-US" w:eastAsia="zh-CN" w:bidi="ar-SA"/>
          <w14:textFill>
            <w14:solidFill>
              <w14:schemeClr w14:val="tx1"/>
            </w14:solidFill>
          </w14:textFill>
        </w:rPr>
        <w:t>纪检监察</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监督，广泛接受社会监督和舆论监督，确保政府权力在阳光下运行。深化综合行政执法改革，坚决落实行政执法三项制度，做好法制审核工作。规范政府互联网公开平台，更加有效地推进信息和政务公开，打造行政规范、公正透明、廉洁高效的政府。</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3" w:firstLineChars="200"/>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cs="仿宋_GB2312"/>
          <w:b/>
          <w:bCs/>
          <w:color w:val="000000" w:themeColor="text1"/>
          <w:kern w:val="2"/>
          <w:sz w:val="32"/>
          <w:szCs w:val="32"/>
          <w:lang w:val="en-US" w:eastAsia="zh-CN" w:bidi="ar-SA"/>
          <w14:textFill>
            <w14:solidFill>
              <w14:schemeClr w14:val="tx1"/>
            </w14:solidFill>
          </w14:textFill>
        </w:rPr>
        <w:t>让作风建设更加清正。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贯彻全面从严治党要求，狠抓</w:t>
      </w:r>
      <w:r>
        <w:rPr>
          <w:rFonts w:hint="eastAsia" w:hAnsi="仿宋_GB2312" w:cs="仿宋_GB2312"/>
          <w:color w:val="000000" w:themeColor="text1"/>
          <w:sz w:val="32"/>
          <w:szCs w:val="32"/>
          <w:lang w:val="en-US" w:eastAsia="zh-CN"/>
          <w14:textFill>
            <w14:solidFill>
              <w14:schemeClr w14:val="tx1"/>
            </w14:solidFill>
          </w14:textFill>
        </w:rPr>
        <w:t>中央环保督察、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区委巡察反馈问题整改落实，高标准推进政府系统党风廉政建设。坚持政府带头过紧日子，严控</w:t>
      </w:r>
      <w:r>
        <w:rPr>
          <w:rFonts w:hint="eastAsia" w:ascii="仿宋_GB2312" w:hAnsi="仿宋_GB2312" w:eastAsia="仿宋_GB2312" w:cs="仿宋_GB2312"/>
          <w:color w:val="000000" w:themeColor="text1"/>
          <w:sz w:val="32"/>
          <w:szCs w:val="32"/>
          <w14:textFill>
            <w14:solidFill>
              <w14:schemeClr w14:val="tx1"/>
            </w14:solidFill>
          </w14:textFill>
        </w:rPr>
        <w:t>一般</w:t>
      </w:r>
      <w:r>
        <w:rPr>
          <w:rFonts w:hint="default" w:ascii="仿宋_GB2312" w:hAnsi="仿宋_GB2312" w:eastAsia="仿宋_GB2312" w:cs="仿宋_GB2312"/>
          <w:color w:val="000000" w:themeColor="text1"/>
          <w:sz w:val="32"/>
          <w:szCs w:val="32"/>
          <w14:textFill>
            <w14:solidFill>
              <w14:schemeClr w14:val="tx1"/>
            </w14:solidFill>
          </w14:textFill>
        </w:rPr>
        <w:t>性支出</w:t>
      </w:r>
      <w:r>
        <w:rPr>
          <w:rFonts w:hint="eastAsia" w:hAnsi="仿宋_GB2312" w:cs="仿宋_GB2312"/>
          <w:color w:val="000000" w:themeColor="text1"/>
          <w:sz w:val="32"/>
          <w:szCs w:val="32"/>
          <w:lang w:val="en-US" w:eastAsia="zh-CN"/>
          <w14:textFill>
            <w14:solidFill>
              <w14:schemeClr w14:val="tx1"/>
            </w14:solidFill>
          </w14:textFill>
        </w:rPr>
        <w:t>和</w:t>
      </w:r>
      <w:r>
        <w:rPr>
          <w:rFonts w:hint="default" w:ascii="仿宋_GB2312" w:hAnsi="仿宋_GB2312" w:eastAsia="仿宋_GB2312" w:cs="仿宋_GB2312"/>
          <w:color w:val="000000" w:themeColor="text1"/>
          <w:sz w:val="32"/>
          <w:szCs w:val="32"/>
          <w14:textFill>
            <w14:solidFill>
              <w14:schemeClr w14:val="tx1"/>
            </w14:solidFill>
          </w14:textFill>
        </w:rPr>
        <w:t>“三公”经费</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健全</w:t>
      </w:r>
      <w:r>
        <w:rPr>
          <w:rFonts w:hint="eastAsia" w:ascii="仿宋_GB2312" w:hAnsi="仿宋_GB2312" w:eastAsia="仿宋_GB2312" w:cs="仿宋_GB2312"/>
          <w:color w:val="000000" w:themeColor="text1"/>
          <w:sz w:val="32"/>
          <w:szCs w:val="32"/>
          <w14:textFill>
            <w14:solidFill>
              <w14:schemeClr w14:val="tx1"/>
            </w14:solidFill>
          </w14:textFill>
        </w:rPr>
        <w:t>内审机制</w:t>
      </w:r>
      <w:r>
        <w:rPr>
          <w:rFonts w:hint="eastAsia" w:hAnsi="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严格规范项目采购和招投标管理</w:t>
      </w:r>
      <w:r>
        <w:rPr>
          <w:rFonts w:hint="eastAsia" w:hAnsi="仿宋_GB2312" w:cs="仿宋_GB2312"/>
          <w:color w:val="000000" w:themeColor="text1"/>
          <w:sz w:val="32"/>
          <w:szCs w:val="32"/>
          <w:lang w:eastAsia="zh-CN"/>
          <w14:textFill>
            <w14:solidFill>
              <w14:schemeClr w14:val="tx1"/>
            </w14:solidFill>
          </w14:textFill>
        </w:rPr>
        <w:t>。</w:t>
      </w:r>
      <w:r>
        <w:rPr>
          <w:rFonts w:hint="eastAsia" w:hAnsi="仿宋_GB2312" w:cs="仿宋_GB2312"/>
          <w:color w:val="000000" w:themeColor="text1"/>
          <w:sz w:val="32"/>
          <w:szCs w:val="32"/>
          <w:lang w:val="en-US" w:eastAsia="zh-CN"/>
          <w14:textFill>
            <w14:solidFill>
              <w14:schemeClr w14:val="tx1"/>
            </w14:solidFill>
          </w14:textFill>
        </w:rPr>
        <w:t>建设高素质专业化干部队伍，完善容错纠错机制。</w:t>
      </w:r>
      <w:r>
        <w:rPr>
          <w:rFonts w:hint="eastAsia" w:ascii="仿宋_GB2312" w:hAnsi="仿宋_GB2312" w:eastAsia="仿宋_GB2312" w:cs="仿宋_GB2312"/>
          <w:color w:val="000000" w:themeColor="text1"/>
          <w:sz w:val="32"/>
          <w:szCs w:val="32"/>
          <w14:textFill>
            <w14:solidFill>
              <w14:schemeClr w14:val="tx1"/>
            </w14:solidFill>
          </w14:textFill>
        </w:rPr>
        <w:t>坚决</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中央八项规定，持续纠治“四风”突出问题，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大力</w:t>
      </w:r>
      <w:r>
        <w:rPr>
          <w:rFonts w:hint="eastAsia" w:ascii="仿宋_GB2312" w:hAnsi="仿宋_GB2312" w:eastAsia="仿宋_GB2312" w:cs="仿宋_GB2312"/>
          <w:color w:val="000000" w:themeColor="text1"/>
          <w:sz w:val="32"/>
          <w:szCs w:val="32"/>
          <w14:textFill>
            <w14:solidFill>
              <w14:schemeClr w14:val="tx1"/>
            </w14:solidFill>
          </w14:textFill>
        </w:rPr>
        <w:t>整治群众身边的不正之风和腐败问题，营造风清气正的政治生态。</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kinsoku/>
        <w:wordWrap/>
        <w:overflowPunct/>
        <w:topLinePunct w:val="0"/>
        <w:bidi w:val="0"/>
        <w:adjustRightInd w:val="0"/>
        <w:snapToGrid w:val="0"/>
        <w:spacing w:line="560" w:lineRule="exact"/>
        <w:ind w:firstLine="640" w:firstLineChars="200"/>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各位代表！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使命呼唤担当，实干成就未来。立足新时代、新征程，</w:t>
      </w:r>
      <w:r>
        <w:rPr>
          <w:rFonts w:hint="eastAsia" w:ascii="仿宋_GB2312" w:hAnsi="仿宋_GB2312" w:eastAsia="仿宋_GB2312" w:cs="仿宋_GB2312"/>
          <w:color w:val="000000" w:themeColor="text1"/>
          <w:sz w:val="32"/>
          <w:szCs w:val="32"/>
          <w14:textFill>
            <w14:solidFill>
              <w14:schemeClr w14:val="tx1"/>
            </w14:solidFill>
          </w14:textFill>
        </w:rPr>
        <w:t>让我们更加紧密团结在以习近平同志为核心的党中央周围，在区委、区政府和镇党委的坚强领导下，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牢记嘱托、感恩奋进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以钉钉子精神和绣花功夫苦干实干、大干快干，为推动</w:t>
      </w:r>
      <w:r>
        <w:rPr>
          <w:rFonts w:hint="eastAsia" w:hAnsi="仿宋_GB2312" w:cs="仿宋_GB2312"/>
          <w:color w:val="000000" w:themeColor="text1"/>
          <w:kern w:val="2"/>
          <w:sz w:val="32"/>
          <w:szCs w:val="32"/>
          <w:lang w:val="en-US" w:eastAsia="zh-CN" w:bidi="ar-SA"/>
          <w14:textFill>
            <w14:solidFill>
              <w14:schemeClr w14:val="tx1"/>
            </w14:solidFill>
          </w14:textFill>
        </w:rPr>
        <w:t>赤坭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经济高质量发展、</w:t>
      </w:r>
      <w:r>
        <w:rPr>
          <w:rFonts w:hint="eastAsia" w:hAnsi="仿宋_GB2312" w:cs="仿宋_GB2312"/>
          <w:color w:val="000000" w:themeColor="text1"/>
          <w:kern w:val="2"/>
          <w:sz w:val="32"/>
          <w:szCs w:val="32"/>
          <w:lang w:val="en-US" w:eastAsia="zh-CN" w:bidi="ar-SA"/>
          <w14:textFill>
            <w14:solidFill>
              <w14:schemeClr w14:val="tx1"/>
            </w14:solidFill>
          </w14:textFill>
        </w:rPr>
        <w:t>乡村振兴</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开创新局面、生态环境健康发展、人民美好生活不懈奋斗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，以优异成绩迎接党的二十大胜利召开！</w:t>
      </w:r>
    </w:p>
    <w:p>
      <w:pPr>
        <w:keepNext w:val="0"/>
        <w:keepLines w:val="0"/>
        <w:pageBreakBefore w:val="0"/>
        <w:kinsoku/>
        <w:wordWrap/>
        <w:overflowPunct/>
        <w:topLinePunct w:val="0"/>
        <w:bidi w:val="0"/>
        <w:spacing w:line="560" w:lineRule="exact"/>
        <w:rPr>
          <w:rFonts w:hint="default" w:ascii="仿宋_GB2312" w:hAnsi="仿宋_GB2312" w:eastAsia="仿宋_GB2312" w:cs="仿宋_GB2312"/>
          <w:b/>
          <w:bCs/>
          <w:color w:val="000000" w:themeColor="text1"/>
          <w:spacing w:val="0"/>
          <w:kern w:val="2"/>
          <w:sz w:val="32"/>
          <w:szCs w:val="32"/>
          <w:lang w:val="en-US" w:eastAsia="zh-CN" w:bidi="ar-SA"/>
          <w14:textFill>
            <w14:solidFill>
              <w14:schemeClr w14:val="tx1"/>
            </w14:solidFill>
          </w14:textFill>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8E8E0"/>
    <w:multiLevelType w:val="singleLevel"/>
    <w:tmpl w:val="2078E8E0"/>
    <w:lvl w:ilvl="0" w:tentative="0">
      <w:start w:val="1"/>
      <w:numFmt w:val="chineseCounting"/>
      <w:suff w:val="nothing"/>
      <w:lvlText w:val="（%1）"/>
      <w:lvlJc w:val="left"/>
      <w:rPr>
        <w:rFonts w:hint="eastAsia" w:ascii="楷体_GB2312" w:hAnsi="楷体_GB2312" w:eastAsia="楷体_GB2312" w:cs="楷体_GB2312"/>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F59526D"/>
    <w:rsid w:val="003644B6"/>
    <w:rsid w:val="007309C8"/>
    <w:rsid w:val="00AB13DB"/>
    <w:rsid w:val="00BC0F51"/>
    <w:rsid w:val="014513AC"/>
    <w:rsid w:val="018105BB"/>
    <w:rsid w:val="019611B5"/>
    <w:rsid w:val="01C86DBB"/>
    <w:rsid w:val="01F8213F"/>
    <w:rsid w:val="02106652"/>
    <w:rsid w:val="02116831"/>
    <w:rsid w:val="021E5D42"/>
    <w:rsid w:val="02231E63"/>
    <w:rsid w:val="02477F54"/>
    <w:rsid w:val="02572A04"/>
    <w:rsid w:val="02984DF6"/>
    <w:rsid w:val="02D45DDD"/>
    <w:rsid w:val="02E7534F"/>
    <w:rsid w:val="032B1CEC"/>
    <w:rsid w:val="03346042"/>
    <w:rsid w:val="03584058"/>
    <w:rsid w:val="03937255"/>
    <w:rsid w:val="03D008B3"/>
    <w:rsid w:val="040629BF"/>
    <w:rsid w:val="04216C12"/>
    <w:rsid w:val="042368BB"/>
    <w:rsid w:val="049C3D8C"/>
    <w:rsid w:val="049D1E4B"/>
    <w:rsid w:val="04BA78AD"/>
    <w:rsid w:val="0513767D"/>
    <w:rsid w:val="051B7557"/>
    <w:rsid w:val="052D672A"/>
    <w:rsid w:val="055F68D4"/>
    <w:rsid w:val="058D14BE"/>
    <w:rsid w:val="05D66A29"/>
    <w:rsid w:val="05E52A5A"/>
    <w:rsid w:val="06104C2E"/>
    <w:rsid w:val="0632026E"/>
    <w:rsid w:val="064E7881"/>
    <w:rsid w:val="067221E1"/>
    <w:rsid w:val="06DA7A67"/>
    <w:rsid w:val="074E3CCC"/>
    <w:rsid w:val="07B01367"/>
    <w:rsid w:val="07EC17A8"/>
    <w:rsid w:val="07EC5DF5"/>
    <w:rsid w:val="084B1D6E"/>
    <w:rsid w:val="085620B3"/>
    <w:rsid w:val="08B454A9"/>
    <w:rsid w:val="08BC2509"/>
    <w:rsid w:val="08C4496A"/>
    <w:rsid w:val="08D42BBF"/>
    <w:rsid w:val="08F3482B"/>
    <w:rsid w:val="091D636B"/>
    <w:rsid w:val="09260727"/>
    <w:rsid w:val="0958310F"/>
    <w:rsid w:val="09760CE0"/>
    <w:rsid w:val="09837AAF"/>
    <w:rsid w:val="098B4D86"/>
    <w:rsid w:val="09E75A73"/>
    <w:rsid w:val="0A176CE9"/>
    <w:rsid w:val="0A1B11C6"/>
    <w:rsid w:val="0A3A72D8"/>
    <w:rsid w:val="0A531982"/>
    <w:rsid w:val="0A662ACF"/>
    <w:rsid w:val="0AAB6AF3"/>
    <w:rsid w:val="0B2A6003"/>
    <w:rsid w:val="0B3660E8"/>
    <w:rsid w:val="0B3B55FD"/>
    <w:rsid w:val="0B514DA2"/>
    <w:rsid w:val="0B546371"/>
    <w:rsid w:val="0B6C70D1"/>
    <w:rsid w:val="0B721FE3"/>
    <w:rsid w:val="0B9E25DE"/>
    <w:rsid w:val="0BC73C81"/>
    <w:rsid w:val="0BD06B7C"/>
    <w:rsid w:val="0BD34C39"/>
    <w:rsid w:val="0C402285"/>
    <w:rsid w:val="0C690901"/>
    <w:rsid w:val="0CA03D11"/>
    <w:rsid w:val="0D4537A0"/>
    <w:rsid w:val="0E385E4D"/>
    <w:rsid w:val="0E4F292F"/>
    <w:rsid w:val="0E921152"/>
    <w:rsid w:val="0EAE13CB"/>
    <w:rsid w:val="0EC60F4A"/>
    <w:rsid w:val="0EE52086"/>
    <w:rsid w:val="0F074F56"/>
    <w:rsid w:val="0F314634"/>
    <w:rsid w:val="0F9966D9"/>
    <w:rsid w:val="0FB20C1C"/>
    <w:rsid w:val="0FC62021"/>
    <w:rsid w:val="0FCF5B4D"/>
    <w:rsid w:val="10457C2E"/>
    <w:rsid w:val="10672500"/>
    <w:rsid w:val="106B3374"/>
    <w:rsid w:val="1073153B"/>
    <w:rsid w:val="108375B2"/>
    <w:rsid w:val="10BC328D"/>
    <w:rsid w:val="10DC78D9"/>
    <w:rsid w:val="11077072"/>
    <w:rsid w:val="110B2DDC"/>
    <w:rsid w:val="1110746B"/>
    <w:rsid w:val="12560566"/>
    <w:rsid w:val="12584112"/>
    <w:rsid w:val="12795331"/>
    <w:rsid w:val="129B07B9"/>
    <w:rsid w:val="12CB755D"/>
    <w:rsid w:val="12E1155E"/>
    <w:rsid w:val="135F455F"/>
    <w:rsid w:val="13723872"/>
    <w:rsid w:val="13AA0D5F"/>
    <w:rsid w:val="13AE64B0"/>
    <w:rsid w:val="13B20E69"/>
    <w:rsid w:val="13D04607"/>
    <w:rsid w:val="13E72495"/>
    <w:rsid w:val="13FB597E"/>
    <w:rsid w:val="14151B46"/>
    <w:rsid w:val="141C4A2B"/>
    <w:rsid w:val="14914A3E"/>
    <w:rsid w:val="14915A9A"/>
    <w:rsid w:val="14C2732D"/>
    <w:rsid w:val="14E73212"/>
    <w:rsid w:val="15722F25"/>
    <w:rsid w:val="160255D6"/>
    <w:rsid w:val="16664FB7"/>
    <w:rsid w:val="168922F2"/>
    <w:rsid w:val="168B3593"/>
    <w:rsid w:val="169332ED"/>
    <w:rsid w:val="16B33734"/>
    <w:rsid w:val="16F72906"/>
    <w:rsid w:val="17036CB7"/>
    <w:rsid w:val="170830C2"/>
    <w:rsid w:val="1710729D"/>
    <w:rsid w:val="171A581D"/>
    <w:rsid w:val="174B6406"/>
    <w:rsid w:val="17BD5C38"/>
    <w:rsid w:val="17DD430E"/>
    <w:rsid w:val="17E8526B"/>
    <w:rsid w:val="183F39CA"/>
    <w:rsid w:val="1863350D"/>
    <w:rsid w:val="189F5171"/>
    <w:rsid w:val="18BE51D3"/>
    <w:rsid w:val="18CB39D2"/>
    <w:rsid w:val="190E0F08"/>
    <w:rsid w:val="191321C2"/>
    <w:rsid w:val="191F6BDA"/>
    <w:rsid w:val="194175AF"/>
    <w:rsid w:val="19473F2B"/>
    <w:rsid w:val="195D6473"/>
    <w:rsid w:val="19B348D0"/>
    <w:rsid w:val="19DD1927"/>
    <w:rsid w:val="1A6A18DD"/>
    <w:rsid w:val="1A78612E"/>
    <w:rsid w:val="1AB269A9"/>
    <w:rsid w:val="1AFA6DD8"/>
    <w:rsid w:val="1BE75B25"/>
    <w:rsid w:val="1BF074F2"/>
    <w:rsid w:val="1C10582E"/>
    <w:rsid w:val="1CD422F3"/>
    <w:rsid w:val="1CE7089E"/>
    <w:rsid w:val="1D3860E6"/>
    <w:rsid w:val="1D5A5577"/>
    <w:rsid w:val="1D9D7FD6"/>
    <w:rsid w:val="1DB95E9A"/>
    <w:rsid w:val="1DC52D93"/>
    <w:rsid w:val="1DD7379B"/>
    <w:rsid w:val="1DEE32C9"/>
    <w:rsid w:val="1E024FB0"/>
    <w:rsid w:val="1E273F13"/>
    <w:rsid w:val="1E2B4E52"/>
    <w:rsid w:val="1E5D66DD"/>
    <w:rsid w:val="1E7D46F2"/>
    <w:rsid w:val="1EA96661"/>
    <w:rsid w:val="1EC25E9C"/>
    <w:rsid w:val="1ECF4F70"/>
    <w:rsid w:val="1EEE5E96"/>
    <w:rsid w:val="1F16654F"/>
    <w:rsid w:val="1F7E45D2"/>
    <w:rsid w:val="1F9009DD"/>
    <w:rsid w:val="1FA4796B"/>
    <w:rsid w:val="1FAD3755"/>
    <w:rsid w:val="1FC90C06"/>
    <w:rsid w:val="205552FF"/>
    <w:rsid w:val="206A2C23"/>
    <w:rsid w:val="20752C2E"/>
    <w:rsid w:val="20A84E4F"/>
    <w:rsid w:val="20CB3144"/>
    <w:rsid w:val="20CE207E"/>
    <w:rsid w:val="20E4187F"/>
    <w:rsid w:val="20ED5629"/>
    <w:rsid w:val="21144F03"/>
    <w:rsid w:val="21500A4C"/>
    <w:rsid w:val="21AA75FB"/>
    <w:rsid w:val="221179ED"/>
    <w:rsid w:val="221B56D3"/>
    <w:rsid w:val="229A61F2"/>
    <w:rsid w:val="22A3011C"/>
    <w:rsid w:val="22D1194E"/>
    <w:rsid w:val="23107B5D"/>
    <w:rsid w:val="23264F80"/>
    <w:rsid w:val="233E56F5"/>
    <w:rsid w:val="23B10A1B"/>
    <w:rsid w:val="23CE4451"/>
    <w:rsid w:val="23D530F8"/>
    <w:rsid w:val="23FC7BFE"/>
    <w:rsid w:val="240C4062"/>
    <w:rsid w:val="244C4E7D"/>
    <w:rsid w:val="245C21FB"/>
    <w:rsid w:val="246333FF"/>
    <w:rsid w:val="24E16539"/>
    <w:rsid w:val="24EB1CF1"/>
    <w:rsid w:val="250C2988"/>
    <w:rsid w:val="25C03986"/>
    <w:rsid w:val="25EC2631"/>
    <w:rsid w:val="25ED3C3C"/>
    <w:rsid w:val="25FE56B8"/>
    <w:rsid w:val="26296FF5"/>
    <w:rsid w:val="26393D2C"/>
    <w:rsid w:val="26490C7D"/>
    <w:rsid w:val="267E58DB"/>
    <w:rsid w:val="26A73628"/>
    <w:rsid w:val="26B506EE"/>
    <w:rsid w:val="26FF4325"/>
    <w:rsid w:val="2724066A"/>
    <w:rsid w:val="274F0000"/>
    <w:rsid w:val="27A55B66"/>
    <w:rsid w:val="27FE6615"/>
    <w:rsid w:val="282D0F7F"/>
    <w:rsid w:val="286E1DBD"/>
    <w:rsid w:val="28BD6E20"/>
    <w:rsid w:val="28FA625B"/>
    <w:rsid w:val="29060B80"/>
    <w:rsid w:val="2996611E"/>
    <w:rsid w:val="29AD70BA"/>
    <w:rsid w:val="2A186697"/>
    <w:rsid w:val="2A534C62"/>
    <w:rsid w:val="2B0F0CAE"/>
    <w:rsid w:val="2B216017"/>
    <w:rsid w:val="2B785C26"/>
    <w:rsid w:val="2B87375D"/>
    <w:rsid w:val="2B9402B6"/>
    <w:rsid w:val="2B9B6DFA"/>
    <w:rsid w:val="2BB11170"/>
    <w:rsid w:val="2BB14837"/>
    <w:rsid w:val="2BBE0DFD"/>
    <w:rsid w:val="2BCF5EDE"/>
    <w:rsid w:val="2BCF6337"/>
    <w:rsid w:val="2BD30A40"/>
    <w:rsid w:val="2BDA7342"/>
    <w:rsid w:val="2BE16BC6"/>
    <w:rsid w:val="2BF9178A"/>
    <w:rsid w:val="2C1F1D55"/>
    <w:rsid w:val="2C4C24CE"/>
    <w:rsid w:val="2C7C72E4"/>
    <w:rsid w:val="2CA1618E"/>
    <w:rsid w:val="2CAC5733"/>
    <w:rsid w:val="2CC723C3"/>
    <w:rsid w:val="2D662FE6"/>
    <w:rsid w:val="2DA61C32"/>
    <w:rsid w:val="2DC0613E"/>
    <w:rsid w:val="2DD33462"/>
    <w:rsid w:val="2DF110B0"/>
    <w:rsid w:val="2E0D7AA4"/>
    <w:rsid w:val="2E46559D"/>
    <w:rsid w:val="2E7521AC"/>
    <w:rsid w:val="2F3C7955"/>
    <w:rsid w:val="2F59526D"/>
    <w:rsid w:val="2F6F79ED"/>
    <w:rsid w:val="2FB94F3E"/>
    <w:rsid w:val="2FE93B5D"/>
    <w:rsid w:val="300318E6"/>
    <w:rsid w:val="305C0DD5"/>
    <w:rsid w:val="30A62813"/>
    <w:rsid w:val="312B60A2"/>
    <w:rsid w:val="314D2246"/>
    <w:rsid w:val="31540BAE"/>
    <w:rsid w:val="31653D01"/>
    <w:rsid w:val="316F55DC"/>
    <w:rsid w:val="318F34CA"/>
    <w:rsid w:val="31951297"/>
    <w:rsid w:val="31AE2B42"/>
    <w:rsid w:val="31C645FD"/>
    <w:rsid w:val="31F300FD"/>
    <w:rsid w:val="322F4141"/>
    <w:rsid w:val="32E203D1"/>
    <w:rsid w:val="332D7E82"/>
    <w:rsid w:val="336024F6"/>
    <w:rsid w:val="33737ADC"/>
    <w:rsid w:val="3379005A"/>
    <w:rsid w:val="338E5679"/>
    <w:rsid w:val="33BC29C6"/>
    <w:rsid w:val="34946C75"/>
    <w:rsid w:val="349C257B"/>
    <w:rsid w:val="34F37957"/>
    <w:rsid w:val="352A0386"/>
    <w:rsid w:val="35321C2F"/>
    <w:rsid w:val="3564776E"/>
    <w:rsid w:val="358A2CF2"/>
    <w:rsid w:val="360606AD"/>
    <w:rsid w:val="361431C3"/>
    <w:rsid w:val="361A044B"/>
    <w:rsid w:val="36436329"/>
    <w:rsid w:val="36450B78"/>
    <w:rsid w:val="366462EE"/>
    <w:rsid w:val="367475ED"/>
    <w:rsid w:val="36B1705C"/>
    <w:rsid w:val="36DB2AFB"/>
    <w:rsid w:val="370349F7"/>
    <w:rsid w:val="370E4C68"/>
    <w:rsid w:val="37142D70"/>
    <w:rsid w:val="38181659"/>
    <w:rsid w:val="38445BF8"/>
    <w:rsid w:val="3874181F"/>
    <w:rsid w:val="38B33E6C"/>
    <w:rsid w:val="38DB7EE8"/>
    <w:rsid w:val="390B72D3"/>
    <w:rsid w:val="39227C0A"/>
    <w:rsid w:val="3944157E"/>
    <w:rsid w:val="394B03CC"/>
    <w:rsid w:val="396A3FB3"/>
    <w:rsid w:val="3A6C2F0F"/>
    <w:rsid w:val="3A6C3711"/>
    <w:rsid w:val="3A7434E1"/>
    <w:rsid w:val="3A8D6CE5"/>
    <w:rsid w:val="3A943C45"/>
    <w:rsid w:val="3B15691E"/>
    <w:rsid w:val="3B1A32C8"/>
    <w:rsid w:val="3B7E2CDE"/>
    <w:rsid w:val="3BE9703E"/>
    <w:rsid w:val="3BEB1D6F"/>
    <w:rsid w:val="3C0452F5"/>
    <w:rsid w:val="3C1B3430"/>
    <w:rsid w:val="3C214A60"/>
    <w:rsid w:val="3C8273A9"/>
    <w:rsid w:val="3C8A64A7"/>
    <w:rsid w:val="3C9A4FE8"/>
    <w:rsid w:val="3CBD48DE"/>
    <w:rsid w:val="3CDF24AE"/>
    <w:rsid w:val="3D475620"/>
    <w:rsid w:val="3D7D4213"/>
    <w:rsid w:val="3D8406A6"/>
    <w:rsid w:val="3D933E5C"/>
    <w:rsid w:val="3DBE6993"/>
    <w:rsid w:val="3DD00AFE"/>
    <w:rsid w:val="3DF679A9"/>
    <w:rsid w:val="3E87113D"/>
    <w:rsid w:val="3EAA2FF2"/>
    <w:rsid w:val="3EB11A02"/>
    <w:rsid w:val="3EF212C0"/>
    <w:rsid w:val="3F4946F4"/>
    <w:rsid w:val="3F5F4CE2"/>
    <w:rsid w:val="3F8B4A98"/>
    <w:rsid w:val="3F900E80"/>
    <w:rsid w:val="3FD478EF"/>
    <w:rsid w:val="3FEE3502"/>
    <w:rsid w:val="400D2EF1"/>
    <w:rsid w:val="40671C0D"/>
    <w:rsid w:val="40866A47"/>
    <w:rsid w:val="408E1DF1"/>
    <w:rsid w:val="40E30C24"/>
    <w:rsid w:val="419F78E2"/>
    <w:rsid w:val="41DB5956"/>
    <w:rsid w:val="420711EB"/>
    <w:rsid w:val="421B7D80"/>
    <w:rsid w:val="42285EE1"/>
    <w:rsid w:val="42326787"/>
    <w:rsid w:val="42423B66"/>
    <w:rsid w:val="42851329"/>
    <w:rsid w:val="428F5710"/>
    <w:rsid w:val="43033233"/>
    <w:rsid w:val="43115E88"/>
    <w:rsid w:val="432127AF"/>
    <w:rsid w:val="4363653D"/>
    <w:rsid w:val="437D1809"/>
    <w:rsid w:val="438267B9"/>
    <w:rsid w:val="439B5E9D"/>
    <w:rsid w:val="43AA4493"/>
    <w:rsid w:val="43B6693C"/>
    <w:rsid w:val="43BC7DD4"/>
    <w:rsid w:val="43D9117D"/>
    <w:rsid w:val="43E50314"/>
    <w:rsid w:val="444A1946"/>
    <w:rsid w:val="44531B86"/>
    <w:rsid w:val="44E40773"/>
    <w:rsid w:val="44E67CD4"/>
    <w:rsid w:val="45092ECF"/>
    <w:rsid w:val="451433F2"/>
    <w:rsid w:val="45264EAD"/>
    <w:rsid w:val="45672964"/>
    <w:rsid w:val="457F3BB5"/>
    <w:rsid w:val="465647E0"/>
    <w:rsid w:val="46832B8B"/>
    <w:rsid w:val="46984273"/>
    <w:rsid w:val="470743D9"/>
    <w:rsid w:val="475F45D7"/>
    <w:rsid w:val="47781713"/>
    <w:rsid w:val="477830F4"/>
    <w:rsid w:val="47914D49"/>
    <w:rsid w:val="47A01B9E"/>
    <w:rsid w:val="489310C2"/>
    <w:rsid w:val="48A40333"/>
    <w:rsid w:val="48F66D55"/>
    <w:rsid w:val="491C5E49"/>
    <w:rsid w:val="49690FD4"/>
    <w:rsid w:val="496B5CA2"/>
    <w:rsid w:val="497951D7"/>
    <w:rsid w:val="498B41EC"/>
    <w:rsid w:val="4A061604"/>
    <w:rsid w:val="4A1C6ABB"/>
    <w:rsid w:val="4A623B3E"/>
    <w:rsid w:val="4A8813D0"/>
    <w:rsid w:val="4AC9617A"/>
    <w:rsid w:val="4AF01ADE"/>
    <w:rsid w:val="4AF31A88"/>
    <w:rsid w:val="4B360B93"/>
    <w:rsid w:val="4B722E84"/>
    <w:rsid w:val="4B80455D"/>
    <w:rsid w:val="4C530D1F"/>
    <w:rsid w:val="4CE4467E"/>
    <w:rsid w:val="4D086DF5"/>
    <w:rsid w:val="4D4D70D4"/>
    <w:rsid w:val="4D6116D8"/>
    <w:rsid w:val="4D615629"/>
    <w:rsid w:val="4D8C2D4C"/>
    <w:rsid w:val="4DBB5904"/>
    <w:rsid w:val="4E07371D"/>
    <w:rsid w:val="4E523DE8"/>
    <w:rsid w:val="4E7E263B"/>
    <w:rsid w:val="4E963E7C"/>
    <w:rsid w:val="4EE022BE"/>
    <w:rsid w:val="4F1813D0"/>
    <w:rsid w:val="4F4963A4"/>
    <w:rsid w:val="4F570126"/>
    <w:rsid w:val="4FB21717"/>
    <w:rsid w:val="4FC04DF6"/>
    <w:rsid w:val="503D6BC7"/>
    <w:rsid w:val="508F17E5"/>
    <w:rsid w:val="50D73F81"/>
    <w:rsid w:val="50DC65F6"/>
    <w:rsid w:val="51C40C9C"/>
    <w:rsid w:val="51E102C1"/>
    <w:rsid w:val="51EF1237"/>
    <w:rsid w:val="522D6E1D"/>
    <w:rsid w:val="524A3DD6"/>
    <w:rsid w:val="527E7E87"/>
    <w:rsid w:val="536112F9"/>
    <w:rsid w:val="538D5C5F"/>
    <w:rsid w:val="53A53E24"/>
    <w:rsid w:val="542E1D47"/>
    <w:rsid w:val="543C3DFF"/>
    <w:rsid w:val="546B0469"/>
    <w:rsid w:val="547B65AB"/>
    <w:rsid w:val="54A32216"/>
    <w:rsid w:val="54A70080"/>
    <w:rsid w:val="55146186"/>
    <w:rsid w:val="555329FE"/>
    <w:rsid w:val="556C2A62"/>
    <w:rsid w:val="558674B2"/>
    <w:rsid w:val="55890B96"/>
    <w:rsid w:val="558F10A6"/>
    <w:rsid w:val="55A52733"/>
    <w:rsid w:val="55D6525E"/>
    <w:rsid w:val="55E247B3"/>
    <w:rsid w:val="56AC3A42"/>
    <w:rsid w:val="56CB1C33"/>
    <w:rsid w:val="577007B7"/>
    <w:rsid w:val="579922F9"/>
    <w:rsid w:val="57995F40"/>
    <w:rsid w:val="57BF76FC"/>
    <w:rsid w:val="57E32934"/>
    <w:rsid w:val="58176B7E"/>
    <w:rsid w:val="583D4D69"/>
    <w:rsid w:val="58460232"/>
    <w:rsid w:val="58D16149"/>
    <w:rsid w:val="58E76CB8"/>
    <w:rsid w:val="599F3E5B"/>
    <w:rsid w:val="59AE77AF"/>
    <w:rsid w:val="5A653FD7"/>
    <w:rsid w:val="5AE27377"/>
    <w:rsid w:val="5B167FD1"/>
    <w:rsid w:val="5B7B590B"/>
    <w:rsid w:val="5B7F6FDD"/>
    <w:rsid w:val="5B831885"/>
    <w:rsid w:val="5BA07FA6"/>
    <w:rsid w:val="5BD12870"/>
    <w:rsid w:val="5C2B5D26"/>
    <w:rsid w:val="5C3E259E"/>
    <w:rsid w:val="5C454116"/>
    <w:rsid w:val="5C4A24E9"/>
    <w:rsid w:val="5C677A33"/>
    <w:rsid w:val="5CB65AFC"/>
    <w:rsid w:val="5CEE6425"/>
    <w:rsid w:val="5CF34121"/>
    <w:rsid w:val="5D0C446E"/>
    <w:rsid w:val="5D3C73DB"/>
    <w:rsid w:val="5D845D2A"/>
    <w:rsid w:val="5DD165EB"/>
    <w:rsid w:val="5DEA0ABE"/>
    <w:rsid w:val="5E55300F"/>
    <w:rsid w:val="5ED37A90"/>
    <w:rsid w:val="5ED723DE"/>
    <w:rsid w:val="5F170B68"/>
    <w:rsid w:val="5F4624D4"/>
    <w:rsid w:val="5F7575B5"/>
    <w:rsid w:val="5F8C7BDB"/>
    <w:rsid w:val="5FA16B43"/>
    <w:rsid w:val="5FAF62C6"/>
    <w:rsid w:val="5FD27301"/>
    <w:rsid w:val="5FF85AE3"/>
    <w:rsid w:val="60176333"/>
    <w:rsid w:val="60273221"/>
    <w:rsid w:val="60616CD8"/>
    <w:rsid w:val="60695280"/>
    <w:rsid w:val="6082109D"/>
    <w:rsid w:val="608401EA"/>
    <w:rsid w:val="60903E62"/>
    <w:rsid w:val="60A44CF1"/>
    <w:rsid w:val="60D43692"/>
    <w:rsid w:val="613A55A1"/>
    <w:rsid w:val="61445EE5"/>
    <w:rsid w:val="616712EF"/>
    <w:rsid w:val="6168496D"/>
    <w:rsid w:val="61820786"/>
    <w:rsid w:val="61B81B84"/>
    <w:rsid w:val="61C745B3"/>
    <w:rsid w:val="62C45401"/>
    <w:rsid w:val="62F637DC"/>
    <w:rsid w:val="630B2980"/>
    <w:rsid w:val="63304E04"/>
    <w:rsid w:val="6398080F"/>
    <w:rsid w:val="6401439F"/>
    <w:rsid w:val="64505F6E"/>
    <w:rsid w:val="645F1D9C"/>
    <w:rsid w:val="646D08D3"/>
    <w:rsid w:val="648A4C2F"/>
    <w:rsid w:val="649A0F22"/>
    <w:rsid w:val="64D45687"/>
    <w:rsid w:val="650E7871"/>
    <w:rsid w:val="65546030"/>
    <w:rsid w:val="65672944"/>
    <w:rsid w:val="65696B87"/>
    <w:rsid w:val="656B6FF5"/>
    <w:rsid w:val="657F6503"/>
    <w:rsid w:val="659C39AD"/>
    <w:rsid w:val="65DE5E5D"/>
    <w:rsid w:val="66290E59"/>
    <w:rsid w:val="6649240D"/>
    <w:rsid w:val="665000FA"/>
    <w:rsid w:val="66770961"/>
    <w:rsid w:val="66905E72"/>
    <w:rsid w:val="669A2F27"/>
    <w:rsid w:val="66BB3116"/>
    <w:rsid w:val="670843D9"/>
    <w:rsid w:val="67096164"/>
    <w:rsid w:val="670B34F2"/>
    <w:rsid w:val="67587AC8"/>
    <w:rsid w:val="676A5A13"/>
    <w:rsid w:val="67A82B08"/>
    <w:rsid w:val="67DB3770"/>
    <w:rsid w:val="67EA7168"/>
    <w:rsid w:val="67F175B2"/>
    <w:rsid w:val="67F3710E"/>
    <w:rsid w:val="68265DB8"/>
    <w:rsid w:val="68657B06"/>
    <w:rsid w:val="688C437D"/>
    <w:rsid w:val="68BA1C56"/>
    <w:rsid w:val="691F0B9A"/>
    <w:rsid w:val="6959649E"/>
    <w:rsid w:val="697E3E1A"/>
    <w:rsid w:val="698A3739"/>
    <w:rsid w:val="6A033A22"/>
    <w:rsid w:val="6A3B4BC0"/>
    <w:rsid w:val="6AFE3E34"/>
    <w:rsid w:val="6B0A614A"/>
    <w:rsid w:val="6B3401ED"/>
    <w:rsid w:val="6B4C0AC7"/>
    <w:rsid w:val="6B5E205C"/>
    <w:rsid w:val="6B827B32"/>
    <w:rsid w:val="6B8B428B"/>
    <w:rsid w:val="6B95323A"/>
    <w:rsid w:val="6BBC2EF5"/>
    <w:rsid w:val="6BC53DC8"/>
    <w:rsid w:val="6C252A63"/>
    <w:rsid w:val="6C494A9D"/>
    <w:rsid w:val="6D362095"/>
    <w:rsid w:val="6D416E65"/>
    <w:rsid w:val="6D846B44"/>
    <w:rsid w:val="6DF01DCD"/>
    <w:rsid w:val="6DF57439"/>
    <w:rsid w:val="6E011581"/>
    <w:rsid w:val="6EE11BA5"/>
    <w:rsid w:val="6EE97BCE"/>
    <w:rsid w:val="6EFF5FFD"/>
    <w:rsid w:val="6F4C06A0"/>
    <w:rsid w:val="6FA46F78"/>
    <w:rsid w:val="6FB70323"/>
    <w:rsid w:val="6FC469AE"/>
    <w:rsid w:val="704E5BAE"/>
    <w:rsid w:val="706365CA"/>
    <w:rsid w:val="70907DCA"/>
    <w:rsid w:val="709C2481"/>
    <w:rsid w:val="70A40BCB"/>
    <w:rsid w:val="70B844B6"/>
    <w:rsid w:val="70CA19C8"/>
    <w:rsid w:val="70CF5849"/>
    <w:rsid w:val="70E35D5B"/>
    <w:rsid w:val="7106432D"/>
    <w:rsid w:val="712905EE"/>
    <w:rsid w:val="716A4906"/>
    <w:rsid w:val="71B5627B"/>
    <w:rsid w:val="71E67265"/>
    <w:rsid w:val="71F42344"/>
    <w:rsid w:val="727C0624"/>
    <w:rsid w:val="72F8000A"/>
    <w:rsid w:val="7328466D"/>
    <w:rsid w:val="734161F4"/>
    <w:rsid w:val="736C739C"/>
    <w:rsid w:val="736D4431"/>
    <w:rsid w:val="73AD1971"/>
    <w:rsid w:val="73DC1082"/>
    <w:rsid w:val="73F3008B"/>
    <w:rsid w:val="73F34847"/>
    <w:rsid w:val="73FC4DE7"/>
    <w:rsid w:val="74267D6E"/>
    <w:rsid w:val="743B7578"/>
    <w:rsid w:val="748167AF"/>
    <w:rsid w:val="74C06C08"/>
    <w:rsid w:val="74ED569C"/>
    <w:rsid w:val="7500796C"/>
    <w:rsid w:val="75221304"/>
    <w:rsid w:val="754501DF"/>
    <w:rsid w:val="75A56C84"/>
    <w:rsid w:val="75B55018"/>
    <w:rsid w:val="76180AD6"/>
    <w:rsid w:val="769E15EB"/>
    <w:rsid w:val="76DD10C9"/>
    <w:rsid w:val="77221BC3"/>
    <w:rsid w:val="77414453"/>
    <w:rsid w:val="778F3B7F"/>
    <w:rsid w:val="77DC0659"/>
    <w:rsid w:val="77EE507E"/>
    <w:rsid w:val="77FB34D4"/>
    <w:rsid w:val="78052EEE"/>
    <w:rsid w:val="7817161A"/>
    <w:rsid w:val="7817585E"/>
    <w:rsid w:val="789767BE"/>
    <w:rsid w:val="78AA11D9"/>
    <w:rsid w:val="78BF464E"/>
    <w:rsid w:val="78D03063"/>
    <w:rsid w:val="79094DC3"/>
    <w:rsid w:val="79314B65"/>
    <w:rsid w:val="79E4735A"/>
    <w:rsid w:val="79E65EC9"/>
    <w:rsid w:val="7A907880"/>
    <w:rsid w:val="7B650C54"/>
    <w:rsid w:val="7BF7038E"/>
    <w:rsid w:val="7C472D7F"/>
    <w:rsid w:val="7C5C3716"/>
    <w:rsid w:val="7C634D72"/>
    <w:rsid w:val="7C7D5232"/>
    <w:rsid w:val="7CB8301B"/>
    <w:rsid w:val="7CEC08B4"/>
    <w:rsid w:val="7CEE61E4"/>
    <w:rsid w:val="7D036F3C"/>
    <w:rsid w:val="7D2818C0"/>
    <w:rsid w:val="7D2F5482"/>
    <w:rsid w:val="7D7265CE"/>
    <w:rsid w:val="7DAE6BFF"/>
    <w:rsid w:val="7DF50518"/>
    <w:rsid w:val="7E5449F3"/>
    <w:rsid w:val="7E774D27"/>
    <w:rsid w:val="7E9F4D6E"/>
    <w:rsid w:val="7EDD73C7"/>
    <w:rsid w:val="7EED1B5E"/>
    <w:rsid w:val="7F464FCD"/>
    <w:rsid w:val="7F7B7343"/>
    <w:rsid w:val="7F9A766A"/>
    <w:rsid w:val="7FA968BF"/>
    <w:rsid w:val="7FC43A89"/>
    <w:rsid w:val="7FD14EFE"/>
    <w:rsid w:val="7FD4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cs="仿宋_GB2312" w:hAnsiTheme="minorHAnsi"/>
      <w:color w:val="000000"/>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widowControl/>
      <w:spacing w:before="173" w:after="100" w:afterAutospacing="1" w:line="357" w:lineRule="atLeast"/>
      <w:outlineLvl w:val="1"/>
    </w:pPr>
    <w:rPr>
      <w:rFonts w:ascii="宋体" w:hAnsi="宋体" w:eastAsia="宋体" w:cs="宋体"/>
      <w:b/>
      <w:bCs/>
      <w:color w:val="FF0000"/>
      <w:spacing w:val="-12"/>
      <w:szCs w:val="21"/>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eastAsia="宋体" w:cs="Times New Roman"/>
    </w:rPr>
  </w:style>
  <w:style w:type="paragraph" w:styleId="7">
    <w:name w:val="Normal Indent"/>
    <w:basedOn w:val="1"/>
    <w:qFormat/>
    <w:uiPriority w:val="0"/>
    <w:pPr>
      <w:widowControl/>
      <w:ind w:firstLine="420" w:firstLineChars="200"/>
      <w:textAlignment w:val="baseline"/>
    </w:pPr>
  </w:style>
  <w:style w:type="paragraph" w:styleId="8">
    <w:name w:val="annotation text"/>
    <w:basedOn w:val="1"/>
    <w:qFormat/>
    <w:uiPriority w:val="0"/>
    <w:pPr>
      <w:jc w:val="left"/>
    </w:pPr>
  </w:style>
  <w:style w:type="paragraph" w:styleId="9">
    <w:name w:val="Body Text Indent"/>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9"/>
    <w:qFormat/>
    <w:uiPriority w:val="0"/>
    <w:pPr>
      <w:ind w:firstLine="420" w:firstLineChars="200"/>
    </w:pPr>
  </w:style>
  <w:style w:type="character" w:styleId="16">
    <w:name w:val="Strong"/>
    <w:basedOn w:val="15"/>
    <w:qFormat/>
    <w:uiPriority w:val="0"/>
    <w:rPr>
      <w:b/>
      <w:bCs/>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TML Definition"/>
    <w:basedOn w:val="15"/>
    <w:qFormat/>
    <w:uiPriority w:val="0"/>
    <w:rPr>
      <w:i/>
      <w:iCs/>
    </w:rPr>
  </w:style>
  <w:style w:type="character" w:styleId="20">
    <w:name w:val="Hyperlink"/>
    <w:basedOn w:val="15"/>
    <w:qFormat/>
    <w:uiPriority w:val="0"/>
    <w:rPr>
      <w:color w:val="0000FF"/>
      <w:u w:val="single"/>
    </w:rPr>
  </w:style>
  <w:style w:type="character" w:styleId="21">
    <w:name w:val="HTML Code"/>
    <w:basedOn w:val="15"/>
    <w:qFormat/>
    <w:uiPriority w:val="0"/>
    <w:rPr>
      <w:rFonts w:hint="default" w:ascii="monospace" w:hAnsi="monospace" w:eastAsia="monospace" w:cs="monospace"/>
      <w:sz w:val="21"/>
      <w:szCs w:val="21"/>
    </w:rPr>
  </w:style>
  <w:style w:type="character" w:styleId="22">
    <w:name w:val="HTML Keyboard"/>
    <w:basedOn w:val="15"/>
    <w:qFormat/>
    <w:uiPriority w:val="0"/>
    <w:rPr>
      <w:rFonts w:ascii="monospace" w:hAnsi="monospace" w:eastAsia="monospace" w:cs="monospace"/>
      <w:sz w:val="21"/>
      <w:szCs w:val="21"/>
    </w:rPr>
  </w:style>
  <w:style w:type="character" w:styleId="23">
    <w:name w:val="HTML Sample"/>
    <w:basedOn w:val="15"/>
    <w:qFormat/>
    <w:uiPriority w:val="0"/>
    <w:rPr>
      <w:rFonts w:hint="default" w:ascii="monospace" w:hAnsi="monospace" w:eastAsia="monospace" w:cs="monospace"/>
      <w:sz w:val="21"/>
      <w:szCs w:val="21"/>
    </w:rPr>
  </w:style>
  <w:style w:type="paragraph" w:customStyle="1" w:styleId="24">
    <w:name w:val="正文缩进1"/>
    <w:basedOn w:val="1"/>
    <w:qFormat/>
    <w:uiPriority w:val="0"/>
    <w:pPr>
      <w:ind w:firstLine="420" w:firstLineChars="200"/>
    </w:pPr>
    <w:rPr>
      <w:rFonts w:ascii="Times New Roman" w:hAnsi="Times New Roman"/>
    </w:rPr>
  </w:style>
  <w:style w:type="paragraph" w:customStyle="1" w:styleId="25">
    <w:name w:val="Heading2"/>
    <w:basedOn w:val="1"/>
    <w:next w:val="1"/>
    <w:qFormat/>
    <w:uiPriority w:val="0"/>
    <w:pPr>
      <w:keepNext/>
      <w:keepLines/>
      <w:spacing w:before="260" w:beforeLines="0" w:after="260" w:afterLines="0" w:line="413" w:lineRule="auto"/>
      <w:jc w:val="both"/>
      <w:textAlignment w:val="baseline"/>
    </w:pPr>
    <w:rPr>
      <w:rFonts w:ascii="宋体" w:hAnsi="宋体" w:eastAsia="宋体" w:cs="Times New Roman"/>
      <w:b/>
      <w:bCs/>
      <w:kern w:val="2"/>
      <w:sz w:val="30"/>
      <w:szCs w:val="30"/>
      <w:lang w:val="en-US" w:eastAsia="zh-CN" w:bidi="ar-SA"/>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8">
    <w:name w:val="bjh-p"/>
    <w:basedOn w:val="15"/>
    <w:qFormat/>
    <w:uiPriority w:val="0"/>
  </w:style>
  <w:style w:type="character" w:customStyle="1" w:styleId="29">
    <w:name w:val="post_wemedia_info1"/>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赤坭镇</Company>
  <Pages>1</Pages>
  <Words>0</Words>
  <Characters>0</Characters>
  <Lines>0</Lines>
  <Paragraphs>0</Paragraphs>
  <TotalTime>121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2022-02-21T08:32:00Z</dcterms:created>
  <dc:creator>静静的冰河</dc:creator>
  <cp:lastModifiedBy>hdqcnz</cp:lastModifiedBy>
  <cp:lastPrinted>2022-06-24T01:30:00Z</cp:lastPrinted>
  <dcterms:modified xsi:type="dcterms:W3CDTF">2023-06-29T09:44:09Z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C901DB358D394ECFA96ECE42D41083C7</vt:lpwstr>
  </property>
</Properties>
</file>