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0" w:beforeAutospacing="0" w:after="0" w:afterAutospacing="0" w:line="570" w:lineRule="atLeast"/>
        <w:ind w:left="0" w:leftChars="0" w:firstLine="0" w:firstLineChars="0"/>
        <w:jc w:val="left"/>
        <w:rPr>
          <w:rFonts w:hint="eastAsia" w:ascii="仿宋_GB2312" w:hAnsi="仿宋_GB2312" w:eastAsia="仿宋_GB2312" w:cs="仿宋_GB2312"/>
          <w:snapToGrid w:val="0"/>
          <w:color w:val="auto"/>
          <w:kern w:val="0"/>
          <w:sz w:val="28"/>
          <w:szCs w:val="28"/>
          <w:highlight w:val="none"/>
          <w:lang w:val="en-US" w:eastAsia="zh-CN" w:bidi="ar-SA"/>
        </w:rPr>
      </w:pPr>
      <w:bookmarkStart w:id="0" w:name="_GoBack"/>
      <w:r>
        <w:rPr>
          <w:rFonts w:hint="eastAsia" w:ascii="仿宋_GB2312" w:hAnsi="仿宋_GB2312" w:eastAsia="仿宋_GB2312" w:cs="仿宋_GB2312"/>
          <w:snapToGrid w:val="0"/>
          <w:color w:val="auto"/>
          <w:kern w:val="0"/>
          <w:sz w:val="28"/>
          <w:szCs w:val="28"/>
          <w:highlight w:val="none"/>
          <w:lang w:val="en-US" w:eastAsia="zh-CN" w:bidi="ar-SA"/>
        </w:rPr>
        <w:t>附件2</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240" w:lineRule="auto"/>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val="en-US" w:eastAsia="zh-CN" w:bidi="ar"/>
        </w:rPr>
      </w:pPr>
      <w:r>
        <w:rPr>
          <w:rFonts w:hint="eastAsia" w:ascii="方正小标宋简体" w:hAnsi="方正小标宋简体" w:eastAsia="方正小标宋简体" w:cs="方正小标宋简体"/>
          <w:snapToGrid w:val="0"/>
          <w:color w:val="auto"/>
          <w:kern w:val="0"/>
          <w:sz w:val="44"/>
          <w:szCs w:val="44"/>
          <w:highlight w:val="none"/>
          <w:lang w:val="en-US" w:eastAsia="zh-CN" w:bidi="ar-SA"/>
        </w:rPr>
        <w:t>关</w:t>
      </w:r>
      <w:bookmarkEnd w:id="0"/>
      <w:r>
        <w:rPr>
          <w:rFonts w:hint="eastAsia" w:ascii="方正小标宋简体" w:hAnsi="方正小标宋简体" w:eastAsia="方正小标宋简体" w:cs="方正小标宋简体"/>
          <w:snapToGrid w:val="0"/>
          <w:color w:val="auto"/>
          <w:kern w:val="0"/>
          <w:sz w:val="44"/>
          <w:szCs w:val="44"/>
          <w:highlight w:val="none"/>
          <w:lang w:val="en-US" w:eastAsia="zh-CN" w:bidi="ar-SA"/>
        </w:rPr>
        <w:t>于王淼委员所提提案的答复意见</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一、关于建立疫情后中小学生心理健康评估和预警机制的建议</w:t>
      </w:r>
    </w:p>
    <w:p>
      <w:pPr>
        <w:pageBreakBefore w:val="0"/>
        <w:widowControl w:val="0"/>
        <w:kinsoku/>
        <w:wordWrap/>
        <w:overflowPunct/>
        <w:topLinePunct w:val="0"/>
        <w:autoSpaceDE/>
        <w:autoSpaceDN/>
        <w:bidi w:val="0"/>
        <w:adjustRightInd w:val="0"/>
        <w:snapToGrid w:val="0"/>
        <w:spacing w:line="560" w:lineRule="exact"/>
        <w:ind w:firstLine="624" w:firstLineChars="200"/>
        <w:textAlignment w:val="auto"/>
        <w:rPr>
          <w:rFonts w:hint="eastAsia" w:ascii="仿宋_GB2312" w:hAnsi="仿宋_GB2312" w:eastAsia="仿宋_GB2312" w:cs="仿宋_GB2312"/>
          <w:sz w:val="32"/>
          <w:szCs w:val="32"/>
          <w:lang w:val="en-US" w:eastAsia="zh-CN"/>
        </w:rPr>
      </w:pPr>
      <w:r>
        <w:rPr>
          <w:rFonts w:hint="eastAsia" w:eastAsia="仿宋_GB2312"/>
          <w:spacing w:val="-4"/>
          <w:sz w:val="32"/>
          <w:szCs w:val="32"/>
          <w:lang w:val="en-US" w:eastAsia="zh-CN"/>
        </w:rPr>
        <w:t>我区各中小学校遵照《广州市教育局关于印发中小学心理健康教育相关工作指引的通知》要求，建立并完善中小学生心理健康评估筛查预警机制。每学期开学第三周开始，采用市教育局推荐的量表，</w:t>
      </w:r>
      <w:r>
        <w:rPr>
          <w:rFonts w:ascii="Times New Roman" w:hAnsi="Times New Roman" w:eastAsia="仿宋_GB2312"/>
          <w:color w:val="000000"/>
          <w:sz w:val="32"/>
          <w:szCs w:val="32"/>
        </w:rPr>
        <w:t>在对学生进行静态普查的基础上，结合班主任、心理委员、学科教师、学校医务人员、生活老师、学生家长和心理教师日常动态观察，综合进行测量排查</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建立</w:t>
      </w:r>
      <w:r>
        <w:rPr>
          <w:rFonts w:hint="eastAsia" w:ascii="仿宋_GB2312" w:hAnsi="仿宋_GB2312" w:eastAsia="仿宋_GB2312" w:cs="仿宋_GB2312"/>
          <w:sz w:val="32"/>
          <w:szCs w:val="32"/>
          <w:lang w:val="en-US" w:eastAsia="zh-CN"/>
        </w:rPr>
        <w:t>“学校—年级─班级─朋辈”四级</w:t>
      </w:r>
      <w:r>
        <w:rPr>
          <w:rFonts w:hint="eastAsia" w:ascii="仿宋_GB2312" w:hAnsi="Times New Roman" w:eastAsia="仿宋_GB2312" w:cs="Times New Roman"/>
          <w:sz w:val="32"/>
          <w:szCs w:val="32"/>
          <w:lang w:val="en-US" w:eastAsia="zh-CN"/>
        </w:rPr>
        <w:t>预警网络。</w:t>
      </w:r>
      <w:r>
        <w:rPr>
          <w:rFonts w:hint="eastAsia" w:ascii="仿宋_GB2312" w:hAnsi="仿宋_GB2312" w:eastAsia="仿宋_GB2312" w:cs="仿宋_GB2312"/>
          <w:sz w:val="32"/>
          <w:szCs w:val="32"/>
          <w:lang w:val="en-US" w:eastAsia="zh-CN"/>
        </w:rPr>
        <w:t>对摸排出来的风险学生实行三级预警管理。一级预警的学生由班主任保持适度关注，定期了解情况，为学生提供相应支持与帮助，有情况及时上报年级领导及心理辅导室。二级、三级预警的学生开展实地家访，并通过日常观察、科任老师、心理委员、好友反馈等综合了解学生的学习、情绪、人际关系以及家庭关系等情况，建立一生一档，专人跟进。对三级预警的学生建立行政领导-级长-班主任-心理教师包案制度，实行“家庭-学校-班级-宿舍”闭环管理，开展必要的实地家访，做到每日一报，每周研判，每月总结。做好家庭教育指导，对重点关注学生建立关爱帮扶小组，对家长提供及时的指导与帮助。</w:t>
      </w:r>
    </w:p>
    <w:p>
      <w:pPr>
        <w:pageBreakBefore w:val="0"/>
        <w:widowControl w:val="0"/>
        <w:shd w:val="clear" w:color="auto" w:fill="FFFFFF"/>
        <w:kinsoku/>
        <w:wordWrap/>
        <w:overflowPunct/>
        <w:topLinePunct w:val="0"/>
        <w:autoSpaceDE/>
        <w:autoSpaceDN/>
        <w:bidi w:val="0"/>
        <w:adjustRightInd w:val="0"/>
        <w:snapToGrid w:val="0"/>
        <w:spacing w:line="560" w:lineRule="exact"/>
        <w:ind w:firstLine="624" w:firstLineChars="200"/>
        <w:textAlignment w:val="auto"/>
        <w:rPr>
          <w:rFonts w:hint="default" w:eastAsia="仿宋_GB2312"/>
          <w:spacing w:val="-4"/>
          <w:sz w:val="32"/>
          <w:szCs w:val="32"/>
          <w:lang w:val="en-US" w:eastAsia="zh-CN"/>
        </w:rPr>
      </w:pPr>
      <w:r>
        <w:rPr>
          <w:rFonts w:hint="eastAsia" w:eastAsia="仿宋_GB2312"/>
          <w:spacing w:val="-4"/>
          <w:sz w:val="32"/>
          <w:szCs w:val="32"/>
          <w:lang w:val="en-US" w:eastAsia="zh-CN"/>
        </w:rPr>
        <w:t>下一步我区将充分利用医教协同，探索更有效的心理健康评估及预警、干预机制。</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bCs w:val="0"/>
          <w:sz w:val="32"/>
          <w:szCs w:val="32"/>
          <w:lang w:val="en-US" w:eastAsia="zh-CN" w:bidi="ar"/>
        </w:rPr>
      </w:pPr>
      <w:r>
        <w:rPr>
          <w:rFonts w:hint="eastAsia" w:ascii="黑体" w:hAnsi="黑体" w:eastAsia="黑体" w:cs="黑体"/>
          <w:b w:val="0"/>
          <w:bCs w:val="0"/>
          <w:sz w:val="32"/>
          <w:szCs w:val="32"/>
          <w:lang w:val="en-US" w:eastAsia="zh-CN" w:bidi="ar"/>
        </w:rPr>
        <w:t>二、关于做好</w:t>
      </w:r>
      <w:r>
        <w:rPr>
          <w:rFonts w:hint="eastAsia" w:ascii="黑体" w:hAnsi="黑体" w:eastAsia="黑体" w:cs="黑体"/>
          <w:b w:val="0"/>
          <w:bCs w:val="0"/>
          <w:sz w:val="32"/>
          <w:szCs w:val="32"/>
          <w:lang w:val="en-US" w:eastAsia="en-US" w:bidi="ar"/>
        </w:rPr>
        <w:t>疫情后复学过渡性工作</w:t>
      </w:r>
      <w:r>
        <w:rPr>
          <w:rFonts w:hint="eastAsia" w:ascii="黑体" w:hAnsi="黑体" w:eastAsia="黑体" w:cs="黑体"/>
          <w:b w:val="0"/>
          <w:bCs w:val="0"/>
          <w:sz w:val="32"/>
          <w:szCs w:val="32"/>
          <w:lang w:val="en-US" w:eastAsia="zh-CN" w:bidi="ar"/>
        </w:rPr>
        <w:t>的建议</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default" w:ascii="仿宋_GB2312" w:hAnsi="仿宋_GB2312" w:eastAsia="仿宋_GB2312" w:cs="仿宋_GB2312"/>
          <w:b w:val="0"/>
          <w:sz w:val="32"/>
          <w:szCs w:val="32"/>
          <w:lang w:val="en-US" w:eastAsia="zh-CN" w:bidi="ar-SA"/>
        </w:rPr>
      </w:pPr>
      <w:r>
        <w:rPr>
          <w:rFonts w:hint="eastAsia" w:ascii="仿宋_GB2312" w:hAnsi="仿宋_GB2312" w:eastAsia="仿宋_GB2312" w:cs="仿宋_GB2312"/>
          <w:b w:val="0"/>
          <w:snapToGrid w:val="0"/>
          <w:color w:val="000000"/>
          <w:kern w:val="2"/>
          <w:sz w:val="32"/>
          <w:szCs w:val="32"/>
          <w:lang w:val="en-US" w:eastAsia="zh-CN" w:bidi="ar-SA"/>
        </w:rPr>
        <w:t>2023年春季开学后，我局通过课程育人、活动育人、心理咨询与辅导、家庭教育指导等方面做好</w:t>
      </w:r>
      <w:r>
        <w:rPr>
          <w:rFonts w:hint="eastAsia" w:ascii="仿宋_GB2312" w:hAnsi="仿宋_GB2312" w:eastAsia="仿宋_GB2312" w:cs="仿宋_GB2312"/>
          <w:b w:val="0"/>
          <w:snapToGrid w:val="0"/>
          <w:color w:val="000000"/>
          <w:kern w:val="2"/>
          <w:sz w:val="32"/>
          <w:szCs w:val="32"/>
          <w:lang w:val="en-US" w:eastAsia="en-US" w:bidi="ar-SA"/>
        </w:rPr>
        <w:t>疫情后复学过渡性工作</w:t>
      </w:r>
      <w:r>
        <w:rPr>
          <w:rFonts w:hint="eastAsia" w:ascii="仿宋_GB2312" w:hAnsi="仿宋_GB2312" w:eastAsia="仿宋_GB2312" w:cs="仿宋_GB2312"/>
          <w:b w:val="0"/>
          <w:snapToGrid w:val="0"/>
          <w:color w:val="000000"/>
          <w:kern w:val="2"/>
          <w:sz w:val="32"/>
          <w:szCs w:val="32"/>
          <w:lang w:val="en-US" w:eastAsia="zh-CN" w:bidi="ar-SA"/>
        </w:rPr>
        <w:t>。</w:t>
      </w:r>
      <w:r>
        <w:rPr>
          <w:rFonts w:hint="eastAsia" w:ascii="仿宋_GB2312" w:hAnsi="仿宋_GB2312" w:eastAsia="仿宋_GB2312" w:cs="仿宋_GB2312"/>
          <w:b/>
          <w:bCs/>
          <w:snapToGrid w:val="0"/>
          <w:color w:val="000000"/>
          <w:kern w:val="2"/>
          <w:sz w:val="32"/>
          <w:szCs w:val="32"/>
          <w:lang w:val="en-US" w:eastAsia="zh-CN" w:bidi="ar-SA"/>
        </w:rPr>
        <w:t>一是</w:t>
      </w:r>
      <w:r>
        <w:rPr>
          <w:rFonts w:hint="eastAsia" w:ascii="仿宋_GB2312" w:hAnsi="仿宋_GB2312" w:eastAsia="仿宋_GB2312" w:cs="仿宋_GB2312"/>
          <w:b w:val="0"/>
          <w:snapToGrid w:val="0"/>
          <w:color w:val="000000"/>
          <w:kern w:val="2"/>
          <w:sz w:val="32"/>
          <w:szCs w:val="32"/>
          <w:lang w:val="en-US" w:eastAsia="zh-CN" w:bidi="ar-SA"/>
        </w:rPr>
        <w:t>统一录制心理健康开学第一课5讲，供各学段落实“心理健康第一课”使用，生命教育主题班会课全覆盖，落实每两周一节的心理健康课。</w:t>
      </w:r>
      <w:r>
        <w:rPr>
          <w:rFonts w:hint="eastAsia" w:ascii="仿宋_GB2312" w:hAnsi="仿宋_GB2312" w:eastAsia="仿宋_GB2312" w:cs="仿宋_GB2312"/>
          <w:b/>
          <w:bCs/>
          <w:snapToGrid w:val="0"/>
          <w:color w:val="000000"/>
          <w:kern w:val="2"/>
          <w:sz w:val="32"/>
          <w:szCs w:val="32"/>
          <w:lang w:val="en-US" w:eastAsia="zh-CN" w:bidi="ar-SA"/>
        </w:rPr>
        <w:t>二是</w:t>
      </w:r>
      <w:r>
        <w:rPr>
          <w:rFonts w:hint="eastAsia" w:ascii="仿宋_GB2312" w:hAnsi="仿宋_GB2312" w:eastAsia="仿宋_GB2312" w:cs="仿宋_GB2312"/>
          <w:b w:val="0"/>
          <w:snapToGrid w:val="0"/>
          <w:color w:val="000000"/>
          <w:kern w:val="2"/>
          <w:sz w:val="32"/>
          <w:szCs w:val="32"/>
          <w:lang w:val="en-US" w:eastAsia="zh-CN" w:bidi="ar-SA"/>
        </w:rPr>
        <w:t>开学第一周各学科以复习为主，停止所有的测验考试，通过组织班级团队活动、团体心理辅导、趣味运动会等方式增强同伴支持。</w:t>
      </w:r>
      <w:r>
        <w:rPr>
          <w:rFonts w:hint="eastAsia" w:ascii="仿宋_GB2312" w:hAnsi="仿宋_GB2312" w:eastAsia="仿宋_GB2312" w:cs="仿宋_GB2312"/>
          <w:b/>
          <w:bCs/>
          <w:snapToGrid w:val="0"/>
          <w:color w:val="000000"/>
          <w:kern w:val="2"/>
          <w:sz w:val="32"/>
          <w:szCs w:val="32"/>
          <w:lang w:val="en-US" w:eastAsia="zh-CN" w:bidi="ar-SA"/>
        </w:rPr>
        <w:t>三是</w:t>
      </w:r>
      <w:r>
        <w:rPr>
          <w:rFonts w:hint="eastAsia" w:ascii="仿宋_GB2312" w:hAnsi="仿宋_GB2312" w:eastAsia="仿宋_GB2312" w:cs="仿宋_GB2312"/>
          <w:b w:val="0"/>
          <w:snapToGrid w:val="0"/>
          <w:color w:val="000000"/>
          <w:kern w:val="2"/>
          <w:sz w:val="32"/>
          <w:szCs w:val="32"/>
          <w:lang w:val="en-US" w:eastAsia="zh-CN" w:bidi="ar-SA"/>
        </w:rPr>
        <w:t>区未成年人心理咨询辅导中心持续提供</w:t>
      </w:r>
      <w:r>
        <w:rPr>
          <w:rFonts w:hint="eastAsia" w:ascii="仿宋_GB2312" w:hAnsi="仿宋_GB2312" w:eastAsia="仿宋_GB2312" w:cs="仿宋_GB2312"/>
          <w:sz w:val="32"/>
          <w:szCs w:val="32"/>
          <w:lang w:val="en-US" w:eastAsia="zh-CN"/>
        </w:rPr>
        <w:t>热线电话、面谈等心理援助服务。至2023年7月10日，共接听热线电话43例，面谈21例，开展危机干预5例。</w:t>
      </w:r>
      <w:r>
        <w:rPr>
          <w:rFonts w:hint="eastAsia" w:ascii="仿宋_GB2312" w:hAnsi="仿宋_GB2312" w:eastAsia="仿宋_GB2312" w:cs="仿宋_GB2312"/>
          <w:b w:val="0"/>
          <w:snapToGrid w:val="0"/>
          <w:color w:val="000000"/>
          <w:kern w:val="2"/>
          <w:sz w:val="32"/>
          <w:szCs w:val="32"/>
          <w:lang w:val="en-US" w:eastAsia="zh-CN" w:bidi="ar-SA"/>
        </w:rPr>
        <w:t>各学校心理辅导室每天开放。</w:t>
      </w:r>
      <w:r>
        <w:rPr>
          <w:rFonts w:hint="eastAsia" w:ascii="仿宋_GB2312" w:hAnsi="仿宋_GB2312" w:eastAsia="仿宋_GB2312" w:cs="仿宋_GB2312"/>
          <w:b/>
          <w:bCs/>
          <w:snapToGrid w:val="0"/>
          <w:color w:val="000000"/>
          <w:kern w:val="2"/>
          <w:sz w:val="32"/>
          <w:szCs w:val="32"/>
          <w:lang w:val="en-US" w:eastAsia="zh-CN" w:bidi="ar-SA"/>
        </w:rPr>
        <w:t>四是</w:t>
      </w:r>
      <w:r>
        <w:rPr>
          <w:rFonts w:hint="eastAsia" w:ascii="仿宋_GB2312" w:hAnsi="仿宋_GB2312" w:eastAsia="仿宋_GB2312" w:cs="仿宋_GB2312"/>
          <w:b w:val="0"/>
          <w:snapToGrid w:val="0"/>
          <w:color w:val="000000"/>
          <w:kern w:val="2"/>
          <w:sz w:val="32"/>
          <w:szCs w:val="32"/>
          <w:lang w:val="en-US" w:eastAsia="zh-CN" w:bidi="ar-SA"/>
        </w:rPr>
        <w:t>各学校以班级为单位开展了1次全员家访，将学生的家庭情况、成长环境与经历等作为心理摸查建档的重要内容。同时，通过</w:t>
      </w:r>
      <w:r>
        <w:rPr>
          <w:rFonts w:hint="eastAsia" w:ascii="仿宋_GB2312" w:hAnsi="仿宋_GB2312" w:eastAsia="仿宋_GB2312" w:cs="仿宋_GB2312"/>
          <w:b w:val="0"/>
          <w:bCs w:val="0"/>
          <w:sz w:val="32"/>
          <w:szCs w:val="32"/>
          <w:lang w:val="en-US" w:eastAsia="zh-CN"/>
        </w:rPr>
        <w:t>组织1次线上或线下家长会、致家长的一封信等方式</w:t>
      </w:r>
      <w:r>
        <w:rPr>
          <w:rFonts w:hint="eastAsia" w:ascii="仿宋_GB2312" w:hAnsi="仿宋_GB2312" w:eastAsia="仿宋_GB2312" w:cs="仿宋_GB2312"/>
          <w:b w:val="0"/>
          <w:snapToGrid w:val="0"/>
          <w:color w:val="000000"/>
          <w:kern w:val="2"/>
          <w:sz w:val="32"/>
          <w:szCs w:val="32"/>
          <w:lang w:val="en-US" w:eastAsia="zh-CN" w:bidi="ar-SA"/>
        </w:rPr>
        <w:t>引导家长正确处理亲子关系，避免引发激烈冲突，营造温馨、宽松的家庭氛围和良好学习环境。</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color w:val="000000"/>
          <w:sz w:val="32"/>
          <w:szCs w:val="32"/>
          <w:lang w:val="en-US" w:eastAsia="zh-CN"/>
        </w:rPr>
      </w:pPr>
      <w:r>
        <w:rPr>
          <w:rFonts w:hint="eastAsia" w:ascii="仿宋_GB2312" w:hAnsi="仿宋_GB2312" w:eastAsia="仿宋_GB2312" w:cs="仿宋_GB2312"/>
          <w:b w:val="0"/>
          <w:sz w:val="32"/>
          <w:szCs w:val="32"/>
          <w:lang w:val="en-US" w:eastAsia="zh-CN" w:bidi="ar-SA"/>
        </w:rPr>
        <w:t>区民政局、区妇联、团区委等均开展了系列青少年心理健康教育工作，借助专业力量科学开展心理干预。一是依托花都区青年地带组建青少年心理关爱咨询志愿服务队，组织具备心理咨询资格的青少年事务社工、青年志愿者依托花都区青年之家开展“青少年心理关爱志愿行动等心理主题活动，组织区青年地带社工开设“树洞倾听”线上心理咨询服务。二是与钟南山基金会等专业机构合作，开设“院士大课堂”，走进区青少年宫、新华中学、广州工商学院等中小学、高等院校开展青少年心理关爱讲座，为青少年提供心理疏导、心理调节、情绪表达、人际关系处理等知识和服务。三是与市少年宫心理咨询的专家团队合作，为家长和学生开设系列线上心理学课程，疏导青少年心理和情绪。据统计，自2020年以来，累计开展各类型青少年心理关爱志愿服务活动超30场，服务覆盖青少年超2000人次。四是畅通38613861心理咨询服务热线，实施“舒心驿站”心理服务项目，引入专业的心理咨询机构和心理咨询师坐班接访，为青少年提供精准化、专业化、系统化心理咨询服务。五是充分发挥媒体优势，坚持运用各种宣传资源线上线下联动宣传，广泛营造关注青少年心理健康的社会氛围，例如，通过“花都女性”微信公众号，推送家庭教育和心理健康教育文章；通过社区电子屏幕播放心理健康宣传视频、开展心理健康知识讲座、利用各种活动设摊宣传心理健康知识等形式，为广大青少年心理健康成长保驾护航。六是开展“心理健康进校园、进社区”宣传教育活动。通过读书会、亲子活动、团体辅导等各类心理健康活动引导青少年树立正确的世界观、人生观、价值观，促进青少年心理健康发展。七是充分发挥家庭教育讲师团作用，积极开展“家庭教育大讲堂”等活动，区妇联与区文明办、区教育局共同打造家庭教育工作品牌:家教新知·名师堂、家教新知·三人堂、家教新知·微课堂，通过区融媒体中心定期录制专栏节目，邀请家庭教育名师讲课。目前，已录制了11 期，收看的家长达到 20 万人次以上。八是与广州脑科医院、广州市中西医结合医院、花都区胡忠医院签订了</w:t>
      </w:r>
      <w:r>
        <w:rPr>
          <w:rFonts w:hint="eastAsia" w:ascii="仿宋_GB2312" w:hAnsi="仿宋_GB2312" w:eastAsia="仿宋_GB2312" w:cs="仿宋_GB2312"/>
          <w:color w:val="000000"/>
          <w:sz w:val="32"/>
          <w:szCs w:val="32"/>
          <w:lang w:val="en-US" w:eastAsia="zh-CN"/>
        </w:rPr>
        <w:t>医教协同合作协议，为区内需要转介到医院治疗的学生提供绿色通道。</w:t>
      </w:r>
    </w:p>
    <w:p>
      <w:pPr>
        <w:pStyle w:val="3"/>
        <w:keepNext w:val="0"/>
        <w:keepLines w:val="0"/>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60" w:lineRule="exact"/>
        <w:ind w:right="0" w:rightChars="0" w:firstLine="640" w:firstLineChars="200"/>
        <w:contextualSpacing/>
        <w:jc w:val="both"/>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关于</w:t>
      </w:r>
      <w:r>
        <w:rPr>
          <w:rFonts w:hint="eastAsia" w:ascii="黑体" w:hAnsi="黑体" w:eastAsia="黑体" w:cs="黑体"/>
          <w:b w:val="0"/>
          <w:bCs w:val="0"/>
          <w:sz w:val="32"/>
          <w:szCs w:val="32"/>
          <w:lang w:val="en-US" w:eastAsia="en-US"/>
        </w:rPr>
        <w:t>加强教师队伍心理健康教育</w:t>
      </w:r>
      <w:r>
        <w:rPr>
          <w:rFonts w:hint="eastAsia" w:ascii="黑体" w:hAnsi="黑体" w:eastAsia="黑体" w:cs="黑体"/>
          <w:b w:val="0"/>
          <w:bCs w:val="0"/>
          <w:sz w:val="32"/>
          <w:szCs w:val="32"/>
          <w:lang w:val="en-US" w:eastAsia="zh-CN"/>
        </w:rPr>
        <w:t>和培训</w:t>
      </w:r>
      <w:r>
        <w:rPr>
          <w:rFonts w:hint="eastAsia" w:ascii="黑体" w:hAnsi="黑体" w:eastAsia="黑体" w:cs="黑体"/>
          <w:b w:val="0"/>
          <w:bCs w:val="0"/>
          <w:sz w:val="32"/>
          <w:szCs w:val="32"/>
          <w:lang w:val="en-US" w:eastAsia="en-US"/>
        </w:rPr>
        <w:t>工作</w:t>
      </w:r>
      <w:r>
        <w:rPr>
          <w:rFonts w:hint="eastAsia" w:ascii="黑体" w:hAnsi="黑体" w:eastAsia="黑体" w:cs="黑体"/>
          <w:b w:val="0"/>
          <w:bCs w:val="0"/>
          <w:sz w:val="32"/>
          <w:szCs w:val="32"/>
          <w:lang w:val="en-US" w:eastAsia="zh-CN"/>
        </w:rPr>
        <w:t>的建议</w:t>
      </w:r>
    </w:p>
    <w:p>
      <w:pPr>
        <w:pStyle w:val="1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我区已配备两名专职心理教研员，1名班主任教研员，按照上级文件精神对全区教师队伍心理健康教育和培训进行整体规划。按要求专职心理教师每年接受心理专业知识培训不少于</w:t>
      </w:r>
      <w:r>
        <w:rPr>
          <w:rFonts w:hint="default" w:ascii="仿宋_GB2312" w:hAnsi="仿宋_GB2312" w:eastAsia="仿宋_GB2312" w:cs="仿宋_GB2312"/>
          <w:b w:val="0"/>
          <w:color w:val="auto"/>
          <w:spacing w:val="0"/>
          <w:kern w:val="0"/>
          <w:position w:val="0"/>
          <w:sz w:val="32"/>
          <w:szCs w:val="32"/>
          <w:lang w:val="en-US" w:eastAsia="zh-CN" w:bidi="ar-SA"/>
        </w:rPr>
        <w:t>40</w:t>
      </w:r>
      <w:r>
        <w:rPr>
          <w:rFonts w:hint="eastAsia" w:ascii="仿宋_GB2312" w:hAnsi="仿宋_GB2312" w:eastAsia="仿宋_GB2312" w:cs="仿宋_GB2312"/>
          <w:b w:val="0"/>
          <w:color w:val="auto"/>
          <w:spacing w:val="0"/>
          <w:kern w:val="0"/>
          <w:position w:val="0"/>
          <w:sz w:val="32"/>
          <w:szCs w:val="32"/>
          <w:lang w:val="en-US" w:eastAsia="zh-CN" w:bidi="ar-SA"/>
        </w:rPr>
        <w:t>学时，兼职心理教师不少于</w:t>
      </w:r>
      <w:r>
        <w:rPr>
          <w:rFonts w:hint="default" w:ascii="仿宋_GB2312" w:hAnsi="仿宋_GB2312" w:eastAsia="仿宋_GB2312" w:cs="仿宋_GB2312"/>
          <w:b w:val="0"/>
          <w:color w:val="auto"/>
          <w:spacing w:val="0"/>
          <w:kern w:val="0"/>
          <w:position w:val="0"/>
          <w:sz w:val="32"/>
          <w:szCs w:val="32"/>
          <w:lang w:val="en-US" w:eastAsia="zh-CN" w:bidi="ar-SA"/>
        </w:rPr>
        <w:t>20</w:t>
      </w:r>
      <w:r>
        <w:rPr>
          <w:rFonts w:hint="eastAsia" w:ascii="仿宋_GB2312" w:hAnsi="仿宋_GB2312" w:eastAsia="仿宋_GB2312" w:cs="仿宋_GB2312"/>
          <w:b w:val="0"/>
          <w:color w:val="auto"/>
          <w:spacing w:val="0"/>
          <w:kern w:val="0"/>
          <w:position w:val="0"/>
          <w:sz w:val="32"/>
          <w:szCs w:val="32"/>
          <w:lang w:val="en-US" w:eastAsia="zh-CN" w:bidi="ar-SA"/>
        </w:rPr>
        <w:t>学时，其他教师不少于</w:t>
      </w:r>
      <w:r>
        <w:rPr>
          <w:rFonts w:hint="default" w:ascii="仿宋_GB2312" w:hAnsi="仿宋_GB2312" w:eastAsia="仿宋_GB2312" w:cs="仿宋_GB2312"/>
          <w:b w:val="0"/>
          <w:color w:val="auto"/>
          <w:spacing w:val="0"/>
          <w:kern w:val="0"/>
          <w:position w:val="0"/>
          <w:sz w:val="32"/>
          <w:szCs w:val="32"/>
          <w:lang w:val="en-US" w:eastAsia="zh-CN" w:bidi="ar-SA"/>
        </w:rPr>
        <w:t>10</w:t>
      </w:r>
      <w:r>
        <w:rPr>
          <w:rFonts w:hint="eastAsia" w:ascii="仿宋_GB2312" w:hAnsi="仿宋_GB2312" w:eastAsia="仿宋_GB2312" w:cs="仿宋_GB2312"/>
          <w:b w:val="0"/>
          <w:color w:val="auto"/>
          <w:spacing w:val="0"/>
          <w:kern w:val="0"/>
          <w:position w:val="0"/>
          <w:sz w:val="32"/>
          <w:szCs w:val="32"/>
          <w:lang w:val="en-US" w:eastAsia="zh-CN" w:bidi="ar-SA"/>
        </w:rPr>
        <w:t>学时，计入教师继续教育项目必修学时。目前，已聘请13名来自华南师范大学、广州大学、南方医科大学、广州医科大学等</w:t>
      </w:r>
      <w:r>
        <w:rPr>
          <w:rFonts w:hint="eastAsia" w:ascii="仿宋_GB2312" w:hAnsi="仿宋_GB2312" w:eastAsia="仿宋_GB2312" w:cs="仿宋_GB2312"/>
          <w:b w:val="0"/>
          <w:color w:val="auto"/>
          <w:spacing w:val="0"/>
          <w:kern w:val="0"/>
          <w:position w:val="0"/>
          <w:sz w:val="32"/>
          <w:szCs w:val="32"/>
          <w:lang w:val="en-US" w:eastAsia="en-US" w:bidi="ar-SA"/>
        </w:rPr>
        <w:t>教育专家、心理专家、</w:t>
      </w:r>
      <w:r>
        <w:rPr>
          <w:rFonts w:hint="eastAsia" w:ascii="仿宋_GB2312" w:hAnsi="仿宋_GB2312" w:eastAsia="仿宋_GB2312" w:cs="仿宋_GB2312"/>
          <w:b w:val="0"/>
          <w:color w:val="auto"/>
          <w:spacing w:val="0"/>
          <w:kern w:val="0"/>
          <w:position w:val="0"/>
          <w:sz w:val="32"/>
          <w:szCs w:val="32"/>
          <w:lang w:val="en-US" w:eastAsia="zh-CN" w:bidi="ar-SA"/>
        </w:rPr>
        <w:t>精神医学</w:t>
      </w:r>
      <w:r>
        <w:rPr>
          <w:rFonts w:hint="eastAsia" w:ascii="仿宋_GB2312" w:hAnsi="仿宋_GB2312" w:eastAsia="仿宋_GB2312" w:cs="仿宋_GB2312"/>
          <w:b w:val="0"/>
          <w:color w:val="auto"/>
          <w:spacing w:val="0"/>
          <w:kern w:val="0"/>
          <w:position w:val="0"/>
          <w:sz w:val="32"/>
          <w:szCs w:val="32"/>
          <w:lang w:val="en-US" w:eastAsia="en-US" w:bidi="ar-SA"/>
        </w:rPr>
        <w:t>专家</w:t>
      </w:r>
      <w:r>
        <w:rPr>
          <w:rFonts w:hint="eastAsia" w:ascii="仿宋_GB2312" w:hAnsi="仿宋_GB2312" w:eastAsia="仿宋_GB2312" w:cs="仿宋_GB2312"/>
          <w:b w:val="0"/>
          <w:color w:val="auto"/>
          <w:spacing w:val="0"/>
          <w:kern w:val="0"/>
          <w:position w:val="0"/>
          <w:sz w:val="32"/>
          <w:szCs w:val="32"/>
          <w:lang w:val="en-US" w:eastAsia="zh-CN" w:bidi="ar-SA"/>
        </w:rPr>
        <w:t>组成区域专家顾问团队</w:t>
      </w:r>
      <w:r>
        <w:rPr>
          <w:rFonts w:hint="eastAsia" w:ascii="仿宋_GB2312" w:hAnsi="仿宋_GB2312" w:eastAsia="仿宋_GB2312" w:cs="仿宋_GB2312"/>
          <w:b w:val="0"/>
          <w:color w:val="auto"/>
          <w:spacing w:val="0"/>
          <w:kern w:val="0"/>
          <w:position w:val="0"/>
          <w:sz w:val="32"/>
          <w:szCs w:val="32"/>
          <w:lang w:val="en-US" w:eastAsia="en-US" w:bidi="ar-SA"/>
        </w:rPr>
        <w:t>，加强对全体教师尤其是班主任心理辅导能力的培训</w:t>
      </w:r>
      <w:r>
        <w:rPr>
          <w:rFonts w:hint="eastAsia" w:ascii="仿宋_GB2312" w:hAnsi="仿宋_GB2312" w:eastAsia="仿宋_GB2312" w:cs="仿宋_GB2312"/>
          <w:b w:val="0"/>
          <w:color w:val="auto"/>
          <w:spacing w:val="0"/>
          <w:kern w:val="0"/>
          <w:position w:val="0"/>
          <w:sz w:val="32"/>
          <w:szCs w:val="32"/>
          <w:lang w:val="en-US" w:eastAsia="zh-CN" w:bidi="ar-SA"/>
        </w:rPr>
        <w:t>与</w:t>
      </w:r>
      <w:r>
        <w:rPr>
          <w:rFonts w:hint="eastAsia" w:ascii="仿宋_GB2312" w:hAnsi="仿宋_GB2312" w:eastAsia="仿宋_GB2312" w:cs="仿宋_GB2312"/>
          <w:b w:val="0"/>
          <w:color w:val="auto"/>
          <w:spacing w:val="0"/>
          <w:kern w:val="0"/>
          <w:position w:val="0"/>
          <w:sz w:val="32"/>
          <w:szCs w:val="32"/>
          <w:lang w:val="en-US" w:eastAsia="en-US" w:bidi="ar-SA"/>
        </w:rPr>
        <w:t>督导。</w:t>
      </w:r>
      <w:r>
        <w:rPr>
          <w:rFonts w:hint="eastAsia" w:ascii="仿宋_GB2312" w:hAnsi="仿宋_GB2312" w:eastAsia="仿宋_GB2312" w:cs="仿宋_GB2312"/>
          <w:b w:val="0"/>
          <w:color w:val="auto"/>
          <w:spacing w:val="0"/>
          <w:kern w:val="0"/>
          <w:position w:val="0"/>
          <w:sz w:val="32"/>
          <w:szCs w:val="32"/>
          <w:lang w:val="en-US" w:eastAsia="zh-CN" w:bidi="ar-SA"/>
        </w:rPr>
        <w:t>同时委托省、市心理健康教育指导中心对全体教师进行分层分类培训。目前全体专任教师已100%经过心理健康教育C证及以上培训。</w:t>
      </w:r>
    </w:p>
    <w:p>
      <w:pPr>
        <w:pStyle w:val="1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default" w:ascii="仿宋_GB2312" w:hAnsi="仿宋_GB2312" w:eastAsia="仿宋_GB2312" w:cs="仿宋_GB2312"/>
          <w:b w:val="0"/>
          <w:color w:val="auto"/>
          <w:spacing w:val="0"/>
          <w:kern w:val="0"/>
          <w:position w:val="0"/>
          <w:sz w:val="32"/>
          <w:szCs w:val="32"/>
          <w:lang w:val="en-US" w:eastAsia="zh-CN" w:bidi="ar-SA"/>
        </w:rPr>
      </w:pPr>
      <w:r>
        <w:rPr>
          <w:rFonts w:hint="eastAsia" w:ascii="仿宋_GB2312" w:hAnsi="仿宋_GB2312" w:eastAsia="仿宋_GB2312" w:cs="仿宋_GB2312"/>
          <w:b w:val="0"/>
          <w:color w:val="auto"/>
          <w:spacing w:val="0"/>
          <w:kern w:val="0"/>
          <w:position w:val="0"/>
          <w:sz w:val="32"/>
          <w:szCs w:val="32"/>
          <w:lang w:val="en-US" w:eastAsia="zh-CN" w:bidi="ar-SA"/>
        </w:rPr>
        <w:t>下一步，我区将继续提升心理健康教育培训力度，争取在2023年底全体班主任、德育领导100%通过心理健康教育B证培训。同时，利用好专家顾问资源，把心理健康教育培训办出实效。</w:t>
      </w:r>
    </w:p>
    <w:p>
      <w:pPr>
        <w:pStyle w:val="9"/>
        <w:keepNext/>
        <w:keepLines/>
        <w:pageBreakBefore w:val="0"/>
        <w:widowControl w:val="0"/>
        <w:tabs>
          <w:tab w:val="left" w:pos="982"/>
        </w:tabs>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color w:val="auto"/>
          <w:spacing w:val="0"/>
          <w:position w:val="0"/>
          <w:sz w:val="32"/>
          <w:szCs w:val="32"/>
          <w:lang w:val="en-US" w:eastAsia="zh-CN" w:bidi="ar"/>
        </w:rPr>
      </w:pPr>
      <w:r>
        <w:rPr>
          <w:rFonts w:hint="eastAsia" w:ascii="黑体" w:hAnsi="黑体" w:eastAsia="黑体" w:cs="黑体"/>
          <w:b w:val="0"/>
          <w:bCs w:val="0"/>
          <w:sz w:val="32"/>
          <w:szCs w:val="32"/>
          <w:lang w:val="en-US" w:eastAsia="zh-CN"/>
        </w:rPr>
        <w:t>四、</w:t>
      </w:r>
      <w:r>
        <w:rPr>
          <w:rFonts w:hint="eastAsia" w:ascii="黑体" w:hAnsi="黑体" w:eastAsia="黑体" w:cs="黑体"/>
          <w:b w:val="0"/>
          <w:bCs w:val="0"/>
          <w:color w:val="auto"/>
          <w:spacing w:val="0"/>
          <w:kern w:val="0"/>
          <w:position w:val="0"/>
          <w:sz w:val="32"/>
          <w:szCs w:val="32"/>
          <w:lang w:val="en-US" w:eastAsia="zh-CN" w:bidi="ar"/>
        </w:rPr>
        <w:t>关于重视网络成瘾、注重引导教育的建议</w:t>
      </w:r>
    </w:p>
    <w:p>
      <w:pPr>
        <w:pStyle w:val="1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b w:val="0"/>
          <w:color w:val="auto"/>
          <w:spacing w:val="0"/>
          <w:position w:val="0"/>
          <w:sz w:val="32"/>
          <w:szCs w:val="32"/>
          <w:lang w:val="en-US" w:eastAsia="zh-CN" w:bidi="ar-SA"/>
        </w:rPr>
      </w:pPr>
      <w:r>
        <w:rPr>
          <w:rFonts w:hint="eastAsia" w:ascii="仿宋_GB2312" w:hAnsi="仿宋_GB2312" w:eastAsia="仿宋_GB2312" w:cs="仿宋_GB2312"/>
          <w:b w:val="0"/>
          <w:color w:val="auto"/>
          <w:spacing w:val="0"/>
          <w:position w:val="0"/>
          <w:sz w:val="32"/>
          <w:szCs w:val="32"/>
          <w:lang w:val="en-US" w:eastAsia="zh-CN" w:bidi="ar-SA"/>
        </w:rPr>
        <w:t>我局邀请了华南师范大学攸佳宁教授开展《预防孩子网络沉迷，教孩子科学合理上网》，推荐家长和孩子一起学习周亮教授的《青少年电子产品使用指南》等课程加强网络教育，引导青少年正确使用网络。同时，在节假日开展丰富多彩的课外文化艺术体育活动，发展多方面兴趣，提供展示特长的平台，增加青少年的自我效能感，替代对网络的依赖和迷恋。在家庭教育方面，通过指导家长营造和谐的家庭氛围，加强对子女的精神关怀，倾听子女心声，降低子女到网络世界宣泄情绪的可能性，做好网络成瘾的预防工作。</w:t>
      </w:r>
    </w:p>
    <w:p>
      <w:pPr>
        <w:pStyle w:val="10"/>
        <w:pageBreakBefore w:val="0"/>
        <w:widowControl w:val="0"/>
        <w:shd w:val="clear" w:color="auto" w:fill="FFFFFF"/>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eastAsia="仿宋_GB2312"/>
          <w:sz w:val="32"/>
          <w:szCs w:val="32"/>
        </w:rPr>
      </w:pPr>
      <w:r>
        <w:rPr>
          <w:rFonts w:hint="eastAsia" w:ascii="仿宋_GB2312" w:hAnsi="仿宋_GB2312" w:eastAsia="仿宋_GB2312" w:cs="仿宋_GB2312"/>
          <w:b w:val="0"/>
          <w:color w:val="auto"/>
          <w:spacing w:val="0"/>
          <w:position w:val="0"/>
          <w:sz w:val="32"/>
          <w:szCs w:val="32"/>
          <w:lang w:val="en-US" w:eastAsia="zh-CN" w:bidi="ar-SA"/>
        </w:rPr>
        <w:t>下一步，我区将</w:t>
      </w:r>
      <w:r>
        <w:rPr>
          <w:rFonts w:hint="eastAsia" w:ascii="仿宋_GB2312" w:hAnsi="仿宋_GB2312" w:eastAsia="仿宋_GB2312" w:cs="仿宋_GB2312"/>
          <w:b w:val="0"/>
          <w:color w:val="auto"/>
          <w:spacing w:val="0"/>
          <w:position w:val="0"/>
          <w:sz w:val="32"/>
          <w:szCs w:val="32"/>
          <w:lang w:val="en-US" w:eastAsia="zh-Hans" w:bidi="ar-SA"/>
        </w:rPr>
        <w:t>积极开展网络素养教育</w:t>
      </w:r>
      <w:r>
        <w:rPr>
          <w:rFonts w:hint="eastAsia" w:ascii="仿宋_GB2312" w:hAnsi="仿宋_GB2312" w:eastAsia="仿宋_GB2312" w:cs="仿宋_GB2312"/>
          <w:b w:val="0"/>
          <w:color w:val="auto"/>
          <w:spacing w:val="0"/>
          <w:position w:val="0"/>
          <w:sz w:val="32"/>
          <w:szCs w:val="32"/>
          <w:lang w:val="en-US" w:eastAsia="zh-CN" w:bidi="ar-SA"/>
        </w:rPr>
        <w:t>，同时引导家长提高对青少年网瘾的重视和干预程度，并</w:t>
      </w:r>
      <w:r>
        <w:rPr>
          <w:rFonts w:hint="eastAsia" w:ascii="仿宋_GB2312" w:hAnsi="仿宋_GB2312" w:eastAsia="仿宋_GB2312" w:cs="仿宋_GB2312"/>
          <w:b w:val="0"/>
          <w:color w:val="auto"/>
          <w:spacing w:val="0"/>
          <w:position w:val="0"/>
          <w:sz w:val="32"/>
          <w:szCs w:val="32"/>
          <w:lang w:val="en-US" w:eastAsia="zh-Hans" w:bidi="ar-SA"/>
        </w:rPr>
        <w:t>通过</w:t>
      </w:r>
      <w:r>
        <w:rPr>
          <w:rFonts w:hint="eastAsia" w:ascii="仿宋_GB2312" w:hAnsi="仿宋_GB2312" w:eastAsia="仿宋_GB2312" w:cs="仿宋_GB2312"/>
          <w:b w:val="0"/>
          <w:color w:val="auto"/>
          <w:spacing w:val="0"/>
          <w:position w:val="0"/>
          <w:sz w:val="32"/>
          <w:szCs w:val="32"/>
          <w:lang w:val="en-US" w:eastAsia="zh-CN" w:bidi="ar-SA"/>
        </w:rPr>
        <w:t>司法、公安等力量为青少年健康使用网络保驾护航。</w:t>
      </w:r>
    </w:p>
    <w:sectPr>
      <w:pgSz w:w="11906" w:h="16838"/>
      <w:pgMar w:top="1587" w:right="1417" w:bottom="1587" w:left="141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576897"/>
    <w:multiLevelType w:val="singleLevel"/>
    <w:tmpl w:val="4D57689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3121A0"/>
    <w:rsid w:val="057C3E06"/>
    <w:rsid w:val="058D30B4"/>
    <w:rsid w:val="05A357B9"/>
    <w:rsid w:val="0F9462D1"/>
    <w:rsid w:val="1369184F"/>
    <w:rsid w:val="13B46BB4"/>
    <w:rsid w:val="189C7121"/>
    <w:rsid w:val="1D4C369E"/>
    <w:rsid w:val="21734594"/>
    <w:rsid w:val="24247852"/>
    <w:rsid w:val="26694895"/>
    <w:rsid w:val="297D0620"/>
    <w:rsid w:val="2A1E4C88"/>
    <w:rsid w:val="2D343A16"/>
    <w:rsid w:val="2E9D4A0D"/>
    <w:rsid w:val="308A2E69"/>
    <w:rsid w:val="35376F35"/>
    <w:rsid w:val="36287986"/>
    <w:rsid w:val="38BE0728"/>
    <w:rsid w:val="3B5B0FF1"/>
    <w:rsid w:val="3FBF2FC7"/>
    <w:rsid w:val="46E9493E"/>
    <w:rsid w:val="47B52815"/>
    <w:rsid w:val="49711616"/>
    <w:rsid w:val="49A05F62"/>
    <w:rsid w:val="4C405106"/>
    <w:rsid w:val="4E81775A"/>
    <w:rsid w:val="58427DDB"/>
    <w:rsid w:val="59156A16"/>
    <w:rsid w:val="5A2A14B6"/>
    <w:rsid w:val="5ED56ACA"/>
    <w:rsid w:val="5FA100BA"/>
    <w:rsid w:val="638655B1"/>
    <w:rsid w:val="66135623"/>
    <w:rsid w:val="683A4D44"/>
    <w:rsid w:val="684B6975"/>
    <w:rsid w:val="6C9F271E"/>
    <w:rsid w:val="6FF1481B"/>
    <w:rsid w:val="77882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hint="default" w:ascii="Times New Roman" w:hAnsi="Times New Roman" w:eastAsia="宋体" w:cs="Times New Roman"/>
      <w:color w:val="auto"/>
      <w:spacing w:val="0"/>
      <w:position w:val="0"/>
      <w:sz w:val="21"/>
      <w:szCs w:val="24"/>
      <w:lang w:val="en-US" w:eastAsia="zh-CN" w:bidi="ar-SA"/>
    </w:rPr>
  </w:style>
  <w:style w:type="paragraph" w:styleId="3">
    <w:name w:val="heading 1"/>
    <w:basedOn w:val="1"/>
    <w:next w:val="1"/>
    <w:qFormat/>
    <w:uiPriority w:val="0"/>
    <w:pPr>
      <w:spacing w:before="100" w:beforeAutospacing="1" w:after="100" w:afterAutospacing="1"/>
      <w:jc w:val="left"/>
    </w:pPr>
    <w:rPr>
      <w:rFonts w:hint="eastAsia" w:ascii="宋体" w:hAnsi="宋体" w:eastAsia="宋体" w:cs="宋体"/>
      <w:b/>
      <w:sz w:val="48"/>
      <w:szCs w:val="48"/>
      <w:lang w:val="en-US" w:eastAsia="zh-CN" w:bidi="ar"/>
    </w:rPr>
  </w:style>
  <w:style w:type="paragraph" w:styleId="4">
    <w:name w:val="heading 2"/>
    <w:basedOn w:val="1"/>
    <w:next w:val="1"/>
    <w:semiHidden/>
    <w:unhideWhenUsed/>
    <w:qFormat/>
    <w:uiPriority w:val="9"/>
    <w:pPr>
      <w:keepNext/>
      <w:keepLines/>
      <w:spacing w:before="260" w:after="260" w:line="416" w:lineRule="auto"/>
      <w:outlineLvl w:val="1"/>
    </w:pPr>
    <w:rPr>
      <w:rFonts w:ascii="Cambria" w:hAnsi="Cambria" w:eastAsia="宋体" w:cs="Cambria"/>
      <w:b/>
      <w:bCs/>
      <w:sz w:val="32"/>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正文（文本）"/>
    <w:qFormat/>
    <w:uiPriority w:val="0"/>
    <w:pPr>
      <w:widowControl w:val="0"/>
      <w:snapToGrid w:val="0"/>
      <w:spacing w:beforeLines="20" w:line="360" w:lineRule="auto"/>
      <w:jc w:val="center"/>
    </w:pPr>
    <w:rPr>
      <w:rFonts w:ascii="Calibri" w:hAnsi="宋体" w:eastAsia="宋体" w:cs="Times New Roman"/>
      <w:kern w:val="2"/>
      <w:sz w:val="28"/>
      <w:szCs w:val="28"/>
      <w:lang w:val="en-US" w:eastAsia="zh-CN" w:bidi="ar-SA"/>
    </w:rPr>
  </w:style>
  <w:style w:type="paragraph" w:styleId="5">
    <w:name w:val="toa heading"/>
    <w:basedOn w:val="1"/>
    <w:next w:val="1"/>
    <w:unhideWhenUsed/>
    <w:qFormat/>
    <w:uiPriority w:val="99"/>
    <w:pPr>
      <w:spacing w:before="120"/>
    </w:pPr>
    <w:rPr>
      <w:rFonts w:ascii="Arial" w:hAnsi="Arial" w:cs="Arial"/>
      <w:sz w:val="24"/>
    </w:rPr>
  </w:style>
  <w:style w:type="paragraph" w:styleId="6">
    <w:name w:val="Normal (Web)"/>
    <w:basedOn w:val="1"/>
    <w:qFormat/>
    <w:uiPriority w:val="0"/>
    <w:pPr>
      <w:spacing w:before="100" w:beforeAutospacing="1" w:after="100" w:afterAutospacing="1"/>
      <w:jc w:val="left"/>
    </w:pPr>
    <w:rPr>
      <w:kern w:val="0"/>
      <w:sz w:val="24"/>
    </w:rPr>
  </w:style>
  <w:style w:type="paragraph" w:customStyle="1" w:styleId="9">
    <w:name w:val="Heading #3|1"/>
    <w:basedOn w:val="1"/>
    <w:qFormat/>
    <w:uiPriority w:val="0"/>
    <w:pPr>
      <w:spacing w:line="369" w:lineRule="exact"/>
      <w:ind w:firstLine="520"/>
      <w:jc w:val="left"/>
      <w:outlineLvl w:val="2"/>
    </w:pPr>
    <w:rPr>
      <w:rFonts w:ascii="宋体" w:hAnsi="宋体" w:eastAsia="宋体" w:cs="宋体"/>
      <w:b/>
      <w:bCs/>
      <w:kern w:val="0"/>
      <w:sz w:val="19"/>
      <w:szCs w:val="19"/>
      <w:lang w:val="zh-TW" w:eastAsia="zh-TW" w:bidi="zh-TW"/>
    </w:rPr>
  </w:style>
  <w:style w:type="paragraph" w:customStyle="1" w:styleId="10">
    <w:name w:val="Body text|1"/>
    <w:basedOn w:val="1"/>
    <w:qFormat/>
    <w:uiPriority w:val="0"/>
    <w:pPr>
      <w:spacing w:line="410" w:lineRule="auto"/>
      <w:ind w:firstLine="380"/>
      <w:jc w:val="left"/>
    </w:pPr>
    <w:rPr>
      <w:rFonts w:ascii="宋体" w:hAnsi="宋体" w:eastAsia="宋体" w:cs="宋体"/>
      <w:color w:val="43403B"/>
      <w:kern w:val="0"/>
      <w:sz w:val="19"/>
      <w:szCs w:val="19"/>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2023-07-10T06:53:00Z</dcterms:created>
  <dc:creator>JYJ</dc:creator>
  <cp:lastModifiedBy>ZYX</cp:lastModifiedBy>
  <cp:lastPrinted>2023-08-16T06:06:29Z</cp:lastPrinted>
  <dcterms:modified xsi:type="dcterms:W3CDTF">2023-08-16T06:22:15Z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43CE870007A34A169CCD50139BA254AB</vt:lpwstr>
  </property>
</Properties>
</file>