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附件：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283"/>
        <w:tblOverlap w:val="never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398"/>
        <w:gridCol w:w="1679"/>
        <w:gridCol w:w="1725"/>
        <w:gridCol w:w="1737"/>
        <w:gridCol w:w="1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2023年第三季度全区建筑工程质量专项检查材料情况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98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检测数量（组）</w:t>
            </w:r>
          </w:p>
        </w:tc>
        <w:tc>
          <w:tcPr>
            <w:tcW w:w="10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合格数量（组）</w:t>
            </w:r>
          </w:p>
        </w:tc>
        <w:tc>
          <w:tcPr>
            <w:tcW w:w="10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不合格数量（组）</w:t>
            </w:r>
          </w:p>
        </w:tc>
        <w:tc>
          <w:tcPr>
            <w:tcW w:w="7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合格率（%）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钻芯法检测混凝土强度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93.9%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硬化混凝土氯离子含量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回弹法检测混凝土强度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钢筋原材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115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115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防水卷材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防水涂料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蒸压加气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砌块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66.7%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PUV-U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排水管材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PUV-U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排水管件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0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PP-R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给水管材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0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电线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电工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套管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0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13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合计：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204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98%</w:t>
            </w:r>
          </w:p>
        </w:tc>
      </w:tr>
    </w:tbl>
    <w:p>
      <w:pPr>
        <w:pStyle w:val="4"/>
      </w:pPr>
    </w:p>
    <w:p/>
    <w:p>
      <w:pPr>
        <w:pStyle w:val="4"/>
        <w:jc w:val="both"/>
      </w:pPr>
      <w:r>
        <w:drawing>
          <wp:inline distT="0" distB="0" distL="114300" distR="114300">
            <wp:extent cx="5396230" cy="4228465"/>
            <wp:effectExtent l="4445" t="4445" r="9525" b="15240"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554D2"/>
    <w:rsid w:val="2665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9"/>
    <w:pPr>
      <w:keepNext/>
      <w:keepLines/>
      <w:ind w:left="851" w:hanging="851"/>
      <w:outlineLvl w:val="4"/>
    </w:pPr>
    <w:rPr>
      <w:b/>
      <w:bCs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2"/>
    <w:basedOn w:val="1"/>
    <w:next w:val="1"/>
    <w:unhideWhenUsed/>
    <w:qFormat/>
    <w:uiPriority w:val="39"/>
    <w:pPr>
      <w:spacing w:before="240"/>
      <w:jc w:val="left"/>
    </w:pPr>
    <w:rPr>
      <w:rFonts w:ascii="Calibri" w:hAnsi="Calibri" w:eastAsia="宋体" w:cs="Times New Roman"/>
      <w:b/>
      <w:bCs/>
      <w:sz w:val="20"/>
      <w:szCs w:val="20"/>
    </w:rPr>
  </w:style>
  <w:style w:type="character" w:styleId="7">
    <w:name w:val="page number"/>
    <w:basedOn w:val="6"/>
    <w:uiPriority w:val="0"/>
  </w:style>
  <w:style w:type="paragraph" w:customStyle="1" w:styleId="8">
    <w:name w:val="Char"/>
    <w:basedOn w:val="1"/>
    <w:qFormat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&#39292;&#22270;10.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cap="all" spc="120" normalizeH="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r>
              <a:rPr sz="2000"/>
              <a:t>抽查合格率</a:t>
            </a:r>
            <a:endParaRPr sz="2000"/>
          </a:p>
        </c:rich>
      </c:tx>
      <c:layout>
        <c:manualLayout>
          <c:xMode val="edge"/>
          <c:yMode val="edge"/>
          <c:x val="0.388950521411138"/>
          <c:y val="0.0448079658605974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4F81BD"/>
            </a:solidFill>
            <a:ln>
              <a:noFill/>
            </a:ln>
            <a:effectLst/>
          </c:spPr>
          <c:invertIfNegative val="0"/>
          <c:dLbls>
            <c:dLbl>
              <c:idx val="11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080652318615487"/>
                      <c:h val="0.054338549075391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0" tIns="19050" rIns="38100" bIns="19050" anchor="ctr" anchorCtr="1">
                <a:spAutoFit/>
              </a:bodyPr>
              <a:lstStyle/>
              <a:p>
                <a:pPr>
                  <a:defRPr lang="zh-CN" sz="800" b="0" i="0" u="none" strike="noStrike" kern="1200" baseline="0">
                    <a:solidFill>
                      <a:srgbClr val="808080">
                        <a:lumMod val="50000"/>
                        <a:lumOff val="50000"/>
                      </a:srgb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rgbClr val="A6A6A6">
                          <a:lumMod val="35000"/>
                          <a:lumOff val="65000"/>
                        </a:srgb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'[饼图10.20.xlsx]Sheet1 (5)'!$A$1:$A$12</c:f>
              <c:strCache>
                <c:ptCount val="12"/>
                <c:pt idx="0">
                  <c:v>钻芯法检测混凝土强度</c:v>
                </c:pt>
                <c:pt idx="1">
                  <c:v>硬化混凝土氯离子含量</c:v>
                </c:pt>
                <c:pt idx="2">
                  <c:v>回弹法检测混凝土强度</c:v>
                </c:pt>
                <c:pt idx="3">
                  <c:v>钢筋原材</c:v>
                </c:pt>
                <c:pt idx="4">
                  <c:v>防水卷材</c:v>
                </c:pt>
                <c:pt idx="5">
                  <c:v>防水涂料</c:v>
                </c:pt>
                <c:pt idx="6">
                  <c:v>蒸压加气砌块</c:v>
                </c:pt>
                <c:pt idx="7">
                  <c:v>PUV-U排水管材</c:v>
                </c:pt>
                <c:pt idx="8">
                  <c:v>PUV-U排水管件</c:v>
                </c:pt>
                <c:pt idx="9">
                  <c:v>PP-R给水管材</c:v>
                </c:pt>
                <c:pt idx="10">
                  <c:v>电线</c:v>
                </c:pt>
                <c:pt idx="11">
                  <c:v>电工套管</c:v>
                </c:pt>
              </c:strCache>
            </c:strRef>
          </c:cat>
          <c:val>
            <c:numRef>
              <c:f>'[饼图10.20.xlsx]Sheet1 (5)'!$B$1:$B$12</c:f>
              <c:numCache>
                <c:formatCode>0.00%</c:formatCode>
                <c:ptCount val="12"/>
                <c:pt idx="0">
                  <c:v>0.939</c:v>
                </c:pt>
                <c:pt idx="1" c:formatCode="0%">
                  <c:v>1</c:v>
                </c:pt>
                <c:pt idx="2" c:formatCode="0%">
                  <c:v>1</c:v>
                </c:pt>
                <c:pt idx="3" c:formatCode="0%">
                  <c:v>1</c:v>
                </c:pt>
                <c:pt idx="4" c:formatCode="0%">
                  <c:v>1</c:v>
                </c:pt>
                <c:pt idx="5" c:formatCode="0%">
                  <c:v>1</c:v>
                </c:pt>
                <c:pt idx="6">
                  <c:v>0.667</c:v>
                </c:pt>
                <c:pt idx="7" c:formatCode="0%">
                  <c:v>1</c:v>
                </c:pt>
                <c:pt idx="8" c:formatCode="0%">
                  <c:v>1</c:v>
                </c:pt>
                <c:pt idx="9" c:formatCode="0%">
                  <c:v>1</c:v>
                </c:pt>
                <c:pt idx="10" c:formatCode="0%">
                  <c:v>1</c:v>
                </c:pt>
                <c:pt idx="11" c:formatCode="0%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332255174"/>
        <c:axId val="372931748"/>
      </c:barChart>
      <c:catAx>
        <c:axId val="33225517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rgbClr val="D9D9D9">
                  <a:lumMod val="15000"/>
                  <a:lumOff val="85000"/>
                </a:srgb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rgbClr val="D9D9D9">
                <a:lumMod val="15000"/>
                <a:lumOff val="85000"/>
              </a:srgbClr>
            </a:solidFill>
            <a:round/>
          </a:ln>
          <a:effectLst/>
        </c:spPr>
        <c:txPr>
          <a:bodyPr rot="0" spcFirstLastPara="0" vertOverflow="ellipsis" vert="eaVert" wrap="square" anchor="ctr" anchorCtr="1"/>
          <a:lstStyle/>
          <a:p>
            <a:pPr>
              <a:defRPr lang="zh-CN" sz="800" b="0" i="0" u="none" strike="noStrike" kern="1200" cap="all" spc="120" normalizeH="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372931748"/>
        <c:crosses val="autoZero"/>
        <c:auto val="1"/>
        <c:lblAlgn val="ctr"/>
        <c:lblOffset val="100"/>
        <c:noMultiLvlLbl val="0"/>
      </c:catAx>
      <c:valAx>
        <c:axId val="372931748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33225517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D9D9D9">
          <a:lumMod val="15000"/>
          <a:lumOff val="85000"/>
        </a:srgb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rgbClr val="4F81BD"/>
  <a:srgbClr val="C0504D"/>
  <a:srgbClr val="9BBB59"/>
  <a:srgbClr val="8064A2"/>
  <a:srgbClr val="4BACC6"/>
  <a:srgbClr val="F7964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rgbClr val="595959">
        <a:lumMod val="65000"/>
        <a:lumOff val="35000"/>
      </a:srgbClr>
    </cs:fontRef>
    <cs:defRPr sz="900" kern="1200" cap="all"/>
  </cs:axisTitle>
  <cs:categoryAxis>
    <cs:lnRef idx="0"/>
    <cs:fillRef idx="0"/>
    <cs:effectRef idx="0"/>
    <cs:fontRef idx="minor">
      <a:srgbClr val="595959">
        <a:lumMod val="65000"/>
        <a:lumOff val="35000"/>
      </a:srgbClr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rgbClr val="000000"/>
    </cs:fontRef>
    <cs:spPr>
      <a:solidFill>
        <a:srgbClr val="FFFFFF"/>
      </a:solidFill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chartArea>
  <cs:dataLabel>
    <cs:lnRef idx="0"/>
    <cs:fillRef idx="0"/>
    <cs:effectRef idx="0"/>
    <cs:fontRef idx="minor">
      <a:srgbClr val="808080">
        <a:lumMod val="50000"/>
        <a:lumOff val="50000"/>
      </a:srgb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rgbClr val="595959">
        <a:lumMod val="65000"/>
        <a:lumOff val="35000"/>
      </a:srgbClr>
    </cs:fontRef>
    <cs:spPr>
      <a:solidFill>
        <a:srgbClr val="FFFFFF"/>
      </a:solidFill>
      <a:ln>
        <a:solidFill>
          <a:srgbClr val="BFBFBF">
            <a:lumMod val="25000"/>
            <a:lumOff val="75000"/>
          </a:srgb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rgbClr val="000000"/>
    </cs:fontRef>
    <cs:spPr>
      <a:solidFill>
        <a:srgbClr val="FFFFFF"/>
      </a:solidFill>
    </cs:spPr>
  </cs:dataPoint>
  <cs:dataPoint3D>
    <cs:lnRef idx="0"/>
    <cs:fillRef idx="0">
      <cs:styleClr val="auto"/>
    </cs:fillRef>
    <cs:effectRef idx="0"/>
    <cs:fontRef idx="minor">
      <a:srgbClr val="000000"/>
    </cs:fontRef>
    <cs:spPr>
      <a:solidFill>
        <a:srgbClr val="FFFFFF"/>
      </a:solidFill>
    </cs:spPr>
  </cs:dataPoint3D>
  <cs:dataPointLine>
    <cs:lnRef idx="0">
      <cs:styleClr val="auto"/>
    </cs:lnRef>
    <cs:fillRef idx="0"/>
    <cs:effectRef idx="0"/>
    <cs:fontRef idx="minor">
      <a:srgbClr val="000000"/>
    </cs:fontRef>
    <cs:spPr>
      <a:ln w="22225" cap="rnd">
        <a:solidFill>
          <a:srgbClr val="FFFFFF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rgbClr val="000000"/>
    </cs:fontRef>
    <cs:spPr>
      <a:solidFill>
        <a:srgbClr val="FFFFFF"/>
      </a:solidFill>
      <a:ln w="9525">
        <a:solidFill>
          <a:srgbClr val="FFFFFF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rgbClr val="000000"/>
    </cs:fontRef>
    <cs:spPr>
      <a:ln w="9525" cap="rnd">
        <a:solidFill>
          <a:srgbClr val="FFFFFF"/>
        </a:solidFill>
        <a:round/>
      </a:ln>
    </cs:spPr>
  </cs:dataPointWireframe>
  <cs:dataTable>
    <cs:lnRef idx="0"/>
    <cs:fillRef idx="0"/>
    <cs:effectRef idx="0"/>
    <cs:fontRef idx="minor">
      <a:srgbClr val="595959">
        <a:lumMod val="65000"/>
        <a:lumOff val="35000"/>
      </a:srgbClr>
    </cs:fontRef>
    <cs:spPr>
      <a:ln w="9525">
        <a:solidFill>
          <a:srgbClr val="D9D9D9">
            <a:lumMod val="15000"/>
            <a:lumOff val="85000"/>
          </a:srgbClr>
        </a:solidFill>
      </a:ln>
    </cs:spPr>
    <cs:defRPr sz="900" kern="1200"/>
  </cs:dataTable>
  <cs:downBar>
    <cs:lnRef idx="0"/>
    <cs:fillRef idx="0"/>
    <cs:effectRef idx="0"/>
    <cs:fontRef idx="minor">
      <a:srgbClr val="000000"/>
    </cs:fontRef>
    <cs:spPr>
      <a:solidFill>
        <a:srgbClr val="404040">
          <a:lumMod val="75000"/>
          <a:lumOff val="25000"/>
        </a:srgbClr>
      </a:solidFill>
      <a:ln w="9525">
        <a:solidFill>
          <a:srgbClr val="D9D9D9">
            <a:lumMod val="15000"/>
            <a:lumOff val="85000"/>
          </a:srgbClr>
        </a:solidFill>
      </a:ln>
    </cs:spPr>
  </cs:downBar>
  <cs:dropLine>
    <cs:lnRef idx="0"/>
    <cs:fillRef idx="0"/>
    <cs:effectRef idx="0"/>
    <cs:fontRef idx="minor">
      <a:srgbClr val="000000"/>
    </cs:fontRef>
    <cs:spPr>
      <a:ln w="9525">
        <a:solidFill>
          <a:srgbClr val="A6A6A6">
            <a:lumMod val="35000"/>
            <a:lumOff val="65000"/>
          </a:srgbClr>
        </a:solidFill>
      </a:ln>
    </cs:spPr>
  </cs:dropLine>
  <cs:errorBar>
    <cs:lnRef idx="0"/>
    <cs:fillRef idx="0"/>
    <cs:effectRef idx="0"/>
    <cs:fontRef idx="minor">
      <a:srgbClr val="000000"/>
    </cs:fontRef>
    <cs:spPr>
      <a:ln w="9525">
        <a:solidFill>
          <a:srgbClr val="595959">
            <a:lumMod val="65000"/>
            <a:lumOff val="35000"/>
          </a:srgbClr>
        </a:solidFill>
        <a:round/>
      </a:ln>
    </cs:spPr>
  </cs:errorBar>
  <cs:floor>
    <cs:lnRef idx="0"/>
    <cs:fillRef idx="0"/>
    <cs:effectRef idx="0"/>
    <cs:fontRef idx="minor">
      <a:srgbClr val="000000"/>
    </cs:fontRef>
  </cs:floor>
  <cs:gridlineMajor>
    <cs:lnRef idx="0"/>
    <cs:fillRef idx="0"/>
    <cs:effectRef idx="0"/>
    <cs:fontRef idx="minor">
      <a:srgbClr val="000000"/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</cs:gridlineMajor>
  <cs:gridlineMinor>
    <cs:lnRef idx="0"/>
    <cs:fillRef idx="0"/>
    <cs:effectRef idx="0"/>
    <cs:fontRef idx="minor">
      <a:srgbClr val="000000"/>
    </cs:fontRef>
    <cs:spPr>
      <a:ln>
        <a:solidFill>
          <a:srgbClr val="F2F2F2">
            <a:lumMod val="5000"/>
            <a:lumOff val="95000"/>
          </a:srgbClr>
        </a:solidFill>
      </a:ln>
    </cs:spPr>
  </cs:gridlineMinor>
  <cs:hiLoLine>
    <cs:lnRef idx="0"/>
    <cs:fillRef idx="0"/>
    <cs:effectRef idx="0"/>
    <cs:fontRef idx="minor">
      <a:srgbClr val="000000"/>
    </cs:fontRef>
    <cs:spPr>
      <a:ln w="9525">
        <a:solidFill>
          <a:srgbClr val="808080">
            <a:lumMod val="50000"/>
            <a:lumOff val="50000"/>
          </a:srgbClr>
        </a:solidFill>
      </a:ln>
    </cs:spPr>
  </cs:hiLoLine>
  <cs:leaderLine>
    <cs:lnRef idx="0"/>
    <cs:fillRef idx="0"/>
    <cs:effectRef idx="0"/>
    <cs:fontRef idx="minor">
      <a:srgbClr val="000000"/>
    </cs:fontRef>
    <cs:spPr>
      <a:ln w="9525">
        <a:solidFill>
          <a:srgbClr val="A6A6A6">
            <a:lumMod val="35000"/>
            <a:lumOff val="65000"/>
          </a:srgbClr>
        </a:solidFill>
      </a:ln>
    </cs:spPr>
  </cs:leaderLine>
  <cs:legend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legend>
  <cs:plotArea mods="allowNoFillOverride allowNoLineOverride">
    <cs:lnRef idx="0"/>
    <cs:fillRef idx="0"/>
    <cs:effectRef idx="0"/>
    <cs:fontRef idx="minor">
      <a:srgbClr val="000000"/>
    </cs:fontRef>
  </cs:plotArea>
  <cs:plotArea3D mods="allowNoFillOverride allowNoLineOverride">
    <cs:lnRef idx="0"/>
    <cs:fillRef idx="0"/>
    <cs:effectRef idx="0"/>
    <cs:fontRef idx="minor">
      <a:srgbClr val="000000"/>
    </cs:fontRef>
  </cs:plotArea3D>
  <cs:seriesAxis>
    <cs:lnRef idx="0"/>
    <cs:fillRef idx="0"/>
    <cs:effectRef idx="0"/>
    <cs:fontRef idx="minor">
      <a:srgbClr val="595959">
        <a:lumMod val="65000"/>
        <a:lumOff val="35000"/>
      </a:srgbClr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seriesAxis>
  <cs:seriesLine>
    <cs:lnRef idx="0"/>
    <cs:fillRef idx="0"/>
    <cs:effectRef idx="0"/>
    <cs:fontRef idx="minor">
      <a:srgbClr val="000000"/>
    </cs:fontRef>
    <cs:spPr>
      <a:ln w="9525">
        <a:solidFill>
          <a:srgbClr val="A6A6A6">
            <a:lumMod val="35000"/>
            <a:lumOff val="65000"/>
          </a:srgbClr>
        </a:solidFill>
        <a:round/>
      </a:ln>
    </cs:spPr>
  </cs:seriesLine>
  <cs:title>
    <cs:lnRef idx="0"/>
    <cs:fillRef idx="0"/>
    <cs:effectRef idx="0"/>
    <cs:fontRef idx="minor">
      <a:srgbClr val="595959">
        <a:lumMod val="65000"/>
        <a:lumOff val="35000"/>
      </a:srgb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rgbClr val="000000"/>
    </cs:fontRef>
    <cs:spPr>
      <a:ln w="19050" cap="rnd">
        <a:solidFill>
          <a:srgbClr val="FFFFFF"/>
        </a:solidFill>
        <a:prstDash val="sysDash"/>
      </a:ln>
    </cs:spPr>
  </cs:trendline>
  <cs:trendlineLabel>
    <cs:lnRef idx="0"/>
    <cs:fillRef idx="0"/>
    <cs:effectRef idx="0"/>
    <cs:fontRef idx="minor">
      <a:srgbClr val="595959">
        <a:lumMod val="65000"/>
        <a:lumOff val="35000"/>
      </a:srgbClr>
    </cs:fontRef>
    <cs:defRPr sz="800" kern="1200"/>
  </cs:trendlineLabel>
  <cs:upBar>
    <cs:lnRef idx="0"/>
    <cs:fillRef idx="0"/>
    <cs:effectRef idx="0"/>
    <cs:fontRef idx="minor">
      <a:srgbClr val="000000"/>
    </cs:fontRef>
    <cs:spPr>
      <a:solidFill>
        <a:srgbClr val="FFFFFF"/>
      </a:solidFill>
      <a:ln w="9525">
        <a:solidFill>
          <a:srgbClr val="595959">
            <a:lumMod val="65000"/>
            <a:lumOff val="35000"/>
          </a:srgbClr>
        </a:solidFill>
      </a:ln>
    </cs:spPr>
  </cs:upBar>
  <cs:valueAxis>
    <cs:lnRef idx="0"/>
    <cs:fillRef idx="0"/>
    <cs:effectRef idx="0"/>
    <cs:fontRef idx="minor">
      <a:srgbClr val="595959">
        <a:lumMod val="65000"/>
        <a:lumOff val="35000"/>
      </a:srgbClr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valueAxis>
  <cs:wall>
    <cs:lnRef idx="0"/>
    <cs:fillRef idx="0"/>
    <cs:effectRef idx="0"/>
    <cs:fontRef idx="minor">
      <a:srgbClr val="000000"/>
    </cs:fontRef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区住房和城乡建设局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2023-11-08T06:15:00Z</dcterms:created>
  <dc:creator>Administrator</dc:creator>
  <cp:lastModifiedBy>Administrator</cp:lastModifiedBy>
  <dcterms:modified xsi:type="dcterms:W3CDTF">2023-11-08T06:15:32Z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37C3D6601FA34F419C3CA014E3C172F9</vt:lpwstr>
  </property>
</Properties>
</file>