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firstLine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5" w:line="200" w:lineRule="auto"/>
        <w:ind w:leftChars="230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计量单位:公顷、公斤、公里、个、万元</w:t>
      </w:r>
    </w:p>
    <w:tbl>
      <w:tblPr>
        <w:tblStyle w:val="5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392"/>
        <w:gridCol w:w="968"/>
        <w:gridCol w:w="1037"/>
        <w:gridCol w:w="943"/>
        <w:gridCol w:w="1403"/>
        <w:gridCol w:w="1197"/>
        <w:gridCol w:w="1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3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建设用地项目名称</w:t>
            </w:r>
          </w:p>
        </w:tc>
        <w:tc>
          <w:tcPr>
            <w:tcW w:w="67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广州市花都区2022年度第四十三批次城镇建设用地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3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申请用地总面积</w:t>
            </w:r>
          </w:p>
        </w:tc>
        <w:tc>
          <w:tcPr>
            <w:tcW w:w="2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  <w:tc>
          <w:tcPr>
            <w:tcW w:w="23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9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155" w:right="14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申请转用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面积情况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732" w:lineRule="exac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25400</wp:posOffset>
                      </wp:positionV>
                      <wp:extent cx="1281430" cy="494030"/>
                      <wp:effectExtent l="1905" t="4445" r="12065" b="1587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57680" y="1967230"/>
                                <a:ext cx="1281430" cy="494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pt;margin-top:2pt;height:38.9pt;width:100.9pt;z-index:251660288;mso-width-relative:page;mso-height-relative:page;" filled="f" stroked="t" coordsize="21600,21600" o:gfxdata="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jucR1AAAAAUBAAAPAAAAAAAAAAEAIAAAACIAAABkcnMvZG93bnJldi54bWxQSwECFAAUAAAA&#10;CACHTuJAficpfPIBAADCAwAADgAAAAAAAAABACAAAAAjAQAAZHJzL2Uyb0RvYy54bWxQSwUGAAAA&#10;AAYABgBZAQAAhw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323340" cy="511810"/>
                      <wp:effectExtent l="0" t="0" r="0" b="0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832350" y="1842770"/>
                                <a:ext cx="1323340" cy="51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 w:val="0"/>
                                    <w:spacing w:before="152" w:line="219" w:lineRule="auto"/>
                                    <w:ind w:firstLine="0"/>
                                    <w:jc w:val="center"/>
                                    <w:textAlignment w:val="baseline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8"/>
                                      <w:sz w:val="19"/>
                                      <w:szCs w:val="19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8"/>
                                      <w:sz w:val="19"/>
                                      <w:szCs w:val="19"/>
                                    </w:rPr>
                                    <w:t>权属</w:t>
                                  </w:r>
                                </w:p>
                                <w:p>
                                  <w:pPr>
                                    <w:spacing w:before="194" w:line="219" w:lineRule="auto"/>
                                    <w:ind w:firstLine="431"/>
                                    <w:rPr>
                                      <w:rFonts w:ascii="宋体" w:hAnsi="宋体" w:eastAsia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9"/>
                                      <w:szCs w:val="19"/>
                                    </w:rPr>
                                    <w:t>地类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40.3pt;width:104.2pt;" filled="f" stroked="f" coordsize="21600,21600" o:gfxdata="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WsF8bUAAAABAEAAA8AAAAAAAAAAQAgAAAAIgAAAGRycy9kb3ducmV2Lnht&#10;bFBLAQIUABQAAAAIAIdO4kAD0gIsxAEAAH4DAAAOAAAAAAAAAAEAIAAAACM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 w:val="0"/>
                              <w:spacing w:before="152" w:line="219" w:lineRule="auto"/>
                              <w:ind w:firstLine="0"/>
                              <w:jc w:val="center"/>
                              <w:textAlignment w:val="baseline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8"/>
                                <w:sz w:val="19"/>
                                <w:szCs w:val="19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19"/>
                                <w:szCs w:val="19"/>
                              </w:rPr>
                              <w:t>权属</w:t>
                            </w:r>
                          </w:p>
                          <w:p>
                            <w:pPr>
                              <w:spacing w:before="194" w:line="219" w:lineRule="auto"/>
                              <w:ind w:firstLine="431"/>
                              <w:rPr>
                                <w:rFonts w:ascii="宋体" w:hAnsi="宋体" w:eastAsia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9"/>
                                <w:szCs w:val="19"/>
                              </w:rPr>
                              <w:t>地类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13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(一)农用地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Chars="20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0802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630" w:leftChars="30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其中水田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Chars="30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其中永久基本农田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9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5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(二)未利用地</w:t>
            </w:r>
          </w:p>
        </w:tc>
        <w:tc>
          <w:tcPr>
            <w:tcW w:w="33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1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3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是否符合规划</w:t>
            </w:r>
          </w:p>
        </w:tc>
        <w:tc>
          <w:tcPr>
            <w:tcW w:w="20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234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规划级别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38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申请使用国家计划</w:t>
            </w:r>
          </w:p>
        </w:tc>
        <w:tc>
          <w:tcPr>
            <w:tcW w:w="475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已安排使用省级计划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年度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农用地</w:t>
            </w:r>
          </w:p>
        </w:tc>
        <w:tc>
          <w:tcPr>
            <w:tcW w:w="10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其中:耕地</w:t>
            </w:r>
          </w:p>
        </w:tc>
        <w:tc>
          <w:tcPr>
            <w:tcW w:w="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年度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新增建设用地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农用地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0.6801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1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需补充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0.0802</w:t>
            </w: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水田规模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  <w:highlight w:val="none"/>
              </w:rPr>
              <w:t>标准粮食产能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1203.0000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3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补充耕地确认信息编号</w:t>
            </w:r>
          </w:p>
        </w:tc>
        <w:tc>
          <w:tcPr>
            <w:tcW w:w="67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440000202306263930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已补充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0.0802</w:t>
            </w: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水田规模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标准粮食产能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1203.0000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5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补充</w:t>
            </w:r>
          </w:p>
        </w:tc>
        <w:tc>
          <w:tcPr>
            <w:tcW w:w="13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耕地数量</w:t>
            </w:r>
          </w:p>
        </w:tc>
        <w:tc>
          <w:tcPr>
            <w:tcW w:w="9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水田规模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标准粮食产能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3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承诺补充耕地完成时限</w:t>
            </w:r>
          </w:p>
        </w:tc>
        <w:tc>
          <w:tcPr>
            <w:tcW w:w="29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3" w:lineRule="auto"/>
              <w:ind w:left="146" w:right="129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1"/>
                <w:szCs w:val="21"/>
              </w:rPr>
              <w:t>补充耕地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4"/>
                <w:sz w:val="21"/>
                <w:szCs w:val="21"/>
              </w:rPr>
              <w:t>实际总费用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2.2456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1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38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补划永久基本农田</w:t>
            </w:r>
          </w:p>
        </w:tc>
        <w:tc>
          <w:tcPr>
            <w:tcW w:w="475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91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占用永久基本农田的必要性、合理性: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不涉及占用永久基本农田。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" w:lineRule="exact"/>
      </w:pPr>
    </w:p>
    <w:tbl>
      <w:tblPr>
        <w:tblStyle w:val="5"/>
        <w:tblW w:w="9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57"/>
        <w:gridCol w:w="1078"/>
        <w:gridCol w:w="1099"/>
        <w:gridCol w:w="1159"/>
        <w:gridCol w:w="2487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94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ind w:firstLine="44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补划永久基本农田的可行性:</w:t>
            </w:r>
            <w:r>
              <w:rPr>
                <w:rFonts w:hint="eastAsia" w:ascii="Times New Roman" w:hAnsi="Times New Roman" w:eastAsia="宋体" w:cs="Times New Roman"/>
                <w:spacing w:val="-3"/>
                <w:sz w:val="21"/>
                <w:szCs w:val="21"/>
                <w:lang w:val="en-US" w:eastAsia="zh-CN"/>
              </w:rPr>
              <w:t>不涉及占用永久基本农田。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4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功能分区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申请用地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原有用地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(改扩建项</w:t>
            </w:r>
            <w:r>
              <w:rPr>
                <w:rFonts w:ascii="宋体" w:hAnsi="宋体" w:eastAsia="宋体" w:cs="宋体"/>
                <w:spacing w:val="-9"/>
                <w:w w:val="92"/>
                <w:sz w:val="21"/>
                <w:szCs w:val="21"/>
              </w:rPr>
              <w:t>自)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指标控制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面积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所选取单项指标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对应的具体条件参数</w:t>
            </w:r>
          </w:p>
        </w:tc>
        <w:tc>
          <w:tcPr>
            <w:tcW w:w="125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节地技术、模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4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940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说明开展节地评价论证情况: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不涉及需要开展节地评价的情形。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4" w:hRule="atLeast"/>
          <w:jc w:val="center"/>
        </w:trPr>
        <w:tc>
          <w:tcPr>
            <w:tcW w:w="232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市、县人民政府自然资源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主管部门审核意见</w:t>
            </w:r>
          </w:p>
        </w:tc>
        <w:tc>
          <w:tcPr>
            <w:tcW w:w="70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3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主管领导: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9" w:hRule="atLeast"/>
          <w:jc w:val="center"/>
        </w:trPr>
        <w:tc>
          <w:tcPr>
            <w:tcW w:w="232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市、县人民政府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审核意见</w:t>
            </w:r>
          </w:p>
        </w:tc>
        <w:tc>
          <w:tcPr>
            <w:tcW w:w="707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3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主管领导: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日期：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802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mFjZmRiMWFmNWI2M2I0ZGM5ZWFiMWY3YjM3MjMifQ=="/>
  </w:docVars>
  <w:rsids>
    <w:rsidRoot w:val="6F7E0701"/>
    <w:rsid w:val="00B76430"/>
    <w:rsid w:val="01001B66"/>
    <w:rsid w:val="0A016DFB"/>
    <w:rsid w:val="0ED16FF1"/>
    <w:rsid w:val="10B56885"/>
    <w:rsid w:val="10DF5227"/>
    <w:rsid w:val="10F62529"/>
    <w:rsid w:val="1C7C487C"/>
    <w:rsid w:val="1D647588"/>
    <w:rsid w:val="1EC37572"/>
    <w:rsid w:val="248E5FF9"/>
    <w:rsid w:val="252C54B7"/>
    <w:rsid w:val="258F2A1B"/>
    <w:rsid w:val="26B76B74"/>
    <w:rsid w:val="270A040F"/>
    <w:rsid w:val="29D60DFE"/>
    <w:rsid w:val="2CFD6DC5"/>
    <w:rsid w:val="2E211818"/>
    <w:rsid w:val="2F8A07AF"/>
    <w:rsid w:val="33CA55F5"/>
    <w:rsid w:val="364812ED"/>
    <w:rsid w:val="3BD70944"/>
    <w:rsid w:val="434A02E4"/>
    <w:rsid w:val="455128A2"/>
    <w:rsid w:val="4A2F399F"/>
    <w:rsid w:val="4ACF20A1"/>
    <w:rsid w:val="4CD8398E"/>
    <w:rsid w:val="4DCB4C28"/>
    <w:rsid w:val="4FA113DA"/>
    <w:rsid w:val="589A65D5"/>
    <w:rsid w:val="60FE7A9B"/>
    <w:rsid w:val="64FC2788"/>
    <w:rsid w:val="6A9F251C"/>
    <w:rsid w:val="6B415BF3"/>
    <w:rsid w:val="6F7E0701"/>
    <w:rsid w:val="78761B3E"/>
    <w:rsid w:val="789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660</Characters>
  <Lines>0</Lines>
  <Paragraphs>0</Paragraphs>
  <TotalTime>11</TotalTime>
  <ScaleCrop>false</ScaleCrop>
  <LinksUpToDate>false</LinksUpToDate>
  <CharactersWithSpaces>722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2022-08-03T10:51:00Z</dcterms:created>
  <dc:creator>123</dc:creator>
  <cp:lastModifiedBy>123</cp:lastModifiedBy>
  <dcterms:modified xsi:type="dcterms:W3CDTF">2023-10-30T08:45:08Z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CA23801F7D5445C18AAFAD28EB0E6BF7</vt:lpwstr>
  </property>
</Properties>
</file>