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宋体" w:hAnsi="宋体" w:eastAsia="宋体" w:cs="宋体"/>
        </w:rPr>
      </w:pPr>
      <w:r>
        <w:rPr>
          <w:rFonts w:hint="eastAsia" w:ascii="宋体" w:hAnsi="宋体" w:eastAsia="宋体" w:cs="宋体"/>
        </w:rPr>
        <w:t>以此为准</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广州市花都区2023年度第五十批次城镇建设用地（白云机场三期扩建工程周边临空经济</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产业园区基础设施建设三期工程（花都</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区留用地）分地块七）项目被征地</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农民养老保障方案</w:t>
      </w:r>
    </w:p>
    <w:p>
      <w:pPr>
        <w:widowControl/>
        <w:shd w:val="clear" w:color="auto" w:fill="FFFFFF"/>
        <w:spacing w:line="540" w:lineRule="exact"/>
        <w:jc w:val="left"/>
        <w:rPr>
          <w:rFonts w:ascii="仿宋_GB2312" w:hAnsi="仿宋_GB2312" w:cs="仿宋_GB2312"/>
          <w:kern w:val="0"/>
          <w:shd w:val="clear" w:color="auto" w:fill="FFFFFF"/>
          <w:lang w:bidi="ar"/>
        </w:rPr>
      </w:pPr>
      <w:r>
        <w:rPr>
          <w:rFonts w:hint="eastAsia" w:ascii="仿宋_GB2312" w:hAnsi="仿宋_GB2312" w:cs="仿宋_GB2312"/>
          <w:kern w:val="0"/>
          <w:shd w:val="clear" w:color="auto" w:fill="FFFFFF"/>
          <w:lang w:bidi="ar"/>
        </w:rPr>
        <w:t>                  </w:t>
      </w:r>
    </w:p>
    <w:p>
      <w:pPr>
        <w:ind w:firstLine="640" w:firstLineChars="200"/>
        <w:rPr>
          <w:rFonts w:ascii="仿宋_GB2312" w:hAnsi="仿宋_GB2312" w:cs="仿宋_GB2312"/>
        </w:rPr>
      </w:pPr>
      <w:r>
        <w:rPr>
          <w:rFonts w:hint="eastAsia" w:ascii="仿宋_GB2312" w:hAnsi="仿宋_GB2312" w:cs="仿宋_GB2312"/>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cs="仿宋_GB2312"/>
        </w:rPr>
        <w:t>，拟定广州市花都区2023年度第五十批次城镇建设用地（白云机场三期扩建工程周边临空经济产业园区基础设施建设三期工程（花都区留用地）分地块七）被征地农民养老保障方案如下：</w:t>
      </w:r>
    </w:p>
    <w:p>
      <w:pPr>
        <w:ind w:firstLine="640" w:firstLineChars="200"/>
        <w:rPr>
          <w:rFonts w:ascii="仿宋_GB2312" w:hAnsi="仿宋_GB2312" w:cs="仿宋_GB2312"/>
        </w:rPr>
      </w:pPr>
      <w:r>
        <w:rPr>
          <w:rFonts w:hint="eastAsia" w:ascii="仿宋_GB2312" w:hAnsi="仿宋_GB2312" w:cs="仿宋_GB2312"/>
        </w:rPr>
        <w:t>一、对广州市花都区2023年度第五十批次城镇建设用地（白云机场三期扩建工程周边临空经济产业园区基础设施建设三期工程（花都区留用地）分地块七）项目涉及的被征地农民实施社会养老保障。</w:t>
      </w:r>
    </w:p>
    <w:p>
      <w:pPr>
        <w:spacing w:line="560" w:lineRule="exact"/>
        <w:ind w:firstLine="640" w:firstLineChars="20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hint="eastAsia" w:ascii="仿宋_GB2312" w:hAnsi="仿宋_GB2312" w:cs="仿宋_GB2312"/>
        </w:rPr>
        <w:t>依据市规划和自然资源局花都区分局提供情况，</w:t>
      </w:r>
      <w:r>
        <w:rPr>
          <w:rFonts w:hint="eastAsia" w:ascii="仿宋_GB2312" w:hAnsi="仿宋_GB2312" w:cs="仿宋_GB2312"/>
          <w:kern w:val="0"/>
          <w:shd w:val="clear" w:color="auto" w:fill="FFFFFF"/>
          <w:lang w:bidi="ar"/>
        </w:rPr>
        <w:t>该项目征收</w:t>
      </w:r>
      <w:r>
        <w:rPr>
          <w:rFonts w:hint="eastAsia" w:ascii="仿宋_GB2312"/>
        </w:rPr>
        <w:t>我区花山镇东华村、洛场村、平东村、平山村</w:t>
      </w:r>
      <w:r>
        <w:rPr>
          <w:rFonts w:hint="eastAsia" w:ascii="仿宋_GB2312" w:hAnsi="仿宋_GB2312" w:cs="仿宋_GB2312"/>
          <w:kern w:val="0"/>
          <w:shd w:val="clear" w:color="auto" w:fill="FFFFFF"/>
          <w:lang w:bidi="ar"/>
        </w:rPr>
        <w:t>土地面积共629.5320亩，</w:t>
      </w:r>
      <w:r>
        <w:rPr>
          <w:rFonts w:hint="eastAsia" w:ascii="仿宋_GB2312" w:hAnsi="仿宋_GB2312" w:cs="仿宋_GB2312"/>
        </w:rPr>
        <w:t>其中0亩属于农村集体经济组织留用地，征地双方目前尚未签订征地补偿安置协议。该项目征地社保费应按2.14万元/亩的标准计提（即征地补偿安置方案制定时，花都区平均每亩征收农用地区片综合地价13.33万元/亩的16%），需计提资金</w:t>
      </w:r>
      <w:r>
        <w:rPr>
          <w:rFonts w:hint="eastAsia" w:ascii="仿宋_GB2312" w:hAnsi="仿宋_GB2312" w:cs="仿宋_GB2312"/>
          <w:color w:val="auto"/>
        </w:rPr>
        <w:t>1347.28万</w:t>
      </w:r>
      <w:r>
        <w:rPr>
          <w:rFonts w:hint="eastAsia" w:ascii="仿宋_GB2312" w:hAnsi="仿宋_GB2312" w:cs="仿宋_GB2312"/>
        </w:rPr>
        <w:t>元由征地主体（用地单位）一次性预存入花都区社会保险基金管理</w:t>
      </w:r>
      <w:bookmarkStart w:id="0" w:name="_GoBack"/>
      <w:bookmarkEnd w:id="0"/>
      <w:r>
        <w:rPr>
          <w:rFonts w:hint="eastAsia" w:ascii="仿宋_GB2312" w:hAnsi="仿宋_GB2312" w:cs="仿宋_GB2312"/>
        </w:rPr>
        <w:t>办公室“收缴被征地农民养老保障资金过渡户”（中国建设银行广州市绿色金融改革创新试验区花都分行，44050155150100002584）。</w:t>
      </w:r>
    </w:p>
    <w:p>
      <w:pPr>
        <w:ind w:firstLine="640" w:firstLineChars="200"/>
        <w:rPr>
          <w:rFonts w:ascii="仿宋_GB2312" w:hAnsi="仿宋_GB2312" w:cs="仿宋_GB2312"/>
        </w:rPr>
      </w:pPr>
      <w:r>
        <w:rPr>
          <w:rFonts w:hint="eastAsia" w:ascii="仿宋_GB2312" w:hAnsi="仿宋_GB2312" w:cs="仿宋_GB231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rPr>
          <w:rFonts w:ascii="仿宋_GB2312" w:hAnsi="仿宋_GB2312" w:cs="仿宋_GB2312"/>
        </w:rPr>
      </w:pPr>
      <w:r>
        <w:rPr>
          <w:rFonts w:hint="eastAsia" w:ascii="仿宋_GB2312" w:hAnsi="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hint="eastAsia" w:ascii="仿宋_GB2312" w:hAnsi="仿宋_GB2312" w:cs="仿宋_GB2312"/>
        </w:rPr>
        <w:t>办理社保手续。二是符合条件的被征地农民按规定享受征地社保补贴，一次性划入其城乡居民养老保险个人账户，不计算实际缴费年限；其中已领取城镇职工基本养老金的，一次性支付个人。</w:t>
      </w:r>
    </w:p>
    <w:p>
      <w:pPr>
        <w:pStyle w:val="2"/>
        <w:ind w:firstLine="0" w:firstLineChars="0"/>
      </w:pPr>
    </w:p>
    <w:p>
      <w:pPr>
        <w:ind w:firstLine="640" w:firstLineChars="200"/>
        <w:rPr>
          <w:rFonts w:ascii="仿宋_GB2312" w:hAnsi="仿宋_GB2312" w:cs="仿宋_GB2312"/>
        </w:rPr>
      </w:pPr>
      <w:r>
        <w:rPr>
          <w:rFonts w:hint="eastAsia" w:ascii="仿宋_GB2312" w:hAnsi="仿宋_GB2312" w:cs="仿宋_GB2312"/>
        </w:rPr>
        <w:t xml:space="preserve">附件：征地土地及养老保障情况表  </w:t>
      </w:r>
    </w:p>
    <w:p>
      <w:pPr>
        <w:pStyle w:val="2"/>
        <w:ind w:firstLine="0" w:firstLineChars="0"/>
      </w:pPr>
    </w:p>
    <w:p>
      <w:pPr>
        <w:rPr>
          <w:rFonts w:ascii="仿宋_GB2312" w:hAnsi="仿宋_GB2312" w:cs="仿宋_GB2312"/>
        </w:rPr>
      </w:pPr>
    </w:p>
    <w:p>
      <w:pPr>
        <w:ind w:firstLine="3200" w:firstLineChars="1000"/>
        <w:rPr>
          <w:rFonts w:ascii="仿宋_GB2312" w:hAnsi="仿宋_GB2312" w:cs="仿宋_GB2312"/>
        </w:rPr>
      </w:pPr>
      <w:r>
        <w:rPr>
          <w:rFonts w:hint="eastAsia" w:ascii="仿宋_GB2312" w:hAnsi="仿宋_GB2312" w:cs="仿宋_GB2312"/>
        </w:rPr>
        <w:t>广州市花都区人力资源和社会保障局</w:t>
      </w:r>
    </w:p>
    <w:p>
      <w:pPr>
        <w:rPr>
          <w:rFonts w:ascii="仿宋_GB2312" w:hAnsi="仿宋_GB2312" w:cs="仿宋_GB2312"/>
          <w:kern w:val="0"/>
          <w:shd w:val="clear" w:color="auto" w:fill="FFFFFF"/>
          <w:lang w:bidi="ar"/>
        </w:rPr>
      </w:pPr>
      <w:r>
        <w:rPr>
          <w:rFonts w:hint="eastAsia" w:ascii="仿宋_GB2312" w:hAnsi="仿宋_GB2312" w:cs="仿宋_GB2312"/>
        </w:rPr>
        <w:t xml:space="preserve">                              2024年3月</w:t>
      </w:r>
      <w:r>
        <w:rPr>
          <w:rFonts w:hint="eastAsia" w:ascii="仿宋_GB2312" w:hAnsi="仿宋_GB2312" w:cs="仿宋_GB2312"/>
          <w:kern w:val="0"/>
          <w:shd w:val="clear" w:color="auto" w:fill="FFFFFF"/>
          <w:lang w:bidi="ar"/>
        </w:rPr>
        <w:t>6日</w:t>
      </w:r>
    </w:p>
    <w:p>
      <w:pPr>
        <w:pStyle w:val="2"/>
        <w:ind w:firstLine="640"/>
        <w:rPr>
          <w:rFonts w:ascii="仿宋_GB2312" w:hAnsi="仿宋_GB2312" w:cs="仿宋_GB2312"/>
          <w:color w:val="FF0000"/>
          <w:kern w:val="0"/>
          <w:shd w:val="clear" w:color="auto" w:fill="FFFFFF"/>
          <w:lang w:bidi="ar"/>
        </w:rPr>
      </w:pPr>
    </w:p>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t>附件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hAnsi="仿宋_GB2312" w:cs="仿宋_GB2312"/>
          <w:sz w:val="24"/>
          <w:szCs w:val="24"/>
        </w:rPr>
      </w:pPr>
      <w:r>
        <w:rPr>
          <w:rFonts w:hint="eastAsia" w:ascii="仿宋_GB2312" w:hAnsi="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05"/>
        <w:gridCol w:w="2209"/>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restart"/>
            <w:tcBorders>
              <w:top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花山镇</w:t>
            </w: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东华村第九经济合作社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6.7170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14.38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洛场村第十经济合作社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149.8350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320.65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洛场村第十一经济合作社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84.2940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180.39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洛场村第九经济合作社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35.5665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76.12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洛场村第四经济合作社、第五经济合作社、第十经济合作社、第十二经济合作社、洛场村经济联合社（共有）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72.9450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156.11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洛场村第五经济合作社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8.4960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18.19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洛场村第十五经济合作社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13.0170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27.86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洛场村第十三经济合作社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18.5505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39.70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洛场村第十五经济合作社、第十三经济合作社（共有）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0.4875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平东村经济联合社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6.0660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kern w:val="0"/>
                <w:sz w:val="22"/>
                <w:szCs w:val="22"/>
                <w:lang w:bidi="ar"/>
              </w:rPr>
              <w:t>12.99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平东村欧阳经济合作社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22.62</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48.41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平东村庆丰经济合作社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 xml:space="preserve">102.2865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218.90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平东村庆隆经济合作社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 xml:space="preserve">108.3510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231.88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05"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2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平东村东村经济合作社、上村经济合作社、下村经济合作社（共有）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 xml:space="preserve">0.3000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0.65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color w:val="000000"/>
                <w:kern w:val="0"/>
                <w:sz w:val="22"/>
                <w:szCs w:val="22"/>
                <w:lang w:bidi="ar"/>
              </w:rPr>
              <w:t>629.5320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FF0000"/>
                <w:kern w:val="0"/>
                <w:sz w:val="24"/>
                <w:szCs w:val="24"/>
              </w:rPr>
            </w:pPr>
            <w:r>
              <w:rPr>
                <w:rFonts w:hint="eastAsia" w:ascii="宋体" w:hAnsi="宋体" w:eastAsia="宋体" w:cs="宋体"/>
                <w:kern w:val="0"/>
                <w:sz w:val="22"/>
                <w:szCs w:val="22"/>
                <w:lang w:bidi="ar"/>
              </w:rPr>
              <w:t>1347.28</w:t>
            </w:r>
          </w:p>
        </w:tc>
      </w:tr>
    </w:tbl>
    <w:p>
      <w:pPr>
        <w:spacing w:line="320" w:lineRule="exact"/>
        <w:ind w:right="210"/>
        <w:jc w:val="left"/>
        <w:rPr>
          <w:sz w:val="24"/>
          <w:szCs w:val="28"/>
        </w:rPr>
      </w:pPr>
      <w:r>
        <w:rPr>
          <w:rFonts w:hint="eastAsia"/>
          <w:sz w:val="24"/>
          <w:szCs w:val="28"/>
        </w:rPr>
        <w:t>备注：该项目按2.14万元/亩的标准计提征地社保费，即：按征地补偿安置方案制定时，花都区平均每亩征收农用地区片综合地价13.33万元/亩的16%。属于农村集体经济组织留用地的，按规定不计提征地社保费。</w:t>
      </w:r>
    </w:p>
    <w:p/>
    <w:p>
      <w:pPr>
        <w:pStyle w:val="2"/>
        <w:ind w:firstLine="640"/>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5B375E"/>
    <w:rsid w:val="006075A8"/>
    <w:rsid w:val="00723F82"/>
    <w:rsid w:val="007B0585"/>
    <w:rsid w:val="00800DC5"/>
    <w:rsid w:val="028E33DF"/>
    <w:rsid w:val="033451DB"/>
    <w:rsid w:val="06144AD1"/>
    <w:rsid w:val="08464AE7"/>
    <w:rsid w:val="08EC2A03"/>
    <w:rsid w:val="093A3CC5"/>
    <w:rsid w:val="0B9B6E50"/>
    <w:rsid w:val="0C1E49CC"/>
    <w:rsid w:val="0CE91961"/>
    <w:rsid w:val="0E3140D7"/>
    <w:rsid w:val="10495DDB"/>
    <w:rsid w:val="12341E88"/>
    <w:rsid w:val="13714D70"/>
    <w:rsid w:val="15504270"/>
    <w:rsid w:val="15CE692B"/>
    <w:rsid w:val="18A233DB"/>
    <w:rsid w:val="19E21F71"/>
    <w:rsid w:val="1B6337E0"/>
    <w:rsid w:val="20B67655"/>
    <w:rsid w:val="211F0DDA"/>
    <w:rsid w:val="23141564"/>
    <w:rsid w:val="28702BCD"/>
    <w:rsid w:val="2A015B73"/>
    <w:rsid w:val="2B972895"/>
    <w:rsid w:val="2DAF2E8F"/>
    <w:rsid w:val="356677B8"/>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5907D2B"/>
    <w:rsid w:val="79205B43"/>
    <w:rsid w:val="79A963F5"/>
    <w:rsid w:val="7A301722"/>
    <w:rsid w:val="7A4A27FD"/>
    <w:rsid w:val="7A716525"/>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295</Words>
  <Characters>1685</Characters>
  <Lines>14</Lines>
  <Paragraphs>3</Paragraphs>
  <TotalTime>3</TotalTime>
  <ScaleCrop>false</ScaleCrop>
  <LinksUpToDate>false</LinksUpToDate>
  <CharactersWithSpaces>1977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2024-03-19T10:16:33Z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886BA5FE9C8F403F95CB89308B2F275D</vt:lpwstr>
  </property>
</Properties>
</file>