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spacing w:line="360" w:lineRule="auto"/>
        <w:jc w:val="center"/>
        <w:rPr>
          <w:rFonts w:ascii="黑体" w:hAnsi="黑体" w:eastAsia="黑体" w:cs="仿宋_GB2312"/>
          <w:b/>
          <w:bCs/>
          <w:sz w:val="44"/>
          <w:szCs w:val="44"/>
        </w:rPr>
      </w:pPr>
      <w:r>
        <w:rPr>
          <w:rFonts w:hint="eastAsia" w:ascii="黑体" w:hAnsi="黑体" w:eastAsia="黑体" w:cs="仿宋_GB2312"/>
          <w:b/>
          <w:bCs/>
          <w:sz w:val="44"/>
          <w:szCs w:val="44"/>
        </w:rPr>
        <w:t>花都区“十四五”时期先进制造业</w:t>
      </w:r>
    </w:p>
    <w:p>
      <w:pPr>
        <w:spacing w:line="360" w:lineRule="auto"/>
        <w:jc w:val="center"/>
        <w:rPr>
          <w:rFonts w:ascii="黑体" w:hAnsi="黑体" w:eastAsia="黑体" w:cs="仿宋_GB2312"/>
          <w:b/>
          <w:bCs/>
          <w:sz w:val="44"/>
          <w:szCs w:val="44"/>
        </w:rPr>
      </w:pPr>
      <w:r>
        <w:rPr>
          <w:rFonts w:hint="eastAsia" w:ascii="黑体" w:hAnsi="黑体" w:eastAsia="黑体" w:cs="仿宋_GB2312"/>
          <w:b/>
          <w:bCs/>
          <w:sz w:val="44"/>
          <w:szCs w:val="44"/>
        </w:rPr>
        <w:t>发展规划</w:t>
      </w:r>
    </w:p>
    <w:p>
      <w:pPr>
        <w:spacing w:line="360" w:lineRule="auto"/>
        <w:jc w:val="center"/>
        <w:rPr>
          <w:rFonts w:ascii="楷体" w:hAnsi="楷体" w:eastAsia="楷体" w:cs="Times New Roman"/>
          <w:b/>
          <w:sz w:val="32"/>
          <w:szCs w:val="32"/>
        </w:rPr>
      </w:pPr>
      <w:r>
        <w:rPr>
          <w:rFonts w:ascii="楷体" w:hAnsi="楷体" w:eastAsia="楷体" w:cs="仿宋_GB2312"/>
          <w:b/>
          <w:bCs/>
          <w:sz w:val="32"/>
          <w:szCs w:val="32"/>
        </w:rPr>
        <w:t>（第</w:t>
      </w:r>
      <w:r>
        <w:rPr>
          <w:rFonts w:hint="eastAsia" w:ascii="楷体" w:hAnsi="楷体" w:eastAsia="楷体" w:cs="仿宋_GB2312"/>
          <w:b/>
          <w:bCs/>
          <w:sz w:val="32"/>
          <w:szCs w:val="32"/>
          <w:lang w:val="en-US" w:eastAsia="zh-CN"/>
        </w:rPr>
        <w:t>五</w:t>
      </w:r>
      <w:r>
        <w:rPr>
          <w:rFonts w:ascii="楷体" w:hAnsi="楷体" w:eastAsia="楷体" w:cs="仿宋_GB2312"/>
          <w:b/>
          <w:bCs/>
          <w:sz w:val="32"/>
          <w:szCs w:val="32"/>
        </w:rPr>
        <w:t>版）</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黑体" w:hAnsi="黑体" w:eastAsia="黑体"/>
          <w:sz w:val="32"/>
          <w:szCs w:val="32"/>
        </w:rPr>
      </w:pPr>
      <w:r>
        <w:rPr>
          <w:rFonts w:hint="eastAsia" w:ascii="黑体" w:hAnsi="黑体" w:eastAsia="黑体"/>
          <w:sz w:val="32"/>
          <w:szCs w:val="32"/>
        </w:rPr>
        <w:t>二○二一年</w:t>
      </w:r>
      <w:r>
        <w:rPr>
          <w:rFonts w:hint="eastAsia" w:ascii="黑体" w:hAnsi="黑体" w:eastAsia="黑体"/>
          <w:sz w:val="32"/>
          <w:szCs w:val="32"/>
          <w:lang w:val="en-US" w:eastAsia="zh-CN"/>
        </w:rPr>
        <w:t>九</w:t>
      </w:r>
      <w:r>
        <w:rPr>
          <w:rFonts w:hint="eastAsia" w:ascii="黑体" w:hAnsi="黑体" w:eastAsia="黑体"/>
          <w:sz w:val="32"/>
          <w:szCs w:val="32"/>
        </w:rPr>
        <w:t>月</w:t>
      </w:r>
    </w:p>
    <w:p>
      <w:pPr>
        <w:pageBreakBefore/>
        <w:jc w:val="center"/>
        <w:rPr>
          <w:rFonts w:ascii="黑体" w:hAnsi="黑体" w:eastAsia="黑体"/>
          <w:sz w:val="32"/>
          <w:szCs w:val="32"/>
        </w:rPr>
        <w:sectPr>
          <w:footerReference r:id="rId3" w:type="default"/>
          <w:pgSz w:w="11906" w:h="16838"/>
          <w:pgMar w:top="1440" w:right="1800" w:bottom="1440" w:left="1800" w:header="851" w:footer="992" w:gutter="0"/>
          <w:pgNumType w:fmt="upperRoman" w:start="1"/>
          <w:cols w:space="425" w:num="1"/>
          <w:titlePg/>
          <w:docGrid w:type="lines" w:linePitch="312" w:charSpace="0"/>
        </w:sectPr>
      </w:pPr>
    </w:p>
    <w:p>
      <w:pPr>
        <w:pageBreakBefore/>
        <w:jc w:val="center"/>
        <w:rPr>
          <w:rFonts w:ascii="黑体" w:hAnsi="黑体" w:eastAsia="黑体"/>
          <w:sz w:val="32"/>
          <w:szCs w:val="32"/>
        </w:rPr>
      </w:pPr>
      <w:r>
        <w:rPr>
          <w:rFonts w:hint="eastAsia" w:ascii="黑体" w:hAnsi="黑体" w:eastAsia="黑体"/>
          <w:sz w:val="32"/>
          <w:szCs w:val="32"/>
        </w:rPr>
        <w:t>目  录</w:t>
      </w:r>
    </w:p>
    <w:p>
      <w:pPr>
        <w:pStyle w:val="7"/>
        <w:tabs>
          <w:tab w:val="right" w:leader="dot" w:pos="8296"/>
        </w:tabs>
        <w:rPr>
          <w:rFonts w:ascii="黑体" w:hAnsi="黑体" w:eastAsia="黑体"/>
          <w:sz w:val="32"/>
          <w:szCs w:val="32"/>
        </w:rPr>
      </w:pPr>
    </w:p>
    <w:p>
      <w:pPr>
        <w:pStyle w:val="7"/>
        <w:tabs>
          <w:tab w:val="right" w:leader="dot" w:pos="8296"/>
        </w:tabs>
        <w:rPr>
          <w:sz w:val="28"/>
          <w:szCs w:val="28"/>
        </w:rPr>
      </w:pPr>
      <w:r>
        <w:rPr>
          <w:rFonts w:ascii="黑体" w:hAnsi="黑体" w:eastAsia="黑体"/>
          <w:sz w:val="28"/>
          <w:szCs w:val="28"/>
        </w:rPr>
        <w:fldChar w:fldCharType="begin"/>
      </w:r>
      <w:r>
        <w:rPr>
          <w:rFonts w:ascii="黑体" w:hAnsi="黑体" w:eastAsia="黑体"/>
          <w:sz w:val="28"/>
          <w:szCs w:val="28"/>
        </w:rPr>
        <w:instrText xml:space="preserve"> TOC \o "1-3" \h \z \u </w:instrText>
      </w:r>
      <w:r>
        <w:rPr>
          <w:rFonts w:ascii="黑体" w:hAnsi="黑体" w:eastAsia="黑体"/>
          <w:sz w:val="28"/>
          <w:szCs w:val="28"/>
        </w:rPr>
        <w:fldChar w:fldCharType="separate"/>
      </w:r>
      <w:r>
        <w:fldChar w:fldCharType="begin"/>
      </w:r>
      <w:r>
        <w:instrText xml:space="preserve"> HYPERLINK \l "_Toc76826078" </w:instrText>
      </w:r>
      <w:r>
        <w:fldChar w:fldCharType="separate"/>
      </w:r>
      <w:r>
        <w:rPr>
          <w:rStyle w:val="13"/>
          <w:rFonts w:hint="eastAsia" w:ascii="黑体" w:hAnsi="黑体" w:eastAsia="黑体"/>
          <w:sz w:val="28"/>
          <w:szCs w:val="28"/>
        </w:rPr>
        <w:t>一、发展基础</w:t>
      </w:r>
      <w:r>
        <w:rPr>
          <w:sz w:val="28"/>
          <w:szCs w:val="28"/>
        </w:rPr>
        <w:tab/>
      </w:r>
      <w:r>
        <w:rPr>
          <w:sz w:val="28"/>
          <w:szCs w:val="28"/>
        </w:rPr>
        <w:fldChar w:fldCharType="begin"/>
      </w:r>
      <w:r>
        <w:rPr>
          <w:sz w:val="28"/>
          <w:szCs w:val="28"/>
        </w:rPr>
        <w:instrText xml:space="preserve"> PAGEREF _Toc76826078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"_Toc76826079" </w:instrText>
      </w:r>
      <w:r>
        <w:fldChar w:fldCharType="separate"/>
      </w:r>
      <w:r>
        <w:rPr>
          <w:rStyle w:val="13"/>
          <w:rFonts w:hint="eastAsia" w:ascii="楷体_GB2312" w:hAnsi="仿宋" w:eastAsia="楷体_GB2312"/>
          <w:sz w:val="28"/>
          <w:szCs w:val="28"/>
        </w:rPr>
        <w:t>（一）“十三五”取得的成就</w:t>
      </w:r>
      <w:r>
        <w:rPr>
          <w:sz w:val="28"/>
          <w:szCs w:val="28"/>
        </w:rPr>
        <w:tab/>
      </w:r>
      <w:r>
        <w:rPr>
          <w:sz w:val="28"/>
          <w:szCs w:val="28"/>
        </w:rPr>
        <w:fldChar w:fldCharType="begin"/>
      </w:r>
      <w:r>
        <w:rPr>
          <w:sz w:val="28"/>
          <w:szCs w:val="28"/>
        </w:rPr>
        <w:instrText xml:space="preserve"> PAGEREF _Toc76826079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"_Toc76826080"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综合实力不断壮大</w:t>
      </w:r>
      <w:r>
        <w:rPr>
          <w:sz w:val="28"/>
          <w:szCs w:val="28"/>
        </w:rPr>
        <w:tab/>
      </w:r>
      <w:r>
        <w:rPr>
          <w:sz w:val="28"/>
          <w:szCs w:val="28"/>
        </w:rPr>
        <w:fldChar w:fldCharType="begin"/>
      </w:r>
      <w:r>
        <w:rPr>
          <w:sz w:val="28"/>
          <w:szCs w:val="28"/>
        </w:rPr>
        <w:instrText xml:space="preserve"> PAGEREF _Toc76826080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"_Toc76826081"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产业结构优化升级</w:t>
      </w:r>
      <w:r>
        <w:rPr>
          <w:sz w:val="28"/>
          <w:szCs w:val="28"/>
        </w:rPr>
        <w:tab/>
      </w:r>
      <w:r>
        <w:rPr>
          <w:sz w:val="28"/>
          <w:szCs w:val="28"/>
        </w:rPr>
        <w:fldChar w:fldCharType="begin"/>
      </w:r>
      <w:r>
        <w:rPr>
          <w:sz w:val="28"/>
          <w:szCs w:val="28"/>
        </w:rPr>
        <w:instrText xml:space="preserve"> PAGEREF _Toc76826081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"_Toc76826082"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重点产业发展势头强劲</w:t>
      </w:r>
      <w:r>
        <w:rPr>
          <w:sz w:val="28"/>
          <w:szCs w:val="28"/>
        </w:rPr>
        <w:tab/>
      </w:r>
      <w:r>
        <w:rPr>
          <w:sz w:val="28"/>
          <w:szCs w:val="28"/>
        </w:rPr>
        <w:fldChar w:fldCharType="begin"/>
      </w:r>
      <w:r>
        <w:rPr>
          <w:sz w:val="28"/>
          <w:szCs w:val="28"/>
        </w:rPr>
        <w:instrText xml:space="preserve"> PAGEREF _Toc76826082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"_Toc76826083"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产业创新持续推进</w:t>
      </w:r>
      <w:r>
        <w:rPr>
          <w:sz w:val="28"/>
          <w:szCs w:val="28"/>
        </w:rPr>
        <w:tab/>
      </w:r>
      <w:r>
        <w:rPr>
          <w:sz w:val="28"/>
          <w:szCs w:val="28"/>
        </w:rPr>
        <w:fldChar w:fldCharType="begin"/>
      </w:r>
      <w:r>
        <w:rPr>
          <w:sz w:val="28"/>
          <w:szCs w:val="28"/>
        </w:rPr>
        <w:instrText xml:space="preserve"> PAGEREF _Toc76826083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"_Toc76826084" </w:instrText>
      </w:r>
      <w:r>
        <w:fldChar w:fldCharType="separate"/>
      </w:r>
      <w:r>
        <w:rPr>
          <w:rStyle w:val="13"/>
          <w:rFonts w:ascii="仿宋_GB2312" w:hAnsi="Times New Roman" w:eastAsia="仿宋_GB2312"/>
          <w:sz w:val="28"/>
          <w:szCs w:val="28"/>
        </w:rPr>
        <w:t>5.</w:t>
      </w:r>
      <w:r>
        <w:rPr>
          <w:rStyle w:val="13"/>
          <w:rFonts w:hint="eastAsia" w:ascii="仿宋_GB2312" w:hAnsi="Times New Roman" w:eastAsia="仿宋_GB2312"/>
          <w:sz w:val="28"/>
          <w:szCs w:val="28"/>
        </w:rPr>
        <w:t>绿色发展取得积极成效</w:t>
      </w:r>
      <w:r>
        <w:rPr>
          <w:sz w:val="28"/>
          <w:szCs w:val="28"/>
        </w:rPr>
        <w:tab/>
      </w:r>
      <w:r>
        <w:rPr>
          <w:sz w:val="28"/>
          <w:szCs w:val="28"/>
        </w:rPr>
        <w:fldChar w:fldCharType="begin"/>
      </w:r>
      <w:r>
        <w:rPr>
          <w:sz w:val="28"/>
          <w:szCs w:val="28"/>
        </w:rPr>
        <w:instrText xml:space="preserve"> PAGEREF _Toc76826084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"_Toc76826085" </w:instrText>
      </w:r>
      <w:r>
        <w:fldChar w:fldCharType="separate"/>
      </w:r>
      <w:r>
        <w:rPr>
          <w:rStyle w:val="13"/>
          <w:rFonts w:ascii="仿宋_GB2312" w:hAnsi="Times New Roman" w:eastAsia="仿宋_GB2312"/>
          <w:sz w:val="28"/>
          <w:szCs w:val="28"/>
        </w:rPr>
        <w:t>6.</w:t>
      </w:r>
      <w:r>
        <w:rPr>
          <w:rStyle w:val="13"/>
          <w:rFonts w:hint="eastAsia" w:ascii="仿宋_GB2312" w:hAnsi="Times New Roman" w:eastAsia="仿宋_GB2312"/>
          <w:sz w:val="28"/>
          <w:szCs w:val="28"/>
        </w:rPr>
        <w:t>产业布局持续优化</w:t>
      </w:r>
      <w:r>
        <w:rPr>
          <w:sz w:val="28"/>
          <w:szCs w:val="28"/>
        </w:rPr>
        <w:tab/>
      </w:r>
      <w:r>
        <w:rPr>
          <w:sz w:val="28"/>
          <w:szCs w:val="28"/>
        </w:rPr>
        <w:fldChar w:fldCharType="begin"/>
      </w:r>
      <w:r>
        <w:rPr>
          <w:sz w:val="28"/>
          <w:szCs w:val="28"/>
        </w:rPr>
        <w:instrText xml:space="preserve"> PAGEREF _Toc76826085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"_Toc76826086" </w:instrText>
      </w:r>
      <w:r>
        <w:fldChar w:fldCharType="separate"/>
      </w:r>
      <w:r>
        <w:rPr>
          <w:rStyle w:val="13"/>
          <w:rFonts w:hint="eastAsia" w:ascii="楷体_GB2312" w:hAnsi="仿宋" w:eastAsia="楷体_GB2312"/>
          <w:sz w:val="28"/>
          <w:szCs w:val="28"/>
        </w:rPr>
        <w:t>（二）存在的主要问题</w:t>
      </w:r>
      <w:r>
        <w:rPr>
          <w:sz w:val="28"/>
          <w:szCs w:val="28"/>
        </w:rPr>
        <w:tab/>
      </w:r>
      <w:r>
        <w:rPr>
          <w:sz w:val="28"/>
          <w:szCs w:val="28"/>
        </w:rPr>
        <w:fldChar w:fldCharType="begin"/>
      </w:r>
      <w:r>
        <w:rPr>
          <w:sz w:val="28"/>
          <w:szCs w:val="28"/>
        </w:rPr>
        <w:instrText xml:space="preserve"> PAGEREF _Toc76826086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"_Toc76826087"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工业结构不平衡</w:t>
      </w:r>
      <w:r>
        <w:rPr>
          <w:sz w:val="28"/>
          <w:szCs w:val="28"/>
        </w:rPr>
        <w:tab/>
      </w:r>
      <w:r>
        <w:rPr>
          <w:sz w:val="28"/>
          <w:szCs w:val="28"/>
        </w:rPr>
        <w:fldChar w:fldCharType="begin"/>
      </w:r>
      <w:r>
        <w:rPr>
          <w:sz w:val="28"/>
          <w:szCs w:val="28"/>
        </w:rPr>
        <w:instrText xml:space="preserve"> PAGEREF _Toc76826087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"_Toc76826088"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发展质量需进一步提升</w:t>
      </w:r>
      <w:r>
        <w:rPr>
          <w:sz w:val="28"/>
          <w:szCs w:val="28"/>
        </w:rPr>
        <w:tab/>
      </w:r>
      <w:r>
        <w:rPr>
          <w:sz w:val="28"/>
          <w:szCs w:val="28"/>
        </w:rPr>
        <w:fldChar w:fldCharType="begin"/>
      </w:r>
      <w:r>
        <w:rPr>
          <w:sz w:val="28"/>
          <w:szCs w:val="28"/>
        </w:rPr>
        <w:instrText xml:space="preserve"> PAGEREF _Toc76826088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"_Toc76826089"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创新驱动能力有待进一步增强</w:t>
      </w:r>
      <w:r>
        <w:rPr>
          <w:sz w:val="28"/>
          <w:szCs w:val="28"/>
        </w:rPr>
        <w:tab/>
      </w:r>
      <w:r>
        <w:rPr>
          <w:sz w:val="28"/>
          <w:szCs w:val="28"/>
        </w:rPr>
        <w:fldChar w:fldCharType="begin"/>
      </w:r>
      <w:r>
        <w:rPr>
          <w:sz w:val="28"/>
          <w:szCs w:val="28"/>
        </w:rPr>
        <w:instrText xml:space="preserve"> PAGEREF _Toc76826089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"_Toc76826090"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要素制约先进制造业发展依然明显</w:t>
      </w:r>
      <w:r>
        <w:rPr>
          <w:sz w:val="28"/>
          <w:szCs w:val="28"/>
        </w:rPr>
        <w:tab/>
      </w:r>
      <w:r>
        <w:rPr>
          <w:sz w:val="28"/>
          <w:szCs w:val="28"/>
        </w:rPr>
        <w:fldChar w:fldCharType="begin"/>
      </w:r>
      <w:r>
        <w:rPr>
          <w:sz w:val="28"/>
          <w:szCs w:val="28"/>
        </w:rPr>
        <w:instrText xml:space="preserve"> PAGEREF _Toc76826090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"_Toc76826091" </w:instrText>
      </w:r>
      <w:r>
        <w:fldChar w:fldCharType="separate"/>
      </w:r>
      <w:r>
        <w:rPr>
          <w:rStyle w:val="13"/>
          <w:rFonts w:hint="eastAsia" w:ascii="黑体" w:hAnsi="黑体" w:eastAsia="黑体"/>
          <w:sz w:val="28"/>
          <w:szCs w:val="28"/>
        </w:rPr>
        <w:t>二、发展环境</w:t>
      </w:r>
      <w:r>
        <w:rPr>
          <w:sz w:val="28"/>
          <w:szCs w:val="28"/>
        </w:rPr>
        <w:tab/>
      </w:r>
      <w:r>
        <w:rPr>
          <w:sz w:val="28"/>
          <w:szCs w:val="28"/>
        </w:rPr>
        <w:fldChar w:fldCharType="begin"/>
      </w:r>
      <w:r>
        <w:rPr>
          <w:sz w:val="28"/>
          <w:szCs w:val="28"/>
        </w:rPr>
        <w:instrText xml:space="preserve"> PAGEREF _Toc76826091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"_Toc76826092" </w:instrText>
      </w:r>
      <w:r>
        <w:fldChar w:fldCharType="separate"/>
      </w:r>
      <w:r>
        <w:rPr>
          <w:rStyle w:val="13"/>
          <w:rFonts w:hint="eastAsia" w:ascii="楷体_GB2312" w:hAnsi="仿宋" w:eastAsia="楷体_GB2312"/>
          <w:sz w:val="28"/>
          <w:szCs w:val="28"/>
        </w:rPr>
        <w:t>（一）产业发展态势</w:t>
      </w:r>
      <w:r>
        <w:rPr>
          <w:sz w:val="28"/>
          <w:szCs w:val="28"/>
        </w:rPr>
        <w:tab/>
      </w:r>
      <w:r>
        <w:rPr>
          <w:sz w:val="28"/>
          <w:szCs w:val="28"/>
        </w:rPr>
        <w:fldChar w:fldCharType="begin"/>
      </w:r>
      <w:r>
        <w:rPr>
          <w:sz w:val="28"/>
          <w:szCs w:val="28"/>
        </w:rPr>
        <w:instrText xml:space="preserve"> PAGEREF _Toc76826092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"_Toc76826093"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全球产业竞争愈加激烈，发达国家制造业“逆向回流”</w:t>
      </w:r>
      <w:r>
        <w:rPr>
          <w:sz w:val="28"/>
          <w:szCs w:val="28"/>
        </w:rPr>
        <w:tab/>
      </w:r>
      <w:r>
        <w:rPr>
          <w:sz w:val="28"/>
          <w:szCs w:val="28"/>
        </w:rPr>
        <w:fldChar w:fldCharType="begin"/>
      </w:r>
      <w:r>
        <w:rPr>
          <w:sz w:val="28"/>
          <w:szCs w:val="28"/>
        </w:rPr>
        <w:instrText xml:space="preserve"> PAGEREF _Toc76826093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"_Toc76826094"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我国产业转向高质量发展，战略性新兴产业竞争力跃升</w:t>
      </w:r>
      <w:r>
        <w:rPr>
          <w:sz w:val="28"/>
          <w:szCs w:val="28"/>
        </w:rPr>
        <w:tab/>
      </w:r>
      <w:r>
        <w:rPr>
          <w:sz w:val="28"/>
          <w:szCs w:val="28"/>
        </w:rPr>
        <w:fldChar w:fldCharType="begin"/>
      </w:r>
      <w:r>
        <w:rPr>
          <w:sz w:val="28"/>
          <w:szCs w:val="28"/>
        </w:rPr>
        <w:instrText xml:space="preserve"> PAGEREF _Toc76826094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"_Toc76826095"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广州大力发展新兴产业，促进传统产业转型</w:t>
      </w:r>
      <w:r>
        <w:rPr>
          <w:sz w:val="28"/>
          <w:szCs w:val="28"/>
        </w:rPr>
        <w:tab/>
      </w:r>
      <w:r>
        <w:rPr>
          <w:sz w:val="28"/>
          <w:szCs w:val="28"/>
        </w:rPr>
        <w:fldChar w:fldCharType="begin"/>
      </w:r>
      <w:r>
        <w:rPr>
          <w:sz w:val="28"/>
          <w:szCs w:val="28"/>
        </w:rPr>
        <w:instrText xml:space="preserve"> PAGEREF _Toc76826095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"_Toc76826096" </w:instrText>
      </w:r>
      <w:r>
        <w:fldChar w:fldCharType="separate"/>
      </w:r>
      <w:r>
        <w:rPr>
          <w:rStyle w:val="13"/>
          <w:rFonts w:hint="eastAsia" w:ascii="楷体_GB2312" w:hAnsi="仿宋" w:eastAsia="楷体_GB2312"/>
          <w:sz w:val="28"/>
          <w:szCs w:val="28"/>
        </w:rPr>
        <w:t>（二）机遇</w:t>
      </w:r>
      <w:r>
        <w:rPr>
          <w:sz w:val="28"/>
          <w:szCs w:val="28"/>
        </w:rPr>
        <w:tab/>
      </w:r>
      <w:r>
        <w:rPr>
          <w:sz w:val="28"/>
          <w:szCs w:val="28"/>
        </w:rPr>
        <w:fldChar w:fldCharType="begin"/>
      </w:r>
      <w:r>
        <w:rPr>
          <w:sz w:val="28"/>
          <w:szCs w:val="28"/>
        </w:rPr>
        <w:instrText xml:space="preserve"> PAGEREF _Toc76826096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"_Toc76826097"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新一轮科技革命和产业革命孕育新契机</w:t>
      </w:r>
      <w:r>
        <w:rPr>
          <w:sz w:val="28"/>
          <w:szCs w:val="28"/>
        </w:rPr>
        <w:tab/>
      </w:r>
      <w:r>
        <w:rPr>
          <w:sz w:val="28"/>
          <w:szCs w:val="28"/>
        </w:rPr>
        <w:fldChar w:fldCharType="begin"/>
      </w:r>
      <w:r>
        <w:rPr>
          <w:sz w:val="28"/>
          <w:szCs w:val="28"/>
        </w:rPr>
        <w:instrText xml:space="preserve"> PAGEREF _Toc76826097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"_Toc76826098"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构建新发展格局促进先进制造业发展提速</w:t>
      </w:r>
      <w:r>
        <w:rPr>
          <w:sz w:val="28"/>
          <w:szCs w:val="28"/>
        </w:rPr>
        <w:tab/>
      </w:r>
      <w:r>
        <w:rPr>
          <w:sz w:val="28"/>
          <w:szCs w:val="28"/>
        </w:rPr>
        <w:fldChar w:fldCharType="begin"/>
      </w:r>
      <w:r>
        <w:rPr>
          <w:sz w:val="28"/>
          <w:szCs w:val="28"/>
        </w:rPr>
        <w:instrText xml:space="preserve"> PAGEREF _Toc76826098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"_Toc76826099"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“双区驱动”为先进制造业发展带来新机遇</w:t>
      </w:r>
      <w:r>
        <w:rPr>
          <w:sz w:val="28"/>
          <w:szCs w:val="28"/>
        </w:rPr>
        <w:tab/>
      </w:r>
      <w:r>
        <w:rPr>
          <w:sz w:val="28"/>
          <w:szCs w:val="28"/>
        </w:rPr>
        <w:fldChar w:fldCharType="begin"/>
      </w:r>
      <w:r>
        <w:rPr>
          <w:sz w:val="28"/>
          <w:szCs w:val="28"/>
        </w:rPr>
        <w:instrText xml:space="preserve"> PAGEREF _Toc76826099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"_Toc76826100"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国家优惠政策叠加为先进制造业发展创造良好政策环境</w:t>
      </w:r>
      <w:r>
        <w:rPr>
          <w:sz w:val="28"/>
          <w:szCs w:val="28"/>
        </w:rPr>
        <w:tab/>
      </w:r>
      <w:r>
        <w:rPr>
          <w:sz w:val="28"/>
          <w:szCs w:val="28"/>
        </w:rPr>
        <w:fldChar w:fldCharType="begin"/>
      </w:r>
      <w:r>
        <w:rPr>
          <w:sz w:val="28"/>
          <w:szCs w:val="28"/>
        </w:rPr>
        <w:instrText xml:space="preserve"> PAGEREF _Toc76826100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"_Toc76826101" </w:instrText>
      </w:r>
      <w:r>
        <w:fldChar w:fldCharType="separate"/>
      </w:r>
      <w:r>
        <w:rPr>
          <w:rStyle w:val="13"/>
          <w:rFonts w:hint="eastAsia" w:ascii="楷体_GB2312" w:hAnsi="仿宋" w:eastAsia="楷体_GB2312"/>
          <w:sz w:val="28"/>
          <w:szCs w:val="28"/>
        </w:rPr>
        <w:t>（三）挑战</w:t>
      </w:r>
      <w:r>
        <w:rPr>
          <w:sz w:val="28"/>
          <w:szCs w:val="28"/>
        </w:rPr>
        <w:tab/>
      </w:r>
      <w:r>
        <w:rPr>
          <w:sz w:val="28"/>
          <w:szCs w:val="28"/>
        </w:rPr>
        <w:fldChar w:fldCharType="begin"/>
      </w:r>
      <w:r>
        <w:rPr>
          <w:sz w:val="28"/>
          <w:szCs w:val="28"/>
        </w:rPr>
        <w:instrText xml:space="preserve"> PAGEREF _Toc76826101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"_Toc76826102"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世界经济不稳定因素带来的不确定性</w:t>
      </w:r>
      <w:r>
        <w:rPr>
          <w:sz w:val="28"/>
          <w:szCs w:val="28"/>
        </w:rPr>
        <w:tab/>
      </w:r>
      <w:r>
        <w:rPr>
          <w:sz w:val="28"/>
          <w:szCs w:val="28"/>
        </w:rPr>
        <w:fldChar w:fldCharType="begin"/>
      </w:r>
      <w:r>
        <w:rPr>
          <w:sz w:val="28"/>
          <w:szCs w:val="28"/>
        </w:rPr>
        <w:instrText xml:space="preserve"> PAGEREF _Toc76826102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"_Toc76826103"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新冠疫情引发的各种不确定性构成潜在威胁</w:t>
      </w:r>
      <w:r>
        <w:rPr>
          <w:sz w:val="28"/>
          <w:szCs w:val="28"/>
        </w:rPr>
        <w:tab/>
      </w:r>
      <w:r>
        <w:rPr>
          <w:sz w:val="28"/>
          <w:szCs w:val="28"/>
        </w:rPr>
        <w:fldChar w:fldCharType="begin"/>
      </w:r>
      <w:r>
        <w:rPr>
          <w:sz w:val="28"/>
          <w:szCs w:val="28"/>
        </w:rPr>
        <w:instrText xml:space="preserve"> PAGEREF _Toc76826103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"_Toc76826104"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国内经济下行压力持续加大带来的潜在风险</w:t>
      </w:r>
      <w:r>
        <w:rPr>
          <w:sz w:val="28"/>
          <w:szCs w:val="28"/>
        </w:rPr>
        <w:tab/>
      </w:r>
      <w:r>
        <w:rPr>
          <w:sz w:val="28"/>
          <w:szCs w:val="28"/>
        </w:rPr>
        <w:fldChar w:fldCharType="begin"/>
      </w:r>
      <w:r>
        <w:rPr>
          <w:sz w:val="28"/>
          <w:szCs w:val="28"/>
        </w:rPr>
        <w:instrText xml:space="preserve"> PAGEREF _Toc76826104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"_Toc76826105"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区域协同竞争与自身发展的矛盾</w:t>
      </w:r>
      <w:r>
        <w:rPr>
          <w:sz w:val="28"/>
          <w:szCs w:val="28"/>
        </w:rPr>
        <w:tab/>
      </w:r>
      <w:r>
        <w:rPr>
          <w:sz w:val="28"/>
          <w:szCs w:val="28"/>
        </w:rPr>
        <w:fldChar w:fldCharType="begin"/>
      </w:r>
      <w:r>
        <w:rPr>
          <w:sz w:val="28"/>
          <w:szCs w:val="28"/>
        </w:rPr>
        <w:instrText xml:space="preserve"> PAGEREF _Toc76826105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"_Toc76826106" </w:instrText>
      </w:r>
      <w:r>
        <w:fldChar w:fldCharType="separate"/>
      </w:r>
      <w:r>
        <w:rPr>
          <w:rStyle w:val="13"/>
          <w:rFonts w:hint="eastAsia" w:ascii="黑体" w:hAnsi="黑体" w:eastAsia="黑体"/>
          <w:sz w:val="28"/>
          <w:szCs w:val="28"/>
        </w:rPr>
        <w:t>三、总体要求</w:t>
      </w:r>
      <w:r>
        <w:rPr>
          <w:sz w:val="28"/>
          <w:szCs w:val="28"/>
        </w:rPr>
        <w:tab/>
      </w:r>
      <w:r>
        <w:rPr>
          <w:sz w:val="28"/>
          <w:szCs w:val="28"/>
        </w:rPr>
        <w:fldChar w:fldCharType="begin"/>
      </w:r>
      <w:r>
        <w:rPr>
          <w:sz w:val="28"/>
          <w:szCs w:val="28"/>
        </w:rPr>
        <w:instrText xml:space="preserve"> PAGEREF _Toc76826106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"_Toc76826107" </w:instrText>
      </w:r>
      <w:r>
        <w:fldChar w:fldCharType="separate"/>
      </w:r>
      <w:r>
        <w:rPr>
          <w:rStyle w:val="13"/>
          <w:rFonts w:hint="eastAsia" w:ascii="楷体_GB2312" w:hAnsi="仿宋" w:eastAsia="楷体_GB2312"/>
          <w:sz w:val="28"/>
          <w:szCs w:val="28"/>
        </w:rPr>
        <w:t>（一）总体思路</w:t>
      </w:r>
      <w:r>
        <w:rPr>
          <w:sz w:val="28"/>
          <w:szCs w:val="28"/>
        </w:rPr>
        <w:tab/>
      </w:r>
      <w:r>
        <w:rPr>
          <w:sz w:val="28"/>
          <w:szCs w:val="28"/>
        </w:rPr>
        <w:fldChar w:fldCharType="begin"/>
      </w:r>
      <w:r>
        <w:rPr>
          <w:sz w:val="28"/>
          <w:szCs w:val="28"/>
        </w:rPr>
        <w:instrText xml:space="preserve"> PAGEREF _Toc76826107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"_Toc76826108" </w:instrText>
      </w:r>
      <w:r>
        <w:fldChar w:fldCharType="separate"/>
      </w:r>
      <w:r>
        <w:rPr>
          <w:rStyle w:val="13"/>
          <w:rFonts w:hint="eastAsia" w:ascii="楷体_GB2312" w:hAnsi="仿宋" w:eastAsia="楷体_GB2312"/>
          <w:sz w:val="28"/>
          <w:szCs w:val="28"/>
        </w:rPr>
        <w:t>（二）发展原则</w:t>
      </w:r>
      <w:r>
        <w:rPr>
          <w:sz w:val="28"/>
          <w:szCs w:val="28"/>
        </w:rPr>
        <w:tab/>
      </w:r>
      <w:r>
        <w:rPr>
          <w:sz w:val="28"/>
          <w:szCs w:val="28"/>
        </w:rPr>
        <w:fldChar w:fldCharType="begin"/>
      </w:r>
      <w:r>
        <w:rPr>
          <w:sz w:val="28"/>
          <w:szCs w:val="28"/>
        </w:rPr>
        <w:instrText xml:space="preserve"> PAGEREF _Toc76826108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"_Toc76826109" </w:instrText>
      </w:r>
      <w:r>
        <w:fldChar w:fldCharType="separate"/>
      </w:r>
      <w:r>
        <w:rPr>
          <w:rStyle w:val="13"/>
          <w:rFonts w:hint="eastAsia" w:ascii="楷体_GB2312" w:hAnsi="仿宋" w:eastAsia="楷体_GB2312"/>
          <w:sz w:val="28"/>
          <w:szCs w:val="28"/>
        </w:rPr>
        <w:t>（三）发展目标</w:t>
      </w:r>
      <w:r>
        <w:rPr>
          <w:sz w:val="28"/>
          <w:szCs w:val="28"/>
        </w:rPr>
        <w:tab/>
      </w:r>
      <w:r>
        <w:rPr>
          <w:sz w:val="28"/>
          <w:szCs w:val="28"/>
        </w:rPr>
        <w:fldChar w:fldCharType="begin"/>
      </w:r>
      <w:r>
        <w:rPr>
          <w:sz w:val="28"/>
          <w:szCs w:val="28"/>
        </w:rPr>
        <w:instrText xml:space="preserve"> PAGEREF _Toc76826109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"_Toc76826110" </w:instrText>
      </w:r>
      <w:r>
        <w:fldChar w:fldCharType="separate"/>
      </w:r>
      <w:r>
        <w:rPr>
          <w:rStyle w:val="13"/>
          <w:rFonts w:hint="eastAsia" w:ascii="黑体" w:hAnsi="黑体" w:eastAsia="黑体"/>
          <w:sz w:val="28"/>
          <w:szCs w:val="28"/>
        </w:rPr>
        <w:t>四、构建先进制造新体系</w:t>
      </w:r>
      <w:r>
        <w:rPr>
          <w:sz w:val="28"/>
          <w:szCs w:val="28"/>
        </w:rPr>
        <w:tab/>
      </w:r>
      <w:r>
        <w:rPr>
          <w:sz w:val="28"/>
          <w:szCs w:val="28"/>
        </w:rPr>
        <w:fldChar w:fldCharType="begin"/>
      </w:r>
      <w:r>
        <w:rPr>
          <w:sz w:val="28"/>
          <w:szCs w:val="28"/>
        </w:rPr>
        <w:instrText xml:space="preserve"> PAGEREF _Toc76826110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"_Toc76826111" </w:instrText>
      </w:r>
      <w:r>
        <w:fldChar w:fldCharType="separate"/>
      </w:r>
      <w:r>
        <w:rPr>
          <w:rStyle w:val="13"/>
          <w:rFonts w:hint="eastAsia" w:ascii="楷体_GB2312" w:hAnsi="仿宋" w:eastAsia="楷体_GB2312"/>
          <w:sz w:val="28"/>
          <w:szCs w:val="28"/>
        </w:rPr>
        <w:t>（一）做强优势产业</w:t>
      </w:r>
      <w:r>
        <w:rPr>
          <w:sz w:val="28"/>
          <w:szCs w:val="28"/>
        </w:rPr>
        <w:tab/>
      </w:r>
      <w:r>
        <w:rPr>
          <w:sz w:val="28"/>
          <w:szCs w:val="28"/>
        </w:rPr>
        <w:fldChar w:fldCharType="begin"/>
      </w:r>
      <w:r>
        <w:rPr>
          <w:sz w:val="28"/>
          <w:szCs w:val="28"/>
        </w:rPr>
        <w:instrText xml:space="preserve"> PAGEREF _Toc76826111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汽车制造</w:t>
      </w:r>
      <w:r>
        <w:rPr>
          <w:sz w:val="28"/>
          <w:szCs w:val="28"/>
        </w:rPr>
        <w:tab/>
      </w:r>
      <w:r>
        <w:rPr>
          <w:sz w:val="28"/>
          <w:szCs w:val="28"/>
        </w:rPr>
        <w:fldChar w:fldCharType="begin"/>
      </w:r>
      <w:r>
        <w:rPr>
          <w:sz w:val="28"/>
          <w:szCs w:val="28"/>
        </w:rPr>
        <w:instrText xml:space="preserve"> PAGEREF _Toc76826112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航空制造</w:t>
      </w:r>
      <w:r>
        <w:rPr>
          <w:sz w:val="28"/>
          <w:szCs w:val="28"/>
        </w:rPr>
        <w:tab/>
      </w:r>
      <w:r>
        <w:rPr>
          <w:sz w:val="28"/>
          <w:szCs w:val="28"/>
        </w:rPr>
        <w:fldChar w:fldCharType="begin"/>
      </w:r>
      <w:r>
        <w:rPr>
          <w:sz w:val="28"/>
          <w:szCs w:val="28"/>
        </w:rPr>
        <w:instrText xml:space="preserve"> PAGEREF _Toc76826113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"_Toc76826114"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轨道交通</w:t>
      </w:r>
      <w:r>
        <w:rPr>
          <w:sz w:val="28"/>
          <w:szCs w:val="28"/>
        </w:rPr>
        <w:tab/>
      </w:r>
      <w:r>
        <w:rPr>
          <w:sz w:val="28"/>
          <w:szCs w:val="28"/>
        </w:rPr>
        <w:fldChar w:fldCharType="begin"/>
      </w:r>
      <w:r>
        <w:rPr>
          <w:sz w:val="28"/>
          <w:szCs w:val="28"/>
        </w:rPr>
        <w:instrText xml:space="preserve"> PAGEREF _Toc76826114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"_Toc76826115"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电子电器</w:t>
      </w:r>
      <w:r>
        <w:rPr>
          <w:sz w:val="28"/>
          <w:szCs w:val="28"/>
        </w:rPr>
        <w:tab/>
      </w:r>
      <w:r>
        <w:rPr>
          <w:sz w:val="28"/>
          <w:szCs w:val="28"/>
        </w:rPr>
        <w:fldChar w:fldCharType="begin"/>
      </w:r>
      <w:r>
        <w:rPr>
          <w:sz w:val="28"/>
          <w:szCs w:val="28"/>
        </w:rPr>
        <w:instrText xml:space="preserve"> PAGEREF _Toc76826115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"_Toc76826116" </w:instrText>
      </w:r>
      <w:r>
        <w:fldChar w:fldCharType="separate"/>
      </w:r>
      <w:r>
        <w:rPr>
          <w:rStyle w:val="13"/>
          <w:rFonts w:ascii="仿宋_GB2312" w:hAnsi="Times New Roman" w:eastAsia="仿宋_GB2312"/>
          <w:sz w:val="28"/>
          <w:szCs w:val="28"/>
        </w:rPr>
        <w:t>5.</w:t>
      </w:r>
      <w:r>
        <w:rPr>
          <w:rStyle w:val="13"/>
          <w:rFonts w:hint="eastAsia" w:ascii="仿宋_GB2312" w:hAnsi="Times New Roman" w:eastAsia="仿宋_GB2312"/>
          <w:sz w:val="28"/>
          <w:szCs w:val="28"/>
        </w:rPr>
        <w:t>绿色建筑</w:t>
      </w:r>
      <w:r>
        <w:rPr>
          <w:sz w:val="28"/>
          <w:szCs w:val="28"/>
        </w:rPr>
        <w:tab/>
      </w:r>
      <w:r>
        <w:rPr>
          <w:sz w:val="28"/>
          <w:szCs w:val="28"/>
        </w:rPr>
        <w:fldChar w:fldCharType="begin"/>
      </w:r>
      <w:r>
        <w:rPr>
          <w:sz w:val="28"/>
          <w:szCs w:val="28"/>
        </w:rPr>
        <w:instrText xml:space="preserve"> PAGEREF _Toc76826116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"_Toc76826117" </w:instrText>
      </w:r>
      <w:r>
        <w:fldChar w:fldCharType="separate"/>
      </w:r>
      <w:r>
        <w:rPr>
          <w:rStyle w:val="13"/>
          <w:rFonts w:hint="eastAsia" w:ascii="楷体_GB2312" w:hAnsi="仿宋" w:eastAsia="楷体_GB2312"/>
          <w:sz w:val="28"/>
          <w:szCs w:val="28"/>
        </w:rPr>
        <w:t>（二）做大战略性新兴产业</w:t>
      </w:r>
      <w:r>
        <w:rPr>
          <w:sz w:val="28"/>
          <w:szCs w:val="28"/>
        </w:rPr>
        <w:tab/>
      </w:r>
      <w:r>
        <w:rPr>
          <w:sz w:val="28"/>
          <w:szCs w:val="28"/>
        </w:rPr>
        <w:fldChar w:fldCharType="begin"/>
      </w:r>
      <w:r>
        <w:rPr>
          <w:sz w:val="28"/>
          <w:szCs w:val="28"/>
        </w:rPr>
        <w:instrText xml:space="preserve"> PAGEREF _Toc76826117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"_Toc76826118"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新能源汽车</w:t>
      </w:r>
      <w:r>
        <w:rPr>
          <w:sz w:val="28"/>
          <w:szCs w:val="28"/>
        </w:rPr>
        <w:tab/>
      </w:r>
      <w:r>
        <w:rPr>
          <w:sz w:val="28"/>
          <w:szCs w:val="28"/>
        </w:rPr>
        <w:fldChar w:fldCharType="begin"/>
      </w:r>
      <w:r>
        <w:rPr>
          <w:sz w:val="28"/>
          <w:szCs w:val="28"/>
        </w:rPr>
        <w:instrText xml:space="preserve"> PAGEREF _Toc76826118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"_Toc76826119"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智能装备和机器人</w:t>
      </w:r>
      <w:r>
        <w:rPr>
          <w:sz w:val="28"/>
          <w:szCs w:val="28"/>
        </w:rPr>
        <w:tab/>
      </w:r>
      <w:r>
        <w:rPr>
          <w:sz w:val="28"/>
          <w:szCs w:val="28"/>
        </w:rPr>
        <w:fldChar w:fldCharType="begin"/>
      </w:r>
      <w:r>
        <w:rPr>
          <w:sz w:val="28"/>
          <w:szCs w:val="28"/>
        </w:rPr>
        <w:instrText xml:space="preserve"> PAGEREF _Toc76826119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"_Toc76826120"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新材料</w:t>
      </w:r>
      <w:r>
        <w:rPr>
          <w:sz w:val="28"/>
          <w:szCs w:val="28"/>
        </w:rPr>
        <w:tab/>
      </w:r>
      <w:r>
        <w:rPr>
          <w:sz w:val="28"/>
          <w:szCs w:val="28"/>
        </w:rPr>
        <w:fldChar w:fldCharType="begin"/>
      </w:r>
      <w:r>
        <w:rPr>
          <w:sz w:val="28"/>
          <w:szCs w:val="28"/>
        </w:rPr>
        <w:instrText xml:space="preserve"> PAGEREF _Toc76826120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"_Toc76826121"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生物医药</w:t>
      </w:r>
      <w:r>
        <w:rPr>
          <w:sz w:val="28"/>
          <w:szCs w:val="28"/>
        </w:rPr>
        <w:tab/>
      </w:r>
      <w:r>
        <w:rPr>
          <w:sz w:val="28"/>
          <w:szCs w:val="28"/>
        </w:rPr>
        <w:fldChar w:fldCharType="begin"/>
      </w:r>
      <w:r>
        <w:rPr>
          <w:sz w:val="28"/>
          <w:szCs w:val="28"/>
        </w:rPr>
        <w:instrText xml:space="preserve"> PAGEREF _Toc76826121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"_Toc76826122" </w:instrText>
      </w:r>
      <w:r>
        <w:fldChar w:fldCharType="separate"/>
      </w:r>
      <w:r>
        <w:rPr>
          <w:rStyle w:val="13"/>
          <w:rFonts w:hint="eastAsia" w:ascii="楷体_GB2312" w:hAnsi="仿宋" w:eastAsia="楷体_GB2312"/>
          <w:sz w:val="28"/>
          <w:szCs w:val="28"/>
        </w:rPr>
        <w:t>（三）提升都市型产业</w:t>
      </w:r>
      <w:r>
        <w:rPr>
          <w:sz w:val="28"/>
          <w:szCs w:val="28"/>
        </w:rPr>
        <w:tab/>
      </w:r>
      <w:r>
        <w:rPr>
          <w:sz w:val="28"/>
          <w:szCs w:val="28"/>
        </w:rPr>
        <w:fldChar w:fldCharType="begin"/>
      </w:r>
      <w:r>
        <w:rPr>
          <w:sz w:val="28"/>
          <w:szCs w:val="28"/>
        </w:rPr>
        <w:instrText xml:space="preserve"> PAGEREF _Toc76826122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"_Toc76826123"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皮革皮具</w:t>
      </w:r>
      <w:r>
        <w:rPr>
          <w:sz w:val="28"/>
          <w:szCs w:val="28"/>
        </w:rPr>
        <w:tab/>
      </w:r>
      <w:r>
        <w:rPr>
          <w:sz w:val="28"/>
          <w:szCs w:val="28"/>
        </w:rPr>
        <w:fldChar w:fldCharType="begin"/>
      </w:r>
      <w:r>
        <w:rPr>
          <w:sz w:val="28"/>
          <w:szCs w:val="28"/>
        </w:rPr>
        <w:instrText xml:space="preserve"> PAGEREF _Toc76826123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"_Toc76826124"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纺织服装</w:t>
      </w:r>
      <w:r>
        <w:rPr>
          <w:sz w:val="28"/>
          <w:szCs w:val="28"/>
        </w:rPr>
        <w:tab/>
      </w:r>
      <w:r>
        <w:rPr>
          <w:sz w:val="28"/>
          <w:szCs w:val="28"/>
        </w:rPr>
        <w:fldChar w:fldCharType="begin"/>
      </w:r>
      <w:r>
        <w:rPr>
          <w:sz w:val="28"/>
          <w:szCs w:val="28"/>
        </w:rPr>
        <w:instrText xml:space="preserve"> PAGEREF _Toc76826124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"_Toc76826125"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珠宝产业</w:t>
      </w:r>
      <w:r>
        <w:rPr>
          <w:sz w:val="28"/>
          <w:szCs w:val="28"/>
        </w:rPr>
        <w:tab/>
      </w:r>
      <w:r>
        <w:rPr>
          <w:sz w:val="28"/>
          <w:szCs w:val="28"/>
        </w:rPr>
        <w:fldChar w:fldCharType="begin"/>
      </w:r>
      <w:r>
        <w:rPr>
          <w:sz w:val="28"/>
          <w:szCs w:val="28"/>
        </w:rPr>
        <w:instrText xml:space="preserve"> PAGEREF _Toc76826125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"_Toc76826126"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日化用品</w:t>
      </w:r>
      <w:r>
        <w:rPr>
          <w:sz w:val="28"/>
          <w:szCs w:val="28"/>
        </w:rPr>
        <w:tab/>
      </w:r>
      <w:r>
        <w:rPr>
          <w:sz w:val="28"/>
          <w:szCs w:val="28"/>
        </w:rPr>
        <w:fldChar w:fldCharType="begin"/>
      </w:r>
      <w:r>
        <w:rPr>
          <w:sz w:val="28"/>
          <w:szCs w:val="28"/>
        </w:rPr>
        <w:instrText xml:space="preserve"> PAGEREF _Toc76826126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"_Toc76826127" </w:instrText>
      </w:r>
      <w:r>
        <w:fldChar w:fldCharType="separate"/>
      </w:r>
      <w:r>
        <w:rPr>
          <w:rStyle w:val="13"/>
          <w:rFonts w:hint="eastAsia" w:ascii="楷体_GB2312" w:hAnsi="仿宋" w:eastAsia="楷体_GB2312"/>
          <w:sz w:val="28"/>
          <w:szCs w:val="28"/>
        </w:rPr>
        <w:t>（四）培育未来产业</w:t>
      </w:r>
      <w:r>
        <w:rPr>
          <w:sz w:val="28"/>
          <w:szCs w:val="28"/>
        </w:rPr>
        <w:tab/>
      </w:r>
      <w:r>
        <w:rPr>
          <w:sz w:val="28"/>
          <w:szCs w:val="28"/>
        </w:rPr>
        <w:fldChar w:fldCharType="begin"/>
      </w:r>
      <w:r>
        <w:rPr>
          <w:sz w:val="28"/>
          <w:szCs w:val="28"/>
        </w:rPr>
        <w:instrText xml:space="preserve"> PAGEREF _Toc76826127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"_Toc76826128"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集成电路</w:t>
      </w:r>
      <w:r>
        <w:rPr>
          <w:sz w:val="28"/>
          <w:szCs w:val="28"/>
        </w:rPr>
        <w:tab/>
      </w:r>
      <w:r>
        <w:rPr>
          <w:sz w:val="28"/>
          <w:szCs w:val="28"/>
        </w:rPr>
        <w:fldChar w:fldCharType="begin"/>
      </w:r>
      <w:r>
        <w:rPr>
          <w:sz w:val="28"/>
          <w:szCs w:val="28"/>
        </w:rPr>
        <w:instrText xml:space="preserve"> PAGEREF _Toc76826128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"_Toc76826129"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柔性电子</w:t>
      </w:r>
      <w:r>
        <w:rPr>
          <w:sz w:val="28"/>
          <w:szCs w:val="28"/>
        </w:rPr>
        <w:tab/>
      </w:r>
      <w:r>
        <w:rPr>
          <w:sz w:val="28"/>
          <w:szCs w:val="28"/>
        </w:rPr>
        <w:fldChar w:fldCharType="begin"/>
      </w:r>
      <w:r>
        <w:rPr>
          <w:sz w:val="28"/>
          <w:szCs w:val="28"/>
        </w:rPr>
        <w:instrText xml:space="preserve"> PAGEREF _Toc76826129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"_Toc76826130" </w:instrText>
      </w:r>
      <w:r>
        <w:fldChar w:fldCharType="separate"/>
      </w:r>
      <w:r>
        <w:rPr>
          <w:rStyle w:val="13"/>
          <w:rFonts w:hint="eastAsia" w:ascii="黑体" w:hAnsi="黑体" w:eastAsia="黑体"/>
          <w:sz w:val="28"/>
          <w:szCs w:val="28"/>
        </w:rPr>
        <w:t>五、推动人工智能和数字经济高质量发展</w:t>
      </w:r>
      <w:r>
        <w:rPr>
          <w:sz w:val="28"/>
          <w:szCs w:val="28"/>
        </w:rPr>
        <w:tab/>
      </w:r>
      <w:r>
        <w:rPr>
          <w:sz w:val="28"/>
          <w:szCs w:val="28"/>
        </w:rPr>
        <w:fldChar w:fldCharType="begin"/>
      </w:r>
      <w:r>
        <w:rPr>
          <w:sz w:val="28"/>
          <w:szCs w:val="28"/>
        </w:rPr>
        <w:instrText xml:space="preserve"> PAGEREF _Toc76826130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"_Toc76826131" </w:instrText>
      </w:r>
      <w:r>
        <w:fldChar w:fldCharType="separate"/>
      </w:r>
      <w:r>
        <w:rPr>
          <w:rStyle w:val="13"/>
          <w:rFonts w:hint="eastAsia" w:ascii="楷体_GB2312" w:hAnsi="仿宋" w:eastAsia="楷体_GB2312"/>
          <w:sz w:val="28"/>
          <w:szCs w:val="28"/>
        </w:rPr>
        <w:t>（一）构建数字经济基础设施体系</w:t>
      </w:r>
      <w:r>
        <w:rPr>
          <w:sz w:val="28"/>
          <w:szCs w:val="28"/>
        </w:rPr>
        <w:tab/>
      </w:r>
      <w:r>
        <w:rPr>
          <w:sz w:val="28"/>
          <w:szCs w:val="28"/>
        </w:rPr>
        <w:fldChar w:fldCharType="begin"/>
      </w:r>
      <w:r>
        <w:rPr>
          <w:sz w:val="28"/>
          <w:szCs w:val="28"/>
        </w:rPr>
        <w:instrText xml:space="preserve"> PAGEREF _Toc76826131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大力推进新基建建设</w:t>
      </w:r>
      <w:r>
        <w:rPr>
          <w:sz w:val="28"/>
          <w:szCs w:val="28"/>
        </w:rPr>
        <w:tab/>
      </w:r>
      <w:r>
        <w:rPr>
          <w:sz w:val="28"/>
          <w:szCs w:val="28"/>
        </w:rPr>
        <w:fldChar w:fldCharType="begin"/>
      </w:r>
      <w:r>
        <w:rPr>
          <w:sz w:val="28"/>
          <w:szCs w:val="28"/>
        </w:rPr>
        <w:instrText xml:space="preserve"> PAGEREF _Toc76826132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建设绿色数据中心</w:t>
      </w:r>
      <w:r>
        <w:rPr>
          <w:sz w:val="28"/>
          <w:szCs w:val="28"/>
        </w:rPr>
        <w:tab/>
      </w:r>
      <w:r>
        <w:rPr>
          <w:sz w:val="28"/>
          <w:szCs w:val="28"/>
        </w:rPr>
        <w:fldChar w:fldCharType="begin"/>
      </w:r>
      <w:r>
        <w:rPr>
          <w:sz w:val="28"/>
          <w:szCs w:val="28"/>
        </w:rPr>
        <w:instrText xml:space="preserve"> PAGEREF _Toc76826133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"_Toc76826134"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积极布局数字经济新业态试验设施</w:t>
      </w:r>
      <w:r>
        <w:rPr>
          <w:sz w:val="28"/>
          <w:szCs w:val="28"/>
        </w:rPr>
        <w:tab/>
      </w:r>
      <w:r>
        <w:rPr>
          <w:sz w:val="28"/>
          <w:szCs w:val="28"/>
        </w:rPr>
        <w:fldChar w:fldCharType="begin"/>
      </w:r>
      <w:r>
        <w:rPr>
          <w:sz w:val="28"/>
          <w:szCs w:val="28"/>
        </w:rPr>
        <w:instrText xml:space="preserve"> PAGEREF _Toc76826134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"_Toc76826135" </w:instrText>
      </w:r>
      <w:r>
        <w:fldChar w:fldCharType="separate"/>
      </w:r>
      <w:r>
        <w:rPr>
          <w:rStyle w:val="13"/>
          <w:rFonts w:hint="eastAsia" w:ascii="楷体_GB2312" w:hAnsi="仿宋" w:eastAsia="楷体_GB2312"/>
          <w:sz w:val="28"/>
          <w:szCs w:val="28"/>
        </w:rPr>
        <w:t>（二）培育发展核心产业</w:t>
      </w:r>
      <w:r>
        <w:rPr>
          <w:sz w:val="28"/>
          <w:szCs w:val="28"/>
        </w:rPr>
        <w:tab/>
      </w:r>
      <w:r>
        <w:rPr>
          <w:sz w:val="28"/>
          <w:szCs w:val="28"/>
        </w:rPr>
        <w:fldChar w:fldCharType="begin"/>
      </w:r>
      <w:r>
        <w:rPr>
          <w:sz w:val="28"/>
          <w:szCs w:val="28"/>
        </w:rPr>
        <w:instrText xml:space="preserve"> PAGEREF _Toc76826135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"_Toc76826136"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人工智能</w:t>
      </w:r>
      <w:r>
        <w:rPr>
          <w:sz w:val="28"/>
          <w:szCs w:val="28"/>
        </w:rPr>
        <w:tab/>
      </w:r>
      <w:r>
        <w:rPr>
          <w:sz w:val="28"/>
          <w:szCs w:val="28"/>
        </w:rPr>
        <w:fldChar w:fldCharType="begin"/>
      </w:r>
      <w:r>
        <w:rPr>
          <w:sz w:val="28"/>
          <w:szCs w:val="28"/>
        </w:rPr>
        <w:instrText xml:space="preserve"> PAGEREF _Toc76826136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"_Toc76826137"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智能网联汽车</w:t>
      </w:r>
      <w:r>
        <w:rPr>
          <w:sz w:val="28"/>
          <w:szCs w:val="28"/>
        </w:rPr>
        <w:tab/>
      </w:r>
      <w:r>
        <w:rPr>
          <w:sz w:val="28"/>
          <w:szCs w:val="28"/>
        </w:rPr>
        <w:fldChar w:fldCharType="begin"/>
      </w:r>
      <w:r>
        <w:rPr>
          <w:sz w:val="28"/>
          <w:szCs w:val="28"/>
        </w:rPr>
        <w:instrText xml:space="preserve"> PAGEREF _Toc76826137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"_Toc76826138"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智能电子</w:t>
      </w:r>
      <w:r>
        <w:rPr>
          <w:sz w:val="28"/>
          <w:szCs w:val="28"/>
        </w:rPr>
        <w:tab/>
      </w:r>
      <w:r>
        <w:rPr>
          <w:sz w:val="28"/>
          <w:szCs w:val="28"/>
        </w:rPr>
        <w:fldChar w:fldCharType="begin"/>
      </w:r>
      <w:r>
        <w:rPr>
          <w:sz w:val="28"/>
          <w:szCs w:val="28"/>
        </w:rPr>
        <w:instrText xml:space="preserve"> PAGEREF _Toc76826138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"_Toc76826139"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新型显示</w:t>
      </w:r>
      <w:r>
        <w:rPr>
          <w:sz w:val="28"/>
          <w:szCs w:val="28"/>
        </w:rPr>
        <w:tab/>
      </w:r>
      <w:r>
        <w:rPr>
          <w:sz w:val="28"/>
          <w:szCs w:val="28"/>
        </w:rPr>
        <w:fldChar w:fldCharType="begin"/>
      </w:r>
      <w:r>
        <w:rPr>
          <w:sz w:val="28"/>
          <w:szCs w:val="28"/>
        </w:rPr>
        <w:instrText xml:space="preserve"> PAGEREF _Toc76826139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"_Toc76826140" </w:instrText>
      </w:r>
      <w:r>
        <w:fldChar w:fldCharType="separate"/>
      </w:r>
      <w:r>
        <w:rPr>
          <w:rStyle w:val="13"/>
          <w:rFonts w:ascii="仿宋_GB2312" w:hAnsi="Times New Roman" w:eastAsia="仿宋_GB2312"/>
          <w:sz w:val="28"/>
          <w:szCs w:val="28"/>
        </w:rPr>
        <w:t>5.</w:t>
      </w:r>
      <w:r>
        <w:rPr>
          <w:rStyle w:val="13"/>
          <w:rFonts w:hint="eastAsia" w:ascii="仿宋_GB2312" w:hAnsi="Times New Roman" w:eastAsia="仿宋_GB2312"/>
          <w:sz w:val="28"/>
          <w:szCs w:val="28"/>
        </w:rPr>
        <w:t>区块链</w:t>
      </w:r>
      <w:r>
        <w:rPr>
          <w:sz w:val="28"/>
          <w:szCs w:val="28"/>
        </w:rPr>
        <w:tab/>
      </w:r>
      <w:r>
        <w:rPr>
          <w:sz w:val="28"/>
          <w:szCs w:val="28"/>
        </w:rPr>
        <w:fldChar w:fldCharType="begin"/>
      </w:r>
      <w:r>
        <w:rPr>
          <w:sz w:val="28"/>
          <w:szCs w:val="28"/>
        </w:rPr>
        <w:instrText xml:space="preserve"> PAGEREF _Toc76826140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"_Toc76826141" </w:instrText>
      </w:r>
      <w:r>
        <w:fldChar w:fldCharType="separate"/>
      </w:r>
      <w:r>
        <w:rPr>
          <w:rStyle w:val="13"/>
          <w:rFonts w:hint="eastAsia" w:ascii="楷体_GB2312" w:hAnsi="仿宋" w:eastAsia="楷体_GB2312"/>
          <w:sz w:val="28"/>
          <w:szCs w:val="28"/>
        </w:rPr>
        <w:t>（三）促进产业数字化</w:t>
      </w:r>
      <w:r>
        <w:rPr>
          <w:sz w:val="28"/>
          <w:szCs w:val="28"/>
        </w:rPr>
        <w:tab/>
      </w:r>
      <w:r>
        <w:rPr>
          <w:sz w:val="28"/>
          <w:szCs w:val="28"/>
        </w:rPr>
        <w:fldChar w:fldCharType="begin"/>
      </w:r>
      <w:r>
        <w:rPr>
          <w:sz w:val="28"/>
          <w:szCs w:val="28"/>
        </w:rPr>
        <w:instrText xml:space="preserve"> PAGEREF _Toc76826141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"_Toc76826142"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推进“制造</w:t>
      </w:r>
      <w:r>
        <w:rPr>
          <w:rStyle w:val="13"/>
          <w:rFonts w:ascii="仿宋_GB2312" w:hAnsi="Times New Roman" w:eastAsia="仿宋_GB2312"/>
          <w:sz w:val="28"/>
          <w:szCs w:val="28"/>
        </w:rPr>
        <w:t>+5G</w:t>
      </w:r>
      <w:r>
        <w:rPr>
          <w:rStyle w:val="13"/>
          <w:rFonts w:hint="eastAsia" w:ascii="仿宋_GB2312" w:hAnsi="Times New Roman" w:eastAsia="仿宋_GB2312"/>
          <w:sz w:val="28"/>
          <w:szCs w:val="28"/>
        </w:rPr>
        <w:t>”的深度融合</w:t>
      </w:r>
      <w:r>
        <w:rPr>
          <w:sz w:val="28"/>
          <w:szCs w:val="28"/>
        </w:rPr>
        <w:tab/>
      </w:r>
      <w:r>
        <w:rPr>
          <w:sz w:val="28"/>
          <w:szCs w:val="28"/>
        </w:rPr>
        <w:fldChar w:fldCharType="begin"/>
      </w:r>
      <w:r>
        <w:rPr>
          <w:sz w:val="28"/>
          <w:szCs w:val="28"/>
        </w:rPr>
        <w:instrText xml:space="preserve"> PAGEREF _Toc76826142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"_Toc76826143"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深化工业互联网与制造业融合发展</w:t>
      </w:r>
      <w:r>
        <w:rPr>
          <w:sz w:val="28"/>
          <w:szCs w:val="28"/>
        </w:rPr>
        <w:tab/>
      </w:r>
      <w:r>
        <w:rPr>
          <w:sz w:val="28"/>
          <w:szCs w:val="28"/>
        </w:rPr>
        <w:fldChar w:fldCharType="begin"/>
      </w:r>
      <w:r>
        <w:rPr>
          <w:sz w:val="28"/>
          <w:szCs w:val="28"/>
        </w:rPr>
        <w:instrText xml:space="preserve"> PAGEREF _Toc76826143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"_Toc76826144"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加快人工智能与制造业融合发展</w:t>
      </w:r>
      <w:r>
        <w:rPr>
          <w:sz w:val="28"/>
          <w:szCs w:val="28"/>
        </w:rPr>
        <w:tab/>
      </w:r>
      <w:r>
        <w:rPr>
          <w:sz w:val="28"/>
          <w:szCs w:val="28"/>
        </w:rPr>
        <w:fldChar w:fldCharType="begin"/>
      </w:r>
      <w:r>
        <w:rPr>
          <w:sz w:val="28"/>
          <w:szCs w:val="28"/>
        </w:rPr>
        <w:instrText xml:space="preserve"> PAGEREF _Toc76826144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"_Toc76826145"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推进临空经济数字化升级</w:t>
      </w:r>
      <w:r>
        <w:rPr>
          <w:sz w:val="28"/>
          <w:szCs w:val="28"/>
        </w:rPr>
        <w:tab/>
      </w:r>
      <w:r>
        <w:rPr>
          <w:sz w:val="28"/>
          <w:szCs w:val="28"/>
        </w:rPr>
        <w:fldChar w:fldCharType="begin"/>
      </w:r>
      <w:r>
        <w:rPr>
          <w:sz w:val="28"/>
          <w:szCs w:val="28"/>
        </w:rPr>
        <w:instrText xml:space="preserve"> PAGEREF _Toc76826145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"_Toc76826146" </w:instrText>
      </w:r>
      <w:r>
        <w:fldChar w:fldCharType="separate"/>
      </w:r>
      <w:r>
        <w:rPr>
          <w:rStyle w:val="13"/>
          <w:rFonts w:hint="eastAsia" w:ascii="黑体" w:hAnsi="黑体" w:eastAsia="黑体"/>
          <w:sz w:val="28"/>
          <w:szCs w:val="28"/>
        </w:rPr>
        <w:t>六、优化产业空间布局</w:t>
      </w:r>
      <w:r>
        <w:rPr>
          <w:sz w:val="28"/>
          <w:szCs w:val="28"/>
        </w:rPr>
        <w:tab/>
      </w:r>
      <w:r>
        <w:rPr>
          <w:sz w:val="28"/>
          <w:szCs w:val="28"/>
        </w:rPr>
        <w:fldChar w:fldCharType="begin"/>
      </w:r>
      <w:r>
        <w:rPr>
          <w:sz w:val="28"/>
          <w:szCs w:val="28"/>
        </w:rPr>
        <w:instrText xml:space="preserve"> PAGEREF _Toc76826146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"_Toc76826147" </w:instrText>
      </w:r>
      <w:r>
        <w:fldChar w:fldCharType="separate"/>
      </w:r>
      <w:r>
        <w:rPr>
          <w:rStyle w:val="13"/>
          <w:rFonts w:hint="eastAsia" w:ascii="楷体_GB2312" w:hAnsi="仿宋" w:eastAsia="楷体_GB2312"/>
          <w:sz w:val="28"/>
          <w:szCs w:val="28"/>
        </w:rPr>
        <w:t>（一）空间布局</w:t>
      </w:r>
      <w:r>
        <w:rPr>
          <w:sz w:val="28"/>
          <w:szCs w:val="28"/>
        </w:rPr>
        <w:tab/>
      </w:r>
      <w:r>
        <w:rPr>
          <w:sz w:val="28"/>
          <w:szCs w:val="28"/>
        </w:rPr>
        <w:fldChar w:fldCharType="begin"/>
      </w:r>
      <w:r>
        <w:rPr>
          <w:sz w:val="28"/>
          <w:szCs w:val="28"/>
        </w:rPr>
        <w:instrText xml:space="preserve"> PAGEREF _Toc76826147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"_Toc76826148" </w:instrText>
      </w:r>
      <w:r>
        <w:fldChar w:fldCharType="separate"/>
      </w:r>
      <w:r>
        <w:rPr>
          <w:rStyle w:val="13"/>
          <w:rFonts w:hint="eastAsia" w:ascii="楷体_GB2312" w:hAnsi="仿宋" w:eastAsia="楷体_GB2312"/>
          <w:sz w:val="28"/>
          <w:szCs w:val="28"/>
        </w:rPr>
        <w:t>（二）重点集群发展方向</w:t>
      </w:r>
      <w:r>
        <w:rPr>
          <w:sz w:val="28"/>
          <w:szCs w:val="28"/>
        </w:rPr>
        <w:tab/>
      </w:r>
      <w:r>
        <w:rPr>
          <w:sz w:val="28"/>
          <w:szCs w:val="28"/>
        </w:rPr>
        <w:fldChar w:fldCharType="begin"/>
      </w:r>
      <w:r>
        <w:rPr>
          <w:sz w:val="28"/>
          <w:szCs w:val="28"/>
        </w:rPr>
        <w:instrText xml:space="preserve"> PAGEREF _Toc76826148 \h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"_Toc76826149" </w:instrText>
      </w:r>
      <w:r>
        <w:fldChar w:fldCharType="separate"/>
      </w:r>
      <w:r>
        <w:rPr>
          <w:rStyle w:val="13"/>
          <w:rFonts w:hint="eastAsia" w:ascii="楷体_GB2312" w:hAnsi="仿宋" w:eastAsia="楷体_GB2312"/>
          <w:sz w:val="28"/>
          <w:szCs w:val="28"/>
        </w:rPr>
        <w:t>（三）重点园区发展方向</w:t>
      </w:r>
      <w:r>
        <w:rPr>
          <w:sz w:val="28"/>
          <w:szCs w:val="28"/>
        </w:rPr>
        <w:tab/>
      </w:r>
      <w:r>
        <w:rPr>
          <w:sz w:val="28"/>
          <w:szCs w:val="28"/>
        </w:rPr>
        <w:fldChar w:fldCharType="begin"/>
      </w:r>
      <w:r>
        <w:rPr>
          <w:sz w:val="28"/>
          <w:szCs w:val="28"/>
        </w:rPr>
        <w:instrText xml:space="preserve"> PAGEREF _Toc76826149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"_Toc76826150" </w:instrText>
      </w:r>
      <w:r>
        <w:fldChar w:fldCharType="separate"/>
      </w:r>
      <w:r>
        <w:rPr>
          <w:rStyle w:val="13"/>
          <w:rFonts w:hint="eastAsia" w:ascii="黑体" w:hAnsi="黑体" w:eastAsia="黑体"/>
          <w:sz w:val="28"/>
          <w:szCs w:val="28"/>
        </w:rPr>
        <w:t>七、提升产业创新能力</w:t>
      </w:r>
      <w:r>
        <w:rPr>
          <w:sz w:val="28"/>
          <w:szCs w:val="28"/>
        </w:rPr>
        <w:tab/>
      </w:r>
      <w:r>
        <w:rPr>
          <w:sz w:val="28"/>
          <w:szCs w:val="28"/>
        </w:rPr>
        <w:fldChar w:fldCharType="begin"/>
      </w:r>
      <w:r>
        <w:rPr>
          <w:sz w:val="28"/>
          <w:szCs w:val="28"/>
        </w:rPr>
        <w:instrText xml:space="preserve"> PAGEREF _Toc76826150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"_Toc76826151" </w:instrText>
      </w:r>
      <w:r>
        <w:fldChar w:fldCharType="separate"/>
      </w:r>
      <w:r>
        <w:rPr>
          <w:rStyle w:val="13"/>
          <w:rFonts w:hint="eastAsia" w:ascii="楷体_GB2312" w:hAnsi="仿宋" w:eastAsia="楷体_GB2312"/>
          <w:sz w:val="28"/>
          <w:szCs w:val="28"/>
        </w:rPr>
        <w:t>（一）强化自主创新</w:t>
      </w:r>
      <w:r>
        <w:rPr>
          <w:sz w:val="28"/>
          <w:szCs w:val="28"/>
        </w:rPr>
        <w:tab/>
      </w:r>
      <w:r>
        <w:rPr>
          <w:sz w:val="28"/>
          <w:szCs w:val="28"/>
        </w:rPr>
        <w:fldChar w:fldCharType="begin"/>
      </w:r>
      <w:r>
        <w:rPr>
          <w:sz w:val="28"/>
          <w:szCs w:val="28"/>
        </w:rPr>
        <w:instrText xml:space="preserve"> PAGEREF _Toc76826151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加强关键共性技术创新</w:t>
      </w:r>
      <w:r>
        <w:rPr>
          <w:sz w:val="28"/>
          <w:szCs w:val="28"/>
        </w:rPr>
        <w:tab/>
      </w:r>
      <w:r>
        <w:rPr>
          <w:sz w:val="28"/>
          <w:szCs w:val="28"/>
        </w:rPr>
        <w:fldChar w:fldCharType="begin"/>
      </w:r>
      <w:r>
        <w:rPr>
          <w:sz w:val="28"/>
          <w:szCs w:val="28"/>
        </w:rPr>
        <w:instrText xml:space="preserve"> PAGEREF _Toc76826152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加快创新平台建设</w:t>
      </w:r>
      <w:r>
        <w:rPr>
          <w:sz w:val="28"/>
          <w:szCs w:val="28"/>
        </w:rPr>
        <w:tab/>
      </w:r>
      <w:r>
        <w:rPr>
          <w:sz w:val="28"/>
          <w:szCs w:val="28"/>
        </w:rPr>
        <w:fldChar w:fldCharType="begin"/>
      </w:r>
      <w:r>
        <w:rPr>
          <w:sz w:val="28"/>
          <w:szCs w:val="28"/>
        </w:rPr>
        <w:instrText xml:space="preserve"> PAGEREF _Toc76826153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"_Toc76826154"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搭建先进制造业创新服务网络</w:t>
      </w:r>
      <w:r>
        <w:rPr>
          <w:sz w:val="28"/>
          <w:szCs w:val="28"/>
        </w:rPr>
        <w:tab/>
      </w:r>
      <w:r>
        <w:rPr>
          <w:sz w:val="28"/>
          <w:szCs w:val="28"/>
        </w:rPr>
        <w:fldChar w:fldCharType="begin"/>
      </w:r>
      <w:r>
        <w:rPr>
          <w:sz w:val="28"/>
          <w:szCs w:val="28"/>
        </w:rPr>
        <w:instrText xml:space="preserve"> PAGEREF _Toc76826154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"_Toc76826155"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大力推动工业技术改造</w:t>
      </w:r>
      <w:r>
        <w:rPr>
          <w:sz w:val="28"/>
          <w:szCs w:val="28"/>
        </w:rPr>
        <w:tab/>
      </w:r>
      <w:r>
        <w:rPr>
          <w:sz w:val="28"/>
          <w:szCs w:val="28"/>
        </w:rPr>
        <w:fldChar w:fldCharType="begin"/>
      </w:r>
      <w:r>
        <w:rPr>
          <w:sz w:val="28"/>
          <w:szCs w:val="28"/>
        </w:rPr>
        <w:instrText xml:space="preserve"> PAGEREF _Toc76826155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"_Toc76826156" </w:instrText>
      </w:r>
      <w:r>
        <w:fldChar w:fldCharType="separate"/>
      </w:r>
      <w:r>
        <w:rPr>
          <w:rStyle w:val="13"/>
          <w:rFonts w:hint="eastAsia" w:ascii="楷体_GB2312" w:hAnsi="仿宋" w:eastAsia="楷体_GB2312"/>
          <w:sz w:val="28"/>
          <w:szCs w:val="28"/>
        </w:rPr>
        <w:t>（二）加快发展服务型制造</w:t>
      </w:r>
      <w:r>
        <w:rPr>
          <w:sz w:val="28"/>
          <w:szCs w:val="28"/>
        </w:rPr>
        <w:tab/>
      </w:r>
      <w:r>
        <w:rPr>
          <w:sz w:val="28"/>
          <w:szCs w:val="28"/>
        </w:rPr>
        <w:fldChar w:fldCharType="begin"/>
      </w:r>
      <w:r>
        <w:rPr>
          <w:sz w:val="28"/>
          <w:szCs w:val="28"/>
        </w:rPr>
        <w:instrText xml:space="preserve"> PAGEREF _Toc76826156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"_Toc76826157"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开展服务型制造示范试点</w:t>
      </w:r>
      <w:r>
        <w:rPr>
          <w:sz w:val="28"/>
          <w:szCs w:val="28"/>
        </w:rPr>
        <w:tab/>
      </w:r>
      <w:r>
        <w:rPr>
          <w:sz w:val="28"/>
          <w:szCs w:val="28"/>
        </w:rPr>
        <w:fldChar w:fldCharType="begin"/>
      </w:r>
      <w:r>
        <w:rPr>
          <w:sz w:val="28"/>
          <w:szCs w:val="28"/>
        </w:rPr>
        <w:instrText xml:space="preserve"> PAGEREF _Toc76826157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"_Toc76826158"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加强设计引领</w:t>
      </w:r>
      <w:r>
        <w:rPr>
          <w:sz w:val="28"/>
          <w:szCs w:val="28"/>
        </w:rPr>
        <w:tab/>
      </w:r>
      <w:r>
        <w:rPr>
          <w:sz w:val="28"/>
          <w:szCs w:val="28"/>
        </w:rPr>
        <w:fldChar w:fldCharType="begin"/>
      </w:r>
      <w:r>
        <w:rPr>
          <w:sz w:val="28"/>
          <w:szCs w:val="28"/>
        </w:rPr>
        <w:instrText xml:space="preserve"> PAGEREF _Toc76826158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"_Toc76826159"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加快</w:t>
      </w:r>
      <w:r>
        <w:rPr>
          <w:rStyle w:val="13"/>
          <w:rFonts w:ascii="仿宋_GB2312" w:hAnsi="Times New Roman" w:eastAsia="仿宋_GB2312"/>
          <w:sz w:val="28"/>
          <w:szCs w:val="28"/>
        </w:rPr>
        <w:t>“</w:t>
      </w:r>
      <w:r>
        <w:rPr>
          <w:rStyle w:val="13"/>
          <w:rFonts w:hint="eastAsia" w:ascii="仿宋_GB2312" w:hAnsi="Times New Roman" w:eastAsia="仿宋_GB2312"/>
          <w:sz w:val="28"/>
          <w:szCs w:val="28"/>
        </w:rPr>
        <w:t>定制之都</w:t>
      </w:r>
      <w:r>
        <w:rPr>
          <w:rStyle w:val="13"/>
          <w:rFonts w:ascii="仿宋_GB2312" w:hAnsi="Times New Roman" w:eastAsia="仿宋_GB2312"/>
          <w:sz w:val="28"/>
          <w:szCs w:val="28"/>
        </w:rPr>
        <w:t>”</w:t>
      </w:r>
      <w:r>
        <w:rPr>
          <w:rStyle w:val="13"/>
          <w:rFonts w:hint="eastAsia" w:ascii="仿宋_GB2312" w:hAnsi="Times New Roman" w:eastAsia="仿宋_GB2312"/>
          <w:sz w:val="28"/>
          <w:szCs w:val="28"/>
        </w:rPr>
        <w:t>先行示范区建设</w:t>
      </w:r>
      <w:r>
        <w:rPr>
          <w:sz w:val="28"/>
          <w:szCs w:val="28"/>
        </w:rPr>
        <w:tab/>
      </w:r>
      <w:r>
        <w:rPr>
          <w:sz w:val="28"/>
          <w:szCs w:val="28"/>
        </w:rPr>
        <w:fldChar w:fldCharType="begin"/>
      </w:r>
      <w:r>
        <w:rPr>
          <w:sz w:val="28"/>
          <w:szCs w:val="28"/>
        </w:rPr>
        <w:instrText xml:space="preserve"> PAGEREF _Toc76826159 \h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"_Toc76826160" </w:instrText>
      </w:r>
      <w:r>
        <w:fldChar w:fldCharType="separate"/>
      </w:r>
      <w:r>
        <w:rPr>
          <w:rStyle w:val="13"/>
          <w:rFonts w:ascii="仿宋_GB2312" w:hAnsi="Times New Roman" w:eastAsia="仿宋_GB2312"/>
          <w:sz w:val="28"/>
          <w:szCs w:val="28"/>
        </w:rPr>
        <w:t>4.</w:t>
      </w:r>
      <w:r>
        <w:rPr>
          <w:rStyle w:val="13"/>
          <w:rFonts w:hint="eastAsia" w:ascii="仿宋_GB2312" w:hAnsi="Times New Roman" w:eastAsia="仿宋_GB2312"/>
          <w:sz w:val="28"/>
          <w:szCs w:val="28"/>
        </w:rPr>
        <w:t>加快制造业电子商务应用</w:t>
      </w:r>
      <w:r>
        <w:rPr>
          <w:sz w:val="28"/>
          <w:szCs w:val="28"/>
        </w:rPr>
        <w:tab/>
      </w:r>
      <w:r>
        <w:rPr>
          <w:sz w:val="28"/>
          <w:szCs w:val="28"/>
        </w:rPr>
        <w:fldChar w:fldCharType="begin"/>
      </w:r>
      <w:r>
        <w:rPr>
          <w:sz w:val="28"/>
          <w:szCs w:val="28"/>
        </w:rPr>
        <w:instrText xml:space="preserve"> PAGEREF _Toc76826160 \h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"_Toc76826161" </w:instrText>
      </w:r>
      <w:r>
        <w:fldChar w:fldCharType="separate"/>
      </w:r>
      <w:r>
        <w:rPr>
          <w:rStyle w:val="13"/>
          <w:rFonts w:hint="eastAsia" w:ascii="楷体_GB2312" w:hAnsi="仿宋" w:eastAsia="楷体_GB2312"/>
          <w:sz w:val="28"/>
          <w:szCs w:val="28"/>
        </w:rPr>
        <w:t>（三）激发企业活力</w:t>
      </w:r>
      <w:r>
        <w:rPr>
          <w:sz w:val="28"/>
          <w:szCs w:val="28"/>
        </w:rPr>
        <w:tab/>
      </w:r>
      <w:r>
        <w:rPr>
          <w:sz w:val="28"/>
          <w:szCs w:val="28"/>
        </w:rPr>
        <w:fldChar w:fldCharType="begin"/>
      </w:r>
      <w:r>
        <w:rPr>
          <w:sz w:val="28"/>
          <w:szCs w:val="28"/>
        </w:rPr>
        <w:instrText xml:space="preserve"> PAGEREF _Toc76826161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完善创新创业环境</w:t>
      </w:r>
      <w:r>
        <w:rPr>
          <w:sz w:val="28"/>
          <w:szCs w:val="28"/>
        </w:rPr>
        <w:tab/>
      </w:r>
      <w:r>
        <w:rPr>
          <w:sz w:val="28"/>
          <w:szCs w:val="28"/>
        </w:rPr>
        <w:fldChar w:fldCharType="begin"/>
      </w:r>
      <w:r>
        <w:rPr>
          <w:sz w:val="28"/>
          <w:szCs w:val="28"/>
        </w:rPr>
        <w:instrText xml:space="preserve"> PAGEREF _Toc76826162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积极培育创新型企业</w:t>
      </w:r>
      <w:r>
        <w:rPr>
          <w:sz w:val="28"/>
          <w:szCs w:val="28"/>
        </w:rPr>
        <w:tab/>
      </w:r>
      <w:r>
        <w:rPr>
          <w:sz w:val="28"/>
          <w:szCs w:val="28"/>
        </w:rPr>
        <w:fldChar w:fldCharType="begin"/>
      </w:r>
      <w:r>
        <w:rPr>
          <w:sz w:val="28"/>
          <w:szCs w:val="28"/>
        </w:rPr>
        <w:instrText xml:space="preserve"> PAGEREF _Toc76826163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"_Toc76826164"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切实保护知识产权</w:t>
      </w:r>
      <w:r>
        <w:rPr>
          <w:sz w:val="28"/>
          <w:szCs w:val="28"/>
        </w:rPr>
        <w:tab/>
      </w:r>
      <w:r>
        <w:rPr>
          <w:sz w:val="28"/>
          <w:szCs w:val="28"/>
        </w:rPr>
        <w:fldChar w:fldCharType="begin"/>
      </w:r>
      <w:r>
        <w:rPr>
          <w:sz w:val="28"/>
          <w:szCs w:val="28"/>
        </w:rPr>
        <w:instrText xml:space="preserve"> PAGEREF _Toc76826164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"_Toc76826165" </w:instrText>
      </w:r>
      <w:r>
        <w:fldChar w:fldCharType="separate"/>
      </w:r>
      <w:r>
        <w:rPr>
          <w:rStyle w:val="13"/>
          <w:rFonts w:hint="eastAsia" w:ascii="黑体" w:hAnsi="黑体" w:eastAsia="黑体"/>
          <w:sz w:val="28"/>
          <w:szCs w:val="28"/>
        </w:rPr>
        <w:t>八、深化开放合作</w:t>
      </w:r>
      <w:r>
        <w:rPr>
          <w:sz w:val="28"/>
          <w:szCs w:val="28"/>
        </w:rPr>
        <w:tab/>
      </w:r>
      <w:r>
        <w:rPr>
          <w:sz w:val="28"/>
          <w:szCs w:val="28"/>
        </w:rPr>
        <w:fldChar w:fldCharType="begin"/>
      </w:r>
      <w:r>
        <w:rPr>
          <w:sz w:val="28"/>
          <w:szCs w:val="28"/>
        </w:rPr>
        <w:instrText xml:space="preserve"> PAGEREF _Toc76826165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"_Toc76826166" </w:instrText>
      </w:r>
      <w:r>
        <w:fldChar w:fldCharType="separate"/>
      </w:r>
      <w:r>
        <w:rPr>
          <w:rStyle w:val="13"/>
          <w:rFonts w:hint="eastAsia" w:ascii="楷体_GB2312" w:hAnsi="仿宋" w:eastAsia="楷体_GB2312"/>
          <w:sz w:val="28"/>
          <w:szCs w:val="28"/>
        </w:rPr>
        <w:t>（一）积极融入粤港澳大湾区先进制造业基地建设</w:t>
      </w:r>
      <w:r>
        <w:rPr>
          <w:sz w:val="28"/>
          <w:szCs w:val="28"/>
        </w:rPr>
        <w:tab/>
      </w:r>
      <w:r>
        <w:rPr>
          <w:sz w:val="28"/>
          <w:szCs w:val="28"/>
        </w:rPr>
        <w:fldChar w:fldCharType="begin"/>
      </w:r>
      <w:r>
        <w:rPr>
          <w:sz w:val="28"/>
          <w:szCs w:val="28"/>
        </w:rPr>
        <w:instrText xml:space="preserve"> PAGEREF _Toc76826166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"_Toc76826167" </w:instrText>
      </w:r>
      <w:r>
        <w:fldChar w:fldCharType="separate"/>
      </w:r>
      <w:r>
        <w:rPr>
          <w:rStyle w:val="13"/>
          <w:rFonts w:ascii="仿宋_GB2312" w:hAnsi="Times New Roman" w:eastAsia="仿宋_GB2312"/>
          <w:sz w:val="28"/>
          <w:szCs w:val="28"/>
        </w:rPr>
        <w:t>1.</w:t>
      </w:r>
      <w:r>
        <w:rPr>
          <w:rStyle w:val="13"/>
          <w:rFonts w:ascii="仿宋" w:hAnsi="仿宋" w:eastAsia="仿宋" w:cs="Times New Roman"/>
          <w:sz w:val="28"/>
          <w:szCs w:val="28"/>
        </w:rPr>
        <w:t xml:space="preserve"> </w:t>
      </w:r>
      <w:r>
        <w:rPr>
          <w:rStyle w:val="13"/>
          <w:rFonts w:hint="eastAsia" w:ascii="仿宋" w:hAnsi="仿宋" w:eastAsia="仿宋" w:cs="Times New Roman"/>
          <w:sz w:val="28"/>
          <w:szCs w:val="28"/>
        </w:rPr>
        <w:t>强化打造粤港澳大湾区先进制造业集聚区</w:t>
      </w:r>
      <w:r>
        <w:rPr>
          <w:sz w:val="28"/>
          <w:szCs w:val="28"/>
        </w:rPr>
        <w:tab/>
      </w:r>
      <w:r>
        <w:rPr>
          <w:sz w:val="28"/>
          <w:szCs w:val="28"/>
        </w:rPr>
        <w:fldChar w:fldCharType="begin"/>
      </w:r>
      <w:r>
        <w:rPr>
          <w:sz w:val="28"/>
          <w:szCs w:val="28"/>
        </w:rPr>
        <w:instrText xml:space="preserve"> PAGEREF _Toc76826167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"_Toc76826168" </w:instrText>
      </w:r>
      <w:r>
        <w:fldChar w:fldCharType="separate"/>
      </w:r>
      <w:r>
        <w:rPr>
          <w:rStyle w:val="13"/>
          <w:rFonts w:ascii="仿宋_GB2312" w:hAnsi="Times New Roman" w:eastAsia="仿宋_GB2312"/>
          <w:sz w:val="28"/>
          <w:szCs w:val="28"/>
        </w:rPr>
        <w:t xml:space="preserve">2. </w:t>
      </w:r>
      <w:r>
        <w:rPr>
          <w:rStyle w:val="13"/>
          <w:rFonts w:hint="eastAsia" w:ascii="仿宋_GB2312" w:hAnsi="Times New Roman" w:eastAsia="仿宋_GB2312"/>
          <w:sz w:val="28"/>
          <w:szCs w:val="28"/>
        </w:rPr>
        <w:t>打造大湾区制造业创新发展试验区</w:t>
      </w:r>
      <w:r>
        <w:rPr>
          <w:sz w:val="28"/>
          <w:szCs w:val="28"/>
        </w:rPr>
        <w:tab/>
      </w:r>
      <w:r>
        <w:rPr>
          <w:sz w:val="28"/>
          <w:szCs w:val="28"/>
        </w:rPr>
        <w:fldChar w:fldCharType="begin"/>
      </w:r>
      <w:r>
        <w:rPr>
          <w:sz w:val="28"/>
          <w:szCs w:val="28"/>
        </w:rPr>
        <w:instrText xml:space="preserve"> PAGEREF _Toc76826168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"_Toc76826169"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全力支持深圳先行示范区建设</w:t>
      </w:r>
      <w:r>
        <w:rPr>
          <w:sz w:val="28"/>
          <w:szCs w:val="28"/>
        </w:rPr>
        <w:tab/>
      </w:r>
      <w:r>
        <w:rPr>
          <w:sz w:val="28"/>
          <w:szCs w:val="28"/>
        </w:rPr>
        <w:fldChar w:fldCharType="begin"/>
      </w:r>
      <w:r>
        <w:rPr>
          <w:sz w:val="28"/>
          <w:szCs w:val="28"/>
        </w:rPr>
        <w:instrText xml:space="preserve"> PAGEREF _Toc76826169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"_Toc76826170" </w:instrText>
      </w:r>
      <w:r>
        <w:fldChar w:fldCharType="separate"/>
      </w:r>
      <w:r>
        <w:rPr>
          <w:rStyle w:val="13"/>
          <w:rFonts w:hint="eastAsia" w:ascii="楷体_GB2312" w:hAnsi="仿宋" w:eastAsia="楷体_GB2312"/>
          <w:sz w:val="28"/>
          <w:szCs w:val="28"/>
        </w:rPr>
        <w:t>（二）积极推动构建“一核一带一区”区域发展新格局</w:t>
      </w:r>
      <w:r>
        <w:rPr>
          <w:sz w:val="28"/>
          <w:szCs w:val="28"/>
        </w:rPr>
        <w:tab/>
      </w:r>
      <w:r>
        <w:rPr>
          <w:sz w:val="28"/>
          <w:szCs w:val="28"/>
        </w:rPr>
        <w:fldChar w:fldCharType="begin"/>
      </w:r>
      <w:r>
        <w:rPr>
          <w:sz w:val="28"/>
          <w:szCs w:val="28"/>
        </w:rPr>
        <w:instrText xml:space="preserve"> PAGEREF _Toc76826170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"_Toc76826171"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推进广佛高质量融合发展试验区建设</w:t>
      </w:r>
      <w:r>
        <w:rPr>
          <w:sz w:val="28"/>
          <w:szCs w:val="28"/>
        </w:rPr>
        <w:tab/>
      </w:r>
      <w:r>
        <w:rPr>
          <w:sz w:val="28"/>
          <w:szCs w:val="28"/>
        </w:rPr>
        <w:fldChar w:fldCharType="begin"/>
      </w:r>
      <w:r>
        <w:rPr>
          <w:sz w:val="28"/>
          <w:szCs w:val="28"/>
        </w:rPr>
        <w:instrText xml:space="preserve"> PAGEREF _Toc76826171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"_Toc76826172"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强化广清产业协同发展</w:t>
      </w:r>
      <w:r>
        <w:rPr>
          <w:sz w:val="28"/>
          <w:szCs w:val="28"/>
        </w:rPr>
        <w:tab/>
      </w:r>
      <w:r>
        <w:rPr>
          <w:sz w:val="28"/>
          <w:szCs w:val="28"/>
        </w:rPr>
        <w:fldChar w:fldCharType="begin"/>
      </w:r>
      <w:r>
        <w:rPr>
          <w:sz w:val="28"/>
          <w:szCs w:val="28"/>
        </w:rPr>
        <w:instrText xml:space="preserve"> PAGEREF _Toc76826172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"_Toc76826173" </w:instrText>
      </w:r>
      <w:r>
        <w:fldChar w:fldCharType="separate"/>
      </w:r>
      <w:r>
        <w:rPr>
          <w:rStyle w:val="13"/>
          <w:rFonts w:hint="eastAsia" w:ascii="楷体_GB2312" w:hAnsi="仿宋" w:eastAsia="楷体_GB2312"/>
          <w:sz w:val="28"/>
          <w:szCs w:val="28"/>
        </w:rPr>
        <w:t>（三）</w:t>
      </w:r>
      <w:r>
        <w:rPr>
          <w:rStyle w:val="13"/>
          <w:rFonts w:hint="eastAsia" w:ascii="仿宋_GB2312" w:hAnsi="Times New Roman" w:eastAsia="仿宋_GB2312"/>
          <w:sz w:val="28"/>
          <w:szCs w:val="28"/>
        </w:rPr>
        <w:t>加强与中新知识城制造业协同发展</w:t>
      </w:r>
      <w:r>
        <w:rPr>
          <w:sz w:val="28"/>
          <w:szCs w:val="28"/>
        </w:rPr>
        <w:tab/>
      </w:r>
      <w:r>
        <w:rPr>
          <w:sz w:val="28"/>
          <w:szCs w:val="28"/>
        </w:rPr>
        <w:fldChar w:fldCharType="begin"/>
      </w:r>
      <w:r>
        <w:rPr>
          <w:sz w:val="28"/>
          <w:szCs w:val="28"/>
        </w:rPr>
        <w:instrText xml:space="preserve"> PAGEREF _Toc76826173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"_Toc76826174" </w:instrText>
      </w:r>
      <w:r>
        <w:fldChar w:fldCharType="separate"/>
      </w:r>
      <w:r>
        <w:rPr>
          <w:rStyle w:val="13"/>
          <w:rFonts w:ascii="仿宋_GB2312" w:hAnsi="Times New Roman" w:eastAsia="仿宋_GB2312"/>
          <w:sz w:val="28"/>
          <w:szCs w:val="28"/>
        </w:rPr>
        <w:t>1.</w:t>
      </w:r>
      <w:r>
        <w:rPr>
          <w:rStyle w:val="13"/>
          <w:rFonts w:hint="eastAsia" w:ascii="仿宋" w:hAnsi="仿宋" w:eastAsia="仿宋" w:cs="Times New Roman"/>
          <w:sz w:val="28"/>
          <w:szCs w:val="28"/>
        </w:rPr>
        <w:t>承接共建智能制造产业</w:t>
      </w:r>
      <w:r>
        <w:rPr>
          <w:sz w:val="28"/>
          <w:szCs w:val="28"/>
        </w:rPr>
        <w:tab/>
      </w:r>
      <w:r>
        <w:rPr>
          <w:sz w:val="28"/>
          <w:szCs w:val="28"/>
        </w:rPr>
        <w:fldChar w:fldCharType="begin"/>
      </w:r>
      <w:r>
        <w:rPr>
          <w:sz w:val="28"/>
          <w:szCs w:val="28"/>
        </w:rPr>
        <w:instrText xml:space="preserve"> PAGEREF _Toc76826174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"_Toc76826175"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加强生物医药产业合作</w:t>
      </w:r>
      <w:r>
        <w:rPr>
          <w:sz w:val="28"/>
          <w:szCs w:val="28"/>
        </w:rPr>
        <w:tab/>
      </w:r>
      <w:r>
        <w:rPr>
          <w:sz w:val="28"/>
          <w:szCs w:val="28"/>
        </w:rPr>
        <w:fldChar w:fldCharType="begin"/>
      </w:r>
      <w:r>
        <w:rPr>
          <w:sz w:val="28"/>
          <w:szCs w:val="28"/>
        </w:rPr>
        <w:instrText xml:space="preserve"> PAGEREF _Toc76826175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"_Toc76826176"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强化数字经济合作</w:t>
      </w:r>
      <w:r>
        <w:rPr>
          <w:sz w:val="28"/>
          <w:szCs w:val="28"/>
        </w:rPr>
        <w:tab/>
      </w:r>
      <w:r>
        <w:rPr>
          <w:sz w:val="28"/>
          <w:szCs w:val="28"/>
        </w:rPr>
        <w:fldChar w:fldCharType="begin"/>
      </w:r>
      <w:r>
        <w:rPr>
          <w:sz w:val="28"/>
          <w:szCs w:val="28"/>
        </w:rPr>
        <w:instrText xml:space="preserve"> PAGEREF _Toc76826176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"_Toc76826177" </w:instrText>
      </w:r>
      <w:r>
        <w:fldChar w:fldCharType="separate"/>
      </w:r>
      <w:r>
        <w:rPr>
          <w:rStyle w:val="13"/>
          <w:rFonts w:hint="eastAsia" w:ascii="楷体_GB2312" w:hAnsi="仿宋" w:eastAsia="楷体_GB2312"/>
          <w:sz w:val="28"/>
          <w:szCs w:val="28"/>
        </w:rPr>
        <w:t>（四）加大与国际社会合作力度</w:t>
      </w:r>
      <w:r>
        <w:rPr>
          <w:sz w:val="28"/>
          <w:szCs w:val="28"/>
        </w:rPr>
        <w:tab/>
      </w:r>
      <w:r>
        <w:rPr>
          <w:sz w:val="28"/>
          <w:szCs w:val="28"/>
        </w:rPr>
        <w:fldChar w:fldCharType="begin"/>
      </w:r>
      <w:r>
        <w:rPr>
          <w:sz w:val="28"/>
          <w:szCs w:val="28"/>
        </w:rPr>
        <w:instrText xml:space="preserve"> PAGEREF _Toc76826177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"_Toc76826178"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推动形成全面开放新格局</w:t>
      </w:r>
      <w:r>
        <w:rPr>
          <w:sz w:val="28"/>
          <w:szCs w:val="28"/>
        </w:rPr>
        <w:tab/>
      </w:r>
      <w:r>
        <w:rPr>
          <w:sz w:val="28"/>
          <w:szCs w:val="28"/>
        </w:rPr>
        <w:fldChar w:fldCharType="begin"/>
      </w:r>
      <w:r>
        <w:rPr>
          <w:sz w:val="28"/>
          <w:szCs w:val="28"/>
        </w:rPr>
        <w:instrText xml:space="preserve"> PAGEREF _Toc76826178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"_Toc76826179"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加快融入全球产业链和价值链</w:t>
      </w:r>
      <w:r>
        <w:rPr>
          <w:sz w:val="28"/>
          <w:szCs w:val="28"/>
        </w:rPr>
        <w:tab/>
      </w:r>
      <w:r>
        <w:rPr>
          <w:sz w:val="28"/>
          <w:szCs w:val="28"/>
        </w:rPr>
        <w:fldChar w:fldCharType="begin"/>
      </w:r>
      <w:r>
        <w:rPr>
          <w:sz w:val="28"/>
          <w:szCs w:val="28"/>
        </w:rPr>
        <w:instrText xml:space="preserve"> PAGEREF _Toc76826179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"_Toc76826180" </w:instrText>
      </w:r>
      <w:r>
        <w:fldChar w:fldCharType="separate"/>
      </w:r>
      <w:r>
        <w:rPr>
          <w:rStyle w:val="13"/>
          <w:rFonts w:ascii="仿宋_GB2312" w:hAnsi="Times New Roman" w:eastAsia="仿宋_GB2312"/>
          <w:sz w:val="28"/>
          <w:szCs w:val="28"/>
        </w:rPr>
        <w:t>3.</w:t>
      </w:r>
      <w:r>
        <w:rPr>
          <w:rStyle w:val="13"/>
          <w:rFonts w:hint="eastAsia" w:ascii="仿宋_GB2312" w:hAnsi="Times New Roman" w:eastAsia="仿宋_GB2312"/>
          <w:sz w:val="28"/>
          <w:szCs w:val="28"/>
        </w:rPr>
        <w:t>加强海外拓展</w:t>
      </w:r>
      <w:r>
        <w:rPr>
          <w:sz w:val="28"/>
          <w:szCs w:val="28"/>
        </w:rPr>
        <w:tab/>
      </w:r>
      <w:r>
        <w:rPr>
          <w:sz w:val="28"/>
          <w:szCs w:val="28"/>
        </w:rPr>
        <w:fldChar w:fldCharType="begin"/>
      </w:r>
      <w:r>
        <w:rPr>
          <w:sz w:val="28"/>
          <w:szCs w:val="28"/>
        </w:rPr>
        <w:instrText xml:space="preserve"> PAGEREF _Toc76826180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"_Toc76826181" </w:instrText>
      </w:r>
      <w:r>
        <w:fldChar w:fldCharType="separate"/>
      </w:r>
      <w:r>
        <w:rPr>
          <w:rStyle w:val="13"/>
          <w:rFonts w:hint="eastAsia" w:ascii="黑体" w:hAnsi="黑体" w:eastAsia="黑体"/>
          <w:sz w:val="28"/>
          <w:szCs w:val="28"/>
        </w:rPr>
        <w:t>九、强化要素支撑</w:t>
      </w:r>
      <w:r>
        <w:rPr>
          <w:sz w:val="28"/>
          <w:szCs w:val="28"/>
        </w:rPr>
        <w:tab/>
      </w:r>
      <w:r>
        <w:rPr>
          <w:sz w:val="28"/>
          <w:szCs w:val="28"/>
        </w:rPr>
        <w:fldChar w:fldCharType="begin"/>
      </w:r>
      <w:r>
        <w:rPr>
          <w:sz w:val="28"/>
          <w:szCs w:val="28"/>
        </w:rPr>
        <w:instrText xml:space="preserve"> PAGEREF _Toc76826181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"_Toc76826182" </w:instrText>
      </w:r>
      <w:r>
        <w:fldChar w:fldCharType="separate"/>
      </w:r>
      <w:r>
        <w:rPr>
          <w:rStyle w:val="13"/>
          <w:rFonts w:hint="eastAsia" w:ascii="楷体_GB2312" w:hAnsi="仿宋" w:eastAsia="楷体_GB2312"/>
          <w:sz w:val="28"/>
          <w:szCs w:val="28"/>
        </w:rPr>
        <w:t>（一）加大财税支持力度</w:t>
      </w:r>
      <w:r>
        <w:rPr>
          <w:sz w:val="28"/>
          <w:szCs w:val="28"/>
        </w:rPr>
        <w:tab/>
      </w:r>
      <w:r>
        <w:rPr>
          <w:sz w:val="28"/>
          <w:szCs w:val="28"/>
        </w:rPr>
        <w:fldChar w:fldCharType="begin"/>
      </w:r>
      <w:r>
        <w:rPr>
          <w:sz w:val="28"/>
          <w:szCs w:val="28"/>
        </w:rPr>
        <w:instrText xml:space="preserve"> PAGEREF _Toc76826182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"_Toc76826183" </w:instrText>
      </w:r>
      <w:r>
        <w:fldChar w:fldCharType="separate"/>
      </w:r>
      <w:r>
        <w:rPr>
          <w:rStyle w:val="13"/>
          <w:rFonts w:hint="eastAsia" w:ascii="楷体_GB2312" w:hAnsi="仿宋" w:eastAsia="楷体_GB2312"/>
          <w:sz w:val="28"/>
          <w:szCs w:val="28"/>
        </w:rPr>
        <w:t>（二）提升绿色金融服务制造业能力</w:t>
      </w:r>
      <w:r>
        <w:rPr>
          <w:sz w:val="28"/>
          <w:szCs w:val="28"/>
        </w:rPr>
        <w:tab/>
      </w:r>
      <w:r>
        <w:rPr>
          <w:sz w:val="28"/>
          <w:szCs w:val="28"/>
        </w:rPr>
        <w:fldChar w:fldCharType="begin"/>
      </w:r>
      <w:r>
        <w:rPr>
          <w:sz w:val="28"/>
          <w:szCs w:val="28"/>
        </w:rPr>
        <w:instrText xml:space="preserve"> PAGEREF _Toc76826183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"_Toc76826184" </w:instrText>
      </w:r>
      <w:r>
        <w:fldChar w:fldCharType="separate"/>
      </w:r>
      <w:r>
        <w:rPr>
          <w:rStyle w:val="13"/>
          <w:rFonts w:hint="eastAsia" w:ascii="楷体_GB2312" w:hAnsi="仿宋" w:eastAsia="楷体_GB2312"/>
          <w:sz w:val="28"/>
          <w:szCs w:val="28"/>
        </w:rPr>
        <w:t>（三）创新招商引资方式</w:t>
      </w:r>
      <w:r>
        <w:rPr>
          <w:sz w:val="28"/>
          <w:szCs w:val="28"/>
        </w:rPr>
        <w:tab/>
      </w:r>
      <w:r>
        <w:rPr>
          <w:sz w:val="28"/>
          <w:szCs w:val="28"/>
        </w:rPr>
        <w:fldChar w:fldCharType="begin"/>
      </w:r>
      <w:r>
        <w:rPr>
          <w:sz w:val="28"/>
          <w:szCs w:val="28"/>
        </w:rPr>
        <w:instrText xml:space="preserve"> PAGEREF _Toc76826184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"_Toc76826185" </w:instrText>
      </w:r>
      <w:r>
        <w:fldChar w:fldCharType="separate"/>
      </w:r>
      <w:r>
        <w:rPr>
          <w:rStyle w:val="13"/>
          <w:rFonts w:hint="eastAsia" w:ascii="楷体_GB2312" w:hAnsi="仿宋" w:eastAsia="楷体_GB2312"/>
          <w:sz w:val="28"/>
          <w:szCs w:val="28"/>
        </w:rPr>
        <w:t>（四）保障项目用地需求</w:t>
      </w:r>
      <w:r>
        <w:rPr>
          <w:sz w:val="28"/>
          <w:szCs w:val="28"/>
        </w:rPr>
        <w:tab/>
      </w:r>
      <w:r>
        <w:rPr>
          <w:sz w:val="28"/>
          <w:szCs w:val="28"/>
        </w:rPr>
        <w:fldChar w:fldCharType="begin"/>
      </w:r>
      <w:r>
        <w:rPr>
          <w:sz w:val="28"/>
          <w:szCs w:val="28"/>
        </w:rPr>
        <w:instrText xml:space="preserve"> PAGEREF _Toc76826185 \h </w:instrText>
      </w:r>
      <w:r>
        <w:rPr>
          <w:sz w:val="28"/>
          <w:szCs w:val="28"/>
        </w:rPr>
        <w:fldChar w:fldCharType="separate"/>
      </w:r>
      <w:r>
        <w:rPr>
          <w:sz w:val="28"/>
          <w:szCs w:val="28"/>
        </w:rPr>
        <w:t>60</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"_Toc76826186" </w:instrText>
      </w:r>
      <w:r>
        <w:fldChar w:fldCharType="separate"/>
      </w:r>
      <w:r>
        <w:rPr>
          <w:rStyle w:val="13"/>
          <w:rFonts w:hint="eastAsia" w:ascii="楷体_GB2312" w:hAnsi="仿宋" w:eastAsia="楷体_GB2312"/>
          <w:sz w:val="28"/>
          <w:szCs w:val="28"/>
        </w:rPr>
        <w:t>（五）集聚先进制造人才</w:t>
      </w:r>
      <w:r>
        <w:rPr>
          <w:sz w:val="28"/>
          <w:szCs w:val="28"/>
        </w:rPr>
        <w:tab/>
      </w:r>
      <w:r>
        <w:rPr>
          <w:sz w:val="28"/>
          <w:szCs w:val="28"/>
        </w:rPr>
        <w:fldChar w:fldCharType="begin"/>
      </w:r>
      <w:r>
        <w:rPr>
          <w:sz w:val="28"/>
          <w:szCs w:val="28"/>
        </w:rPr>
        <w:instrText xml:space="preserve"> PAGEREF _Toc76826186 \h </w:instrText>
      </w:r>
      <w:r>
        <w:rPr>
          <w:sz w:val="28"/>
          <w:szCs w:val="28"/>
        </w:rPr>
        <w:fldChar w:fldCharType="separate"/>
      </w:r>
      <w:r>
        <w:rPr>
          <w:sz w:val="28"/>
          <w:szCs w:val="28"/>
        </w:rPr>
        <w:t>61</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"_Toc76826187" </w:instrText>
      </w:r>
      <w:r>
        <w:fldChar w:fldCharType="separate"/>
      </w:r>
      <w:r>
        <w:rPr>
          <w:rStyle w:val="13"/>
          <w:rFonts w:hint="eastAsia" w:ascii="楷体_GB2312" w:hAnsi="仿宋" w:eastAsia="楷体_GB2312"/>
          <w:sz w:val="28"/>
          <w:szCs w:val="28"/>
        </w:rPr>
        <w:t>（六）优化营商环境</w:t>
      </w:r>
      <w:r>
        <w:rPr>
          <w:sz w:val="28"/>
          <w:szCs w:val="28"/>
        </w:rPr>
        <w:tab/>
      </w:r>
      <w:r>
        <w:rPr>
          <w:sz w:val="28"/>
          <w:szCs w:val="28"/>
        </w:rPr>
        <w:fldChar w:fldCharType="begin"/>
      </w:r>
      <w:r>
        <w:rPr>
          <w:sz w:val="28"/>
          <w:szCs w:val="28"/>
        </w:rPr>
        <w:instrText xml:space="preserve"> PAGEREF _Toc76826187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"_Toc76826188" </w:instrText>
      </w:r>
      <w:r>
        <w:fldChar w:fldCharType="separate"/>
      </w:r>
      <w:r>
        <w:rPr>
          <w:rStyle w:val="13"/>
          <w:rFonts w:hint="eastAsia" w:ascii="楷体_GB2312" w:hAnsi="仿宋" w:eastAsia="楷体_GB2312"/>
          <w:sz w:val="28"/>
          <w:szCs w:val="28"/>
        </w:rPr>
        <w:t>（七）实施“链长”制引导</w:t>
      </w:r>
      <w:r>
        <w:rPr>
          <w:sz w:val="28"/>
          <w:szCs w:val="28"/>
        </w:rPr>
        <w:tab/>
      </w:r>
      <w:r>
        <w:rPr>
          <w:sz w:val="28"/>
          <w:szCs w:val="28"/>
        </w:rPr>
        <w:fldChar w:fldCharType="begin"/>
      </w:r>
      <w:r>
        <w:rPr>
          <w:sz w:val="28"/>
          <w:szCs w:val="28"/>
        </w:rPr>
        <w:instrText xml:space="preserve"> PAGEREF _Toc76826188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"_Toc76826189" </w:instrText>
      </w:r>
      <w:r>
        <w:fldChar w:fldCharType="separate"/>
      </w:r>
      <w:r>
        <w:rPr>
          <w:rStyle w:val="13"/>
          <w:rFonts w:hint="eastAsia" w:ascii="黑体" w:hAnsi="黑体" w:eastAsia="黑体"/>
          <w:sz w:val="28"/>
          <w:szCs w:val="28"/>
        </w:rPr>
        <w:t>十、保障规划实施</w:t>
      </w:r>
      <w:r>
        <w:rPr>
          <w:sz w:val="28"/>
          <w:szCs w:val="28"/>
        </w:rPr>
        <w:tab/>
      </w:r>
      <w:r>
        <w:rPr>
          <w:sz w:val="28"/>
          <w:szCs w:val="28"/>
        </w:rPr>
        <w:fldChar w:fldCharType="begin"/>
      </w:r>
      <w:r>
        <w:rPr>
          <w:sz w:val="28"/>
          <w:szCs w:val="28"/>
        </w:rPr>
        <w:instrText xml:space="preserve"> PAGEREF _Toc76826189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"_Toc76826190" </w:instrText>
      </w:r>
      <w:r>
        <w:fldChar w:fldCharType="separate"/>
      </w:r>
      <w:r>
        <w:rPr>
          <w:rStyle w:val="13"/>
          <w:rFonts w:hint="eastAsia" w:ascii="楷体_GB2312" w:hAnsi="仿宋" w:eastAsia="楷体_GB2312"/>
          <w:sz w:val="28"/>
          <w:szCs w:val="28"/>
        </w:rPr>
        <w:t>（一）加强组织领导</w:t>
      </w:r>
      <w:r>
        <w:rPr>
          <w:sz w:val="28"/>
          <w:szCs w:val="28"/>
        </w:rPr>
        <w:tab/>
      </w:r>
      <w:r>
        <w:rPr>
          <w:sz w:val="28"/>
          <w:szCs w:val="28"/>
        </w:rPr>
        <w:fldChar w:fldCharType="begin"/>
      </w:r>
      <w:r>
        <w:rPr>
          <w:sz w:val="28"/>
          <w:szCs w:val="28"/>
        </w:rPr>
        <w:instrText xml:space="preserve"> PAGEREF _Toc76826190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"_Toc76826191" </w:instrText>
      </w:r>
      <w:r>
        <w:fldChar w:fldCharType="separate"/>
      </w:r>
      <w:r>
        <w:rPr>
          <w:rStyle w:val="13"/>
          <w:rFonts w:hint="eastAsia" w:ascii="楷体_GB2312" w:hAnsi="仿宋" w:eastAsia="楷体_GB2312"/>
          <w:sz w:val="28"/>
          <w:szCs w:val="28"/>
        </w:rPr>
        <w:t>（二）健全规划实施机制</w:t>
      </w:r>
      <w:r>
        <w:rPr>
          <w:sz w:val="28"/>
          <w:szCs w:val="28"/>
        </w:rPr>
        <w:tab/>
      </w:r>
      <w:r>
        <w:rPr>
          <w:sz w:val="28"/>
          <w:szCs w:val="28"/>
        </w:rPr>
        <w:fldChar w:fldCharType="begin"/>
      </w:r>
      <w:r>
        <w:rPr>
          <w:sz w:val="28"/>
          <w:szCs w:val="28"/>
        </w:rPr>
        <w:instrText xml:space="preserve"> PAGEREF _Toc76826191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"_Toc76826192"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完善政策支持体系</w:t>
      </w:r>
      <w:r>
        <w:rPr>
          <w:sz w:val="28"/>
          <w:szCs w:val="28"/>
        </w:rPr>
        <w:tab/>
      </w:r>
      <w:r>
        <w:rPr>
          <w:sz w:val="28"/>
          <w:szCs w:val="28"/>
        </w:rPr>
        <w:fldChar w:fldCharType="begin"/>
      </w:r>
      <w:r>
        <w:rPr>
          <w:sz w:val="28"/>
          <w:szCs w:val="28"/>
        </w:rPr>
        <w:instrText xml:space="preserve"> PAGEREF _Toc76826192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"_Toc76826193"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明确实施责任</w:t>
      </w:r>
      <w:r>
        <w:rPr>
          <w:sz w:val="28"/>
          <w:szCs w:val="28"/>
        </w:rPr>
        <w:tab/>
      </w:r>
      <w:r>
        <w:rPr>
          <w:sz w:val="28"/>
          <w:szCs w:val="28"/>
        </w:rPr>
        <w:fldChar w:fldCharType="begin"/>
      </w:r>
      <w:r>
        <w:rPr>
          <w:sz w:val="28"/>
          <w:szCs w:val="28"/>
        </w:rPr>
        <w:instrText xml:space="preserve"> PAGEREF _Toc76826193 \h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8"/>
        <w:tabs>
          <w:tab w:val="left" w:pos="1680"/>
          <w:tab w:val="right" w:leader="dot" w:pos="8296"/>
        </w:tabs>
        <w:rPr>
          <w:sz w:val="28"/>
          <w:szCs w:val="28"/>
        </w:rPr>
      </w:pPr>
      <w:r>
        <w:fldChar w:fldCharType="begin"/>
      </w:r>
      <w:r>
        <w:instrText xml:space="preserve"> HYPERLINK \l "_Toc76826194" </w:instrText>
      </w:r>
      <w:r>
        <w:fldChar w:fldCharType="separate"/>
      </w:r>
      <w:r>
        <w:rPr>
          <w:rStyle w:val="13"/>
          <w:rFonts w:hint="eastAsia" w:ascii="楷体_GB2312" w:hAnsi="仿宋" w:eastAsia="楷体_GB2312"/>
          <w:sz w:val="28"/>
          <w:szCs w:val="28"/>
        </w:rPr>
        <w:t>（三）强化重点项目保障</w:t>
      </w:r>
      <w:r>
        <w:rPr>
          <w:sz w:val="28"/>
          <w:szCs w:val="28"/>
        </w:rPr>
        <w:tab/>
      </w:r>
      <w:r>
        <w:rPr>
          <w:sz w:val="28"/>
          <w:szCs w:val="28"/>
        </w:rPr>
        <w:fldChar w:fldCharType="begin"/>
      </w:r>
      <w:r>
        <w:rPr>
          <w:sz w:val="28"/>
          <w:szCs w:val="28"/>
        </w:rPr>
        <w:instrText xml:space="preserve"> PAGEREF _Toc76826194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"_Toc76826195"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保障项目落实</w:t>
      </w:r>
      <w:r>
        <w:rPr>
          <w:sz w:val="28"/>
          <w:szCs w:val="28"/>
        </w:rPr>
        <w:tab/>
      </w:r>
      <w:r>
        <w:rPr>
          <w:sz w:val="28"/>
          <w:szCs w:val="28"/>
        </w:rPr>
        <w:fldChar w:fldCharType="begin"/>
      </w:r>
      <w:r>
        <w:rPr>
          <w:sz w:val="28"/>
          <w:szCs w:val="28"/>
        </w:rPr>
        <w:instrText xml:space="preserve"> PAGEREF _Toc76826195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"_Toc76826196"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做好项目管理</w:t>
      </w:r>
      <w:r>
        <w:rPr>
          <w:sz w:val="28"/>
          <w:szCs w:val="28"/>
        </w:rPr>
        <w:tab/>
      </w:r>
      <w:r>
        <w:rPr>
          <w:sz w:val="28"/>
          <w:szCs w:val="28"/>
        </w:rPr>
        <w:fldChar w:fldCharType="begin"/>
      </w:r>
      <w:r>
        <w:rPr>
          <w:sz w:val="28"/>
          <w:szCs w:val="28"/>
        </w:rPr>
        <w:instrText xml:space="preserve"> PAGEREF _Toc76826196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"_Toc76826197" </w:instrText>
      </w:r>
      <w:r>
        <w:fldChar w:fldCharType="separate"/>
      </w:r>
      <w:r>
        <w:rPr>
          <w:rStyle w:val="13"/>
          <w:rFonts w:hint="eastAsia" w:ascii="楷体_GB2312" w:hAnsi="仿宋" w:eastAsia="楷体_GB2312"/>
          <w:sz w:val="28"/>
          <w:szCs w:val="28"/>
        </w:rPr>
        <w:t>（四）加强考核监督</w:t>
      </w:r>
      <w:r>
        <w:rPr>
          <w:sz w:val="28"/>
          <w:szCs w:val="28"/>
        </w:rPr>
        <w:tab/>
      </w:r>
      <w:r>
        <w:rPr>
          <w:sz w:val="28"/>
          <w:szCs w:val="28"/>
        </w:rPr>
        <w:fldChar w:fldCharType="begin"/>
      </w:r>
      <w:r>
        <w:rPr>
          <w:sz w:val="28"/>
          <w:szCs w:val="28"/>
        </w:rPr>
        <w:instrText xml:space="preserve"> PAGEREF _Toc76826197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"_Toc76826198" </w:instrText>
      </w:r>
      <w:r>
        <w:fldChar w:fldCharType="separate"/>
      </w:r>
      <w:r>
        <w:rPr>
          <w:rStyle w:val="13"/>
          <w:rFonts w:ascii="仿宋_GB2312" w:hAnsi="Times New Roman" w:eastAsia="仿宋_GB2312"/>
          <w:sz w:val="28"/>
          <w:szCs w:val="28"/>
        </w:rPr>
        <w:t>1.</w:t>
      </w:r>
      <w:r>
        <w:rPr>
          <w:rStyle w:val="13"/>
          <w:rFonts w:hint="eastAsia" w:ascii="仿宋_GB2312" w:hAnsi="Times New Roman" w:eastAsia="仿宋_GB2312"/>
          <w:sz w:val="28"/>
          <w:szCs w:val="28"/>
        </w:rPr>
        <w:t>加强规划实施监测</w:t>
      </w:r>
      <w:r>
        <w:rPr>
          <w:sz w:val="28"/>
          <w:szCs w:val="28"/>
        </w:rPr>
        <w:tab/>
      </w:r>
      <w:r>
        <w:rPr>
          <w:sz w:val="28"/>
          <w:szCs w:val="28"/>
        </w:rPr>
        <w:fldChar w:fldCharType="begin"/>
      </w:r>
      <w:r>
        <w:rPr>
          <w:sz w:val="28"/>
          <w:szCs w:val="28"/>
        </w:rPr>
        <w:instrText xml:space="preserve"> PAGEREF _Toc76826198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5"/>
        <w:tabs>
          <w:tab w:val="right" w:leader="dot" w:pos="8296"/>
        </w:tabs>
        <w:rPr>
          <w:sz w:val="28"/>
          <w:szCs w:val="28"/>
        </w:rPr>
      </w:pPr>
      <w:r>
        <w:fldChar w:fldCharType="begin"/>
      </w:r>
      <w:r>
        <w:instrText xml:space="preserve"> HYPERLINK \l "_Toc76826199" </w:instrText>
      </w:r>
      <w:r>
        <w:fldChar w:fldCharType="separate"/>
      </w:r>
      <w:r>
        <w:rPr>
          <w:rStyle w:val="13"/>
          <w:rFonts w:ascii="仿宋_GB2312" w:hAnsi="Times New Roman" w:eastAsia="仿宋_GB2312"/>
          <w:sz w:val="28"/>
          <w:szCs w:val="28"/>
        </w:rPr>
        <w:t>2.</w:t>
      </w:r>
      <w:r>
        <w:rPr>
          <w:rStyle w:val="13"/>
          <w:rFonts w:hint="eastAsia" w:ascii="仿宋_GB2312" w:hAnsi="Times New Roman" w:eastAsia="仿宋_GB2312"/>
          <w:sz w:val="28"/>
          <w:szCs w:val="28"/>
        </w:rPr>
        <w:t>加强监督考核</w:t>
      </w:r>
      <w:r>
        <w:rPr>
          <w:sz w:val="28"/>
          <w:szCs w:val="28"/>
        </w:rPr>
        <w:tab/>
      </w:r>
      <w:r>
        <w:rPr>
          <w:sz w:val="28"/>
          <w:szCs w:val="28"/>
        </w:rPr>
        <w:fldChar w:fldCharType="begin"/>
      </w:r>
      <w:r>
        <w:rPr>
          <w:sz w:val="28"/>
          <w:szCs w:val="28"/>
        </w:rPr>
        <w:instrText xml:space="preserve"> PAGEREF _Toc76826199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8"/>
        <w:tabs>
          <w:tab w:val="right" w:leader="dot" w:pos="8296"/>
        </w:tabs>
        <w:spacing w:line="560" w:lineRule="exact"/>
        <w:rPr>
          <w:rFonts w:ascii="黑体" w:hAnsi="黑体" w:eastAsia="黑体"/>
          <w:sz w:val="28"/>
          <w:szCs w:val="28"/>
        </w:rPr>
      </w:pPr>
      <w:r>
        <w:rPr>
          <w:rFonts w:ascii="黑体" w:hAnsi="黑体" w:eastAsia="黑体"/>
          <w:sz w:val="28"/>
          <w:szCs w:val="28"/>
        </w:rPr>
        <w:fldChar w:fldCharType="end"/>
      </w:r>
    </w:p>
    <w:p>
      <w:pPr>
        <w:pageBreakBefore/>
        <w:rPr>
          <w:rFonts w:ascii="黑体" w:hAnsi="黑体" w:eastAsia="黑体"/>
          <w:sz w:val="28"/>
          <w:szCs w:val="28"/>
        </w:rPr>
        <w:sectPr>
          <w:pgSz w:w="11906" w:h="16838"/>
          <w:pgMar w:top="1440" w:right="1800" w:bottom="1440" w:left="1800" w:header="851" w:footer="992" w:gutter="0"/>
          <w:pgNumType w:fmt="upperRoman" w:start="1"/>
          <w:cols w:space="425" w:num="1"/>
          <w:docGrid w:type="lines" w:linePitch="312" w:charSpace="0"/>
        </w:sectPr>
      </w:pPr>
    </w:p>
    <w:p>
      <w:pPr>
        <w:spacing w:line="560" w:lineRule="exact"/>
        <w:ind w:firstLine="640" w:firstLineChars="200"/>
        <w:rPr>
          <w:rFonts w:ascii="仿宋_GB2312" w:hAnsi="Times New Roman" w:eastAsia="仿宋_GB2312"/>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花都是粤港澳大湾区</w:t>
      </w:r>
      <w:r>
        <w:rPr>
          <w:rFonts w:ascii="仿宋_GB2312" w:hAnsi="Times New Roman" w:eastAsia="仿宋_GB2312"/>
          <w:sz w:val="32"/>
          <w:szCs w:val="32"/>
        </w:rPr>
        <w:t>建设具有国际竞争力先进制造业基地重要支撑，</w:t>
      </w:r>
      <w:r>
        <w:rPr>
          <w:rFonts w:hint="eastAsia" w:ascii="仿宋_GB2312" w:hAnsi="Times New Roman" w:eastAsia="仿宋_GB2312"/>
          <w:sz w:val="32"/>
          <w:szCs w:val="32"/>
        </w:rPr>
        <w:t>是广州打造先进制造强市的主要承载区，以汽车为代表的先进制造业以及以皮革皮具为代表的传统优势产业在全市、全省甚至全国都具有很强的竞争力。“十四五”期间，为加强先进制造业发展指导，进一步加快推进我区现代化经济体系形成，推动经济高质量发展，根据花都区委区政府的统一工作部署，编制《广州市花都区“十四五”时期先进制造业和传统优势产业发展规划》。《规划》确定了</w:t>
      </w:r>
      <w:r>
        <w:rPr>
          <w:rFonts w:ascii="仿宋_GB2312" w:hAnsi="Times New Roman" w:eastAsia="仿宋_GB2312"/>
          <w:sz w:val="32"/>
          <w:szCs w:val="32"/>
        </w:rPr>
        <w:t>未来五年</w:t>
      </w:r>
      <w:r>
        <w:rPr>
          <w:rFonts w:hint="eastAsia" w:ascii="仿宋_GB2312" w:hAnsi="Times New Roman" w:eastAsia="仿宋_GB2312"/>
          <w:sz w:val="32"/>
          <w:szCs w:val="32"/>
        </w:rPr>
        <w:t>我</w:t>
      </w:r>
      <w:r>
        <w:rPr>
          <w:rFonts w:ascii="仿宋_GB2312" w:hAnsi="Times New Roman" w:eastAsia="仿宋_GB2312"/>
          <w:sz w:val="32"/>
          <w:szCs w:val="32"/>
        </w:rPr>
        <w:t>区</w:t>
      </w:r>
      <w:r>
        <w:rPr>
          <w:rFonts w:hint="eastAsia" w:ascii="仿宋_GB2312" w:hAnsi="Times New Roman" w:eastAsia="仿宋_GB2312"/>
          <w:sz w:val="32"/>
          <w:szCs w:val="32"/>
        </w:rPr>
        <w:t>制造业的发展目标、先进制造体系的发展重点、重点产业的空间布局等，明确了支撑体系建设重点，促进花都先进制造业竞争力进一步提升。规划期为</w:t>
      </w:r>
      <w:r>
        <w:rPr>
          <w:rFonts w:ascii="仿宋_GB2312" w:hAnsi="Times New Roman" w:eastAsia="仿宋_GB2312"/>
          <w:sz w:val="32"/>
          <w:szCs w:val="32"/>
        </w:rPr>
        <w:t>2021-20</w:t>
      </w:r>
      <w:r>
        <w:rPr>
          <w:rFonts w:hint="eastAsia" w:ascii="仿宋_GB2312" w:hAnsi="Times New Roman" w:eastAsia="仿宋_GB2312"/>
          <w:sz w:val="32"/>
          <w:szCs w:val="32"/>
        </w:rPr>
        <w:t>2</w:t>
      </w:r>
      <w:r>
        <w:rPr>
          <w:rFonts w:ascii="仿宋_GB2312" w:hAnsi="Times New Roman" w:eastAsia="仿宋_GB2312"/>
          <w:sz w:val="32"/>
          <w:szCs w:val="32"/>
        </w:rPr>
        <w:t>5</w:t>
      </w:r>
      <w:r>
        <w:rPr>
          <w:rFonts w:hint="eastAsia" w:ascii="仿宋_GB2312" w:hAnsi="Times New Roman" w:eastAsia="仿宋_GB2312"/>
          <w:sz w:val="32"/>
          <w:szCs w:val="32"/>
        </w:rPr>
        <w:t>年。</w:t>
      </w:r>
    </w:p>
    <w:p>
      <w:pPr>
        <w:spacing w:line="560" w:lineRule="exact"/>
        <w:ind w:firstLine="640" w:firstLineChars="200"/>
        <w:rPr>
          <w:rFonts w:ascii="仿宋_GB2312" w:hAnsi="Times New Roman" w:eastAsia="仿宋_GB2312"/>
          <w:sz w:val="32"/>
          <w:szCs w:val="32"/>
        </w:rPr>
      </w:pPr>
    </w:p>
    <w:p>
      <w:pPr>
        <w:pStyle w:val="3"/>
        <w:spacing w:before="0" w:after="0" w:line="560" w:lineRule="exact"/>
        <w:rPr>
          <w:rFonts w:ascii="黑体" w:hAnsi="黑体" w:eastAsia="黑体"/>
          <w:b w:val="0"/>
          <w:sz w:val="32"/>
          <w:szCs w:val="32"/>
        </w:rPr>
      </w:pPr>
      <w:bookmarkStart w:id="0" w:name="_Toc76826078"/>
      <w:r>
        <w:rPr>
          <w:rFonts w:hint="eastAsia" w:ascii="黑体" w:hAnsi="黑体" w:eastAsia="黑体"/>
          <w:b w:val="0"/>
          <w:sz w:val="32"/>
          <w:szCs w:val="32"/>
        </w:rPr>
        <w:t>一、发展基础</w:t>
      </w:r>
      <w:bookmarkEnd w:id="0"/>
    </w:p>
    <w:p>
      <w:pPr>
        <w:pStyle w:val="2"/>
        <w:spacing w:before="0" w:after="0" w:line="560" w:lineRule="exact"/>
        <w:ind w:firstLine="643" w:firstLineChars="200"/>
        <w:rPr>
          <w:rFonts w:ascii="楷体_GB2312" w:hAnsi="仿宋" w:eastAsia="楷体_GB2312"/>
        </w:rPr>
      </w:pPr>
      <w:bookmarkStart w:id="1" w:name="_Toc76826079"/>
      <w:r>
        <w:rPr>
          <w:rFonts w:ascii="楷体_GB2312" w:hAnsi="仿宋" w:eastAsia="楷体_GB2312"/>
        </w:rPr>
        <w:t>（一）</w:t>
      </w:r>
      <w:r>
        <w:rPr>
          <w:rFonts w:hint="eastAsia" w:ascii="楷体_GB2312" w:hAnsi="仿宋" w:eastAsia="楷体_GB2312"/>
        </w:rPr>
        <w:t>“十三五”取得的</w:t>
      </w:r>
      <w:r>
        <w:rPr>
          <w:rFonts w:ascii="楷体_GB2312" w:hAnsi="仿宋" w:eastAsia="楷体_GB2312"/>
        </w:rPr>
        <w:t>成就</w:t>
      </w:r>
      <w:bookmarkEnd w:id="1"/>
    </w:p>
    <w:p>
      <w:pPr>
        <w:pStyle w:val="4"/>
        <w:spacing w:before="0" w:after="0" w:line="560" w:lineRule="exact"/>
        <w:ind w:firstLine="643" w:firstLineChars="200"/>
        <w:rPr>
          <w:rFonts w:ascii="仿宋_GB2312" w:hAnsi="Times New Roman" w:eastAsia="仿宋_GB2312"/>
          <w:bCs w:val="0"/>
        </w:rPr>
      </w:pPr>
      <w:bookmarkStart w:id="2" w:name="_Toc76826080"/>
      <w:r>
        <w:rPr>
          <w:rFonts w:hint="eastAsia" w:ascii="仿宋_GB2312" w:hAnsi="Times New Roman" w:eastAsia="仿宋_GB2312"/>
          <w:bCs w:val="0"/>
        </w:rPr>
        <w:t>1.</w:t>
      </w:r>
      <w:r>
        <w:rPr>
          <w:rFonts w:ascii="仿宋_GB2312" w:hAnsi="Times New Roman" w:eastAsia="仿宋_GB2312"/>
          <w:bCs w:val="0"/>
        </w:rPr>
        <w:t>综合实力不断壮大</w:t>
      </w:r>
      <w:bookmarkEnd w:id="2"/>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花都区工业经济总量稳步提升，2020年全区规模以上工业总产值2668.21亿元，占广州市规模以上工业总产值的比重为13.36%，较2015年增加2.91个百分点；规模以上工业增加</w:t>
      </w:r>
      <w:r>
        <w:rPr>
          <w:rFonts w:hint="eastAsia" w:ascii="仿宋_GB2312" w:hAnsi="Times New Roman" w:eastAsia="仿宋_GB2312"/>
          <w:color w:val="auto"/>
          <w:sz w:val="32"/>
          <w:szCs w:val="32"/>
        </w:rPr>
        <w:t>值为607.85，较2015年增加20.44亿元，“十三五”期间年均增速0.99%；规模以上先进制造业增加值483.24亿元，较2015年增加90.03元，占规</w:t>
      </w:r>
      <w:r>
        <w:rPr>
          <w:rFonts w:hint="eastAsia" w:ascii="仿宋_GB2312" w:hAnsi="Times New Roman" w:eastAsia="仿宋_GB2312"/>
          <w:sz w:val="32"/>
          <w:szCs w:val="32"/>
        </w:rPr>
        <w:t>模以上工业增加值比重为79.50%，较2015年增加8.05个百分点。大项目建设和招商引资创历史新高。“十三五”期间，累计推动604个重点项目建设，完成投资1102.97亿元；累计签约重点项目199个，投资总额约2915亿元；中国中车、中国国航、中电建、京东、德邦物流、亚士创能、东方雨虹等一批重大项目投资落户花都。经过过去5年的快速发展，花都区汽车制造、飞机维修等先进制造业实力进一步增强，其他战略性支柱产业及战略性新兴产业实力不断提升，创新水平高、竞争能力强、产业均衡发展的现代制造业产业体系正在加快形成。花都获评全省制造业发展较好县（市、区）。</w:t>
      </w:r>
    </w:p>
    <w:p>
      <w:pPr>
        <w:rPr>
          <w:rFonts w:ascii="仿宋" w:hAnsi="仿宋" w:eastAsia="仿宋"/>
          <w:sz w:val="28"/>
          <w:szCs w:val="28"/>
        </w:rPr>
      </w:pPr>
      <w:r>
        <w:drawing>
          <wp:inline distT="0" distB="0" distL="114300" distR="114300">
            <wp:extent cx="5271770" cy="3040380"/>
            <wp:effectExtent l="4445" t="4445" r="19685" b="22225"/>
            <wp:docPr id="10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仿宋_GB2312" w:hAnsi="仿宋" w:eastAsia="仿宋_GB2312"/>
          <w:b/>
          <w:sz w:val="28"/>
          <w:szCs w:val="28"/>
        </w:rPr>
      </w:pPr>
      <w:r>
        <w:rPr>
          <w:rFonts w:hint="eastAsia" w:ascii="仿宋_GB2312" w:hAnsi="仿宋" w:eastAsia="仿宋_GB2312"/>
          <w:b/>
          <w:sz w:val="28"/>
          <w:szCs w:val="28"/>
        </w:rPr>
        <w:t>图1-1 花都规模以上工业总产值及比重</w:t>
      </w:r>
    </w:p>
    <w:p>
      <w:pPr>
        <w:pStyle w:val="4"/>
        <w:spacing w:before="0" w:after="0" w:line="560" w:lineRule="exact"/>
        <w:ind w:firstLine="643" w:firstLineChars="200"/>
        <w:rPr>
          <w:rFonts w:ascii="仿宋_GB2312" w:hAnsi="Times New Roman" w:eastAsia="仿宋_GB2312"/>
          <w:bCs w:val="0"/>
        </w:rPr>
      </w:pPr>
      <w:bookmarkStart w:id="3" w:name="_Toc76826081"/>
      <w:r>
        <w:rPr>
          <w:rFonts w:hint="eastAsia" w:ascii="仿宋_GB2312" w:hAnsi="Times New Roman" w:eastAsia="仿宋_GB2312"/>
          <w:bCs w:val="0"/>
        </w:rPr>
        <w:t>2.产业结构优化升级</w:t>
      </w:r>
      <w:bookmarkEnd w:id="3"/>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先进装备制造业规模不断扩大，2020年规模以上装备制造业增加值468.04亿元，占规模以上工业增加值比重76.99%，较2015年增加10.33个百分点。高新技术产业和战略性新兴产业快速发展，2019年全区实现高新技术产品产值1485.96亿元，占工业总产值比重达到56.59%，较2015年增加5.7个百分点；2020年全区规模以上战略性新兴产业增加值达51.06亿元，较2015年增加2.88亿元，占规上工业增加值比重8.40%，较2015年增加0.17个百分点。先进装备制造业、高新技术产业和战略性新兴产业的快速发展，对花都区经济增长和结构优化的支撑作用进一步增强。</w:t>
      </w:r>
    </w:p>
    <w:p>
      <w:pPr>
        <w:rPr>
          <w:rFonts w:ascii="仿宋" w:hAnsi="仿宋" w:eastAsia="仿宋"/>
          <w:b/>
          <w:bCs/>
          <w:sz w:val="32"/>
          <w:szCs w:val="32"/>
        </w:rPr>
      </w:pPr>
      <w:r>
        <w:drawing>
          <wp:inline distT="0" distB="0" distL="114300" distR="114300">
            <wp:extent cx="5271770" cy="2905125"/>
            <wp:effectExtent l="4445" t="4445" r="19685" b="5080"/>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仿宋_GB2312" w:hAnsi="仿宋" w:eastAsia="仿宋_GB2312"/>
          <w:b/>
          <w:bCs/>
          <w:sz w:val="28"/>
          <w:szCs w:val="28"/>
        </w:rPr>
      </w:pPr>
      <w:r>
        <w:rPr>
          <w:rFonts w:hint="eastAsia" w:ascii="仿宋_GB2312" w:hAnsi="仿宋" w:eastAsia="仿宋_GB2312"/>
          <w:b/>
          <w:bCs/>
          <w:sz w:val="28"/>
          <w:szCs w:val="28"/>
        </w:rPr>
        <w:t>图1-2 不同类型制造业占比</w:t>
      </w:r>
    </w:p>
    <w:p>
      <w:pPr>
        <w:pStyle w:val="4"/>
        <w:spacing w:before="0" w:after="0" w:line="560" w:lineRule="exact"/>
        <w:ind w:firstLine="643" w:firstLineChars="200"/>
        <w:rPr>
          <w:rFonts w:ascii="仿宋_GB2312" w:hAnsi="Times New Roman" w:eastAsia="仿宋_GB2312"/>
          <w:bCs w:val="0"/>
        </w:rPr>
      </w:pPr>
      <w:bookmarkStart w:id="4" w:name="_Toc76826082"/>
      <w:r>
        <w:rPr>
          <w:rFonts w:hint="eastAsia" w:ascii="仿宋_GB2312" w:hAnsi="Times New Roman" w:eastAsia="仿宋_GB2312"/>
          <w:bCs w:val="0"/>
        </w:rPr>
        <w:t>3.重点产业发展势头强劲</w:t>
      </w:r>
      <w:bookmarkEnd w:id="4"/>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花都区先进制造业已经形成了汽车产业、飞机维修及制造、机车维修及制造、电子电器以及智能装备等产业全面发展的态势，新能源汽车、绿色智能装备等新兴产业也表现出强劲的发展势头。汽车产业支柱地位不断巩固，2020年汽车产业产值达1857.50亿元，“十三五”年均增长6.0%，现已成为华南地区汽车产业发展速度最快、产业链最完善的生产基地，拥有东风日产乘用车总部、东风启辰总部，并集聚了几百家零部件企业。汽车零部件企业总部集聚区被认定为广州市三大总部经济集聚区之一，花都汽车产业基地被认定为省级高新技术产业开发区。飞机及其零部件制造和维修产业发展形势良好，已引进广州新科宇航科技有限公司、广州飞机维修工程有限公司（GAMECO）等知名项目，深航、海航等航空分公司也已进驻，国家级飞机维修基地初具规模。机车修造产业取得积极成效，广州和谐型大功率机车修造基地被列入为广东省现代产业500强项目和广东省、广州市重点项目。电子电器业发展势头良好，集聚了国光电器、飞达、运生电器等一批业内龙头企业，形成了集研发、制造、销售、售后服务等于一体的完整产业链，形成了以国光工业园为主的产业研发基地，以及形成了以鸿利智汇、莱帝亚照明、亮美集灯饰、明道光电、添鑫光电、华信照明等一批LED及高新技术企业为代表的广州（花都）光电子产业基地。以机器人为代表的自动化智能化装备产业的快速发展，形成了以自动导引运输车（AGV）、焊接机器人等智能产品的系统集成为特色，面向汽车焊装、工厂自动化物流等领域的新兴装备产业，涌现出远能物流自动化设备科技有限公司、普华灵动机器人有限公司、德恒汽车装备科技有限公司等一批高成长性智能制造装备企业。皮革皮具产业技术创新和产业结构持续优化升级，现已建成了皮革皮具产业研究中心、国家皮革制品质量监督检验中心（广州）、TBT研究基地、中国皮具之都培训基地、中国皮具之都公共信息服务平台等多个平台项目。同时，以智能电子产业、新能源汽车为代表的战略性新兴产业加速崛起。花都智能电子绿色价值创新园突出总部集聚和创新引领，培育形成以新一代信息技术、智能制造和总部经济产业为主导的智能电子产业集群，力求打造成为华南地区具有影响力的智能电子信息产业基地；花都区与东风日产正在共同打造以整车测试、联合实验室、国际孵化器、双元制教育实践基地、科技产业园等为主要内容的汽车创新中心和智能网联综合测试示范区。</w:t>
      </w:r>
    </w:p>
    <w:p>
      <w:pPr>
        <w:pStyle w:val="4"/>
        <w:spacing w:before="0" w:after="0" w:line="560" w:lineRule="exact"/>
        <w:ind w:firstLine="643" w:firstLineChars="200"/>
        <w:rPr>
          <w:rFonts w:ascii="仿宋_GB2312" w:hAnsi="Times New Roman" w:eastAsia="仿宋_GB2312"/>
          <w:bCs w:val="0"/>
        </w:rPr>
      </w:pPr>
      <w:bookmarkStart w:id="5" w:name="_Toc76826083"/>
      <w:r>
        <w:rPr>
          <w:rFonts w:hint="eastAsia" w:ascii="仿宋_GB2312" w:hAnsi="Times New Roman" w:eastAsia="仿宋_GB2312"/>
          <w:bCs w:val="0"/>
        </w:rPr>
        <w:t>4.产业创新持续推进</w:t>
      </w:r>
      <w:bookmarkEnd w:id="5"/>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2019年全区R&amp;D经费投入36.58亿元，较2015年增加10.8亿元，R&amp;D经费投入占GDP比重为2.34%。2020年全区专利技术合同成交额23.88亿元，是2015年的47.8倍（预估数）；专利申请量和专利授权量分别为21188件、13807件，较2015年分别增加14660件、9818件。“十三五”期</w:t>
      </w:r>
    </w:p>
    <w:p>
      <w:r>
        <w:drawing>
          <wp:inline distT="0" distB="0" distL="114300" distR="114300">
            <wp:extent cx="5269230" cy="3071495"/>
            <wp:effectExtent l="4445" t="4445" r="22225" b="1016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ascii="仿宋_GB2312" w:hAnsi="仿宋" w:eastAsia="仿宋_GB2312"/>
          <w:b/>
          <w:bCs/>
          <w:sz w:val="28"/>
          <w:szCs w:val="28"/>
        </w:rPr>
      </w:pPr>
      <w:r>
        <w:rPr>
          <w:rFonts w:hint="eastAsia" w:ascii="仿宋_GB2312" w:hAnsi="仿宋" w:eastAsia="仿宋_GB2312"/>
          <w:b/>
          <w:bCs/>
          <w:sz w:val="28"/>
          <w:szCs w:val="28"/>
        </w:rPr>
        <w:t>图1-3 2015-2019年花都R&amp;D经费投入和专利技术成交额情况</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间，全区高新技术企业从117家增至767家，年均增长45.4% ；560（预估数）家规上工业企业建立研发机构，总量居全市第二；新增省级工程技术研发中心7家、省级孵化器</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家、省级众创空间2家；1家企业获国家科技进步奖，2家企业获省科技进步奖；新增国家知识产权示范企业1家、国家知识产权优势企业8家、省知识产权示范企业17家。涌现出栋方生物科技股份、尤特新材料、万世德智能装备科技等一批“两高四新”的先进制造业企业。“十三五”期间，花都区先进制造业与现代服务业加快融合，皮革皮具、珠宝等传统产业向服务型制造转型，涌现出一批工业设计、信息服务业、数据服务的服务型制造企业；花都荣获“中国美都”称号，全国首部直播电商标准在花都发布。</w:t>
      </w:r>
    </w:p>
    <w:p>
      <w:pPr>
        <w:jc w:val="center"/>
        <w:rPr>
          <w:rFonts w:ascii="仿宋_GB2312" w:hAnsi="仿宋" w:eastAsia="仿宋_GB2312"/>
          <w:b/>
          <w:bCs/>
          <w:sz w:val="28"/>
          <w:szCs w:val="28"/>
        </w:rPr>
      </w:pPr>
      <w:r>
        <w:drawing>
          <wp:inline distT="0" distB="0" distL="114300" distR="114300">
            <wp:extent cx="5270500" cy="3166745"/>
            <wp:effectExtent l="4445" t="4445" r="20955" b="10160"/>
            <wp:docPr id="410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仿宋_GB2312" w:hAnsi="仿宋" w:eastAsia="仿宋_GB2312"/>
          <w:b/>
          <w:bCs/>
          <w:sz w:val="28"/>
          <w:szCs w:val="28"/>
        </w:rPr>
      </w:pPr>
      <w:r>
        <w:rPr>
          <w:rFonts w:hint="eastAsia" w:ascii="仿宋_GB2312" w:hAnsi="仿宋" w:eastAsia="仿宋_GB2312"/>
          <w:b/>
          <w:bCs/>
          <w:sz w:val="28"/>
          <w:szCs w:val="28"/>
        </w:rPr>
        <w:t>图1-4 2015-2019年花都高新技术企业及研发机构情况</w:t>
      </w:r>
    </w:p>
    <w:p>
      <w:pPr>
        <w:pStyle w:val="4"/>
        <w:spacing w:before="0" w:after="0" w:line="560" w:lineRule="exact"/>
        <w:ind w:firstLine="643" w:firstLineChars="200"/>
        <w:rPr>
          <w:rFonts w:ascii="仿宋_GB2312" w:hAnsi="Times New Roman" w:eastAsia="仿宋_GB2312"/>
          <w:bCs w:val="0"/>
        </w:rPr>
      </w:pPr>
      <w:bookmarkStart w:id="6" w:name="_Toc76826084"/>
      <w:r>
        <w:rPr>
          <w:rFonts w:hint="eastAsia" w:ascii="仿宋_GB2312" w:hAnsi="Times New Roman" w:eastAsia="仿宋_GB2312"/>
          <w:bCs w:val="0"/>
        </w:rPr>
        <w:t>5.绿色发展取得积极成效</w:t>
      </w:r>
      <w:bookmarkEnd w:id="6"/>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“十三五”以来，顺应绿色发展趋势，深入实施绿色制造工程，</w:t>
      </w:r>
      <w:r>
        <w:rPr>
          <w:rFonts w:hint="eastAsia" w:ascii="仿宋_GB2312" w:hAnsi="Times New Roman" w:eastAsia="仿宋_GB2312"/>
          <w:color w:val="FF0000"/>
          <w:sz w:val="32"/>
          <w:szCs w:val="32"/>
        </w:rPr>
        <w:t>2020年规模以上企业单位工业增加值耗能较2015年下降超过***%。</w:t>
      </w:r>
      <w:r>
        <w:rPr>
          <w:rFonts w:hint="eastAsia" w:ascii="仿宋_GB2312" w:hAnsi="Times New Roman" w:eastAsia="仿宋_GB2312"/>
          <w:sz w:val="32"/>
          <w:szCs w:val="32"/>
        </w:rPr>
        <w:t>2020年，全区完成工业技改投资28.62亿元；累计备案工业技术改造投资项目244个，较2015年增长229.73%。皮革皮具、纺织服装、日化用品等传统行业绿色化改造稳步推进。积极推动企业上云上平台，2020年全区完成企业上云136家，较2018年增长277.78%，仅次于黄埔区，排名全市第二。借助花都获批“国家级绿色金融改革创新试验区”，出台了绿色金融“1+4”政策，极大的提高了对绿色产业的支持力度。其中，着力支持以新能源汽车为主的绿色制造业、以航空产业为主的临空经济以及以智能电子为主的战略性新兴产业，加快构建绿色产业体系。建设银行花都分行支持国光电器股份有限公司将传统电子产业园区改造升级为集智能电子、大数据、人工智能、智能制造、新能源五大产业于一体的绿色产业价值创新园区，累计向该项目发放4.4亿元的基准利率绿色贷款，助推花都绿色产业发展提速增质。</w:t>
      </w:r>
    </w:p>
    <w:p>
      <w:pPr>
        <w:pStyle w:val="4"/>
        <w:spacing w:before="0" w:after="0" w:line="560" w:lineRule="exact"/>
        <w:ind w:firstLine="643" w:firstLineChars="200"/>
        <w:rPr>
          <w:rFonts w:ascii="仿宋_GB2312" w:hAnsi="Times New Roman" w:eastAsia="仿宋_GB2312"/>
          <w:bCs w:val="0"/>
        </w:rPr>
      </w:pPr>
      <w:bookmarkStart w:id="7" w:name="_Toc76826085"/>
      <w:r>
        <w:rPr>
          <w:rFonts w:hint="eastAsia" w:ascii="仿宋_GB2312" w:hAnsi="Times New Roman" w:eastAsia="仿宋_GB2312"/>
          <w:bCs w:val="0"/>
        </w:rPr>
        <w:t>6.产业布局持续优化</w:t>
      </w:r>
      <w:bookmarkEnd w:id="7"/>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期间花都区先进制造业布局不断优化调整，产业集聚集约发展。在东部区域，依托机场高新科技产业基地、花都经济开发区、金田工业区、金谷工业区和北兴工业区等载体，形成了飞机修造、电子商务、现代物流等产业集群；依托中国电科华南电子信息产业园和国光智能电子产业园，形成了智能制造、新一代电子信息产业等产业集群。在西部区域，依托相对富裕的用地，以汽车产业基地、大功率机车修造基地及配套产业园、赤坭工业园、炭步工业园、茶塘工业区和大涡工业区为载体，形成了汽车制造、节能和新能源汽车、智能装备、轨道交通、机车维修等产业集群。在南部区域，依托以花都智能电子绿色价值创新园、中国电科华南电子信息产业园、国光智能电子产业园等主要载体，形成了智能装备和机器人、新一代信息技术产业集群。</w:t>
      </w:r>
    </w:p>
    <w:p>
      <w:pPr>
        <w:jc w:val="center"/>
        <w:rPr>
          <w:rFonts w:ascii="仿宋_GB2312" w:hAnsi="仿宋" w:eastAsia="仿宋_GB2312"/>
          <w:b/>
          <w:bCs/>
          <w:sz w:val="28"/>
          <w:szCs w:val="28"/>
        </w:rPr>
      </w:pPr>
      <w:r>
        <w:rPr>
          <w:rFonts w:hint="eastAsia" w:ascii="仿宋_GB2312" w:hAnsi="仿宋" w:eastAsia="仿宋_GB2312"/>
          <w:b/>
          <w:bCs/>
          <w:sz w:val="28"/>
          <w:szCs w:val="28"/>
        </w:rPr>
        <w:t>表</w:t>
      </w:r>
      <w:r>
        <w:rPr>
          <w:rFonts w:ascii="仿宋_GB2312" w:hAnsi="仿宋" w:eastAsia="仿宋_GB2312"/>
          <w:b/>
          <w:bCs/>
          <w:sz w:val="28"/>
          <w:szCs w:val="28"/>
        </w:rPr>
        <w:t xml:space="preserve">1-1 </w:t>
      </w:r>
      <w:r>
        <w:rPr>
          <w:rFonts w:hint="eastAsia" w:ascii="仿宋_GB2312" w:hAnsi="仿宋" w:eastAsia="仿宋_GB2312"/>
          <w:b/>
          <w:bCs/>
          <w:sz w:val="28"/>
          <w:szCs w:val="28"/>
        </w:rPr>
        <w:t>花都“十三五”时期先进制造业重点指标完成情况表</w:t>
      </w:r>
    </w:p>
    <w:tbl>
      <w:tblPr>
        <w:tblStyle w:val="9"/>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3530"/>
        <w:gridCol w:w="1162"/>
        <w:gridCol w:w="1230"/>
        <w:gridCol w:w="99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restart"/>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类别</w:t>
            </w:r>
          </w:p>
        </w:tc>
        <w:tc>
          <w:tcPr>
            <w:tcW w:w="3530" w:type="dxa"/>
            <w:vMerge w:val="restart"/>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指标</w:t>
            </w:r>
          </w:p>
        </w:tc>
        <w:tc>
          <w:tcPr>
            <w:tcW w:w="2392" w:type="dxa"/>
            <w:gridSpan w:val="2"/>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“十三五”规划目标</w:t>
            </w:r>
          </w:p>
        </w:tc>
        <w:tc>
          <w:tcPr>
            <w:tcW w:w="1890" w:type="dxa"/>
            <w:gridSpan w:val="2"/>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“十三五”完成情况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2020年</w:t>
            </w:r>
          </w:p>
        </w:tc>
        <w:tc>
          <w:tcPr>
            <w:tcW w:w="1230"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年均增长（</w:t>
            </w:r>
            <w:r>
              <w:rPr>
                <w:rFonts w:ascii="仿宋" w:hAnsi="仿宋" w:eastAsia="仿宋" w:cs="仿宋"/>
                <w:color w:val="000000"/>
                <w:kern w:val="0"/>
                <w:sz w:val="24"/>
                <w:szCs w:val="24"/>
                <w:lang w:bidi="ar"/>
              </w:rPr>
              <w:t>%）</w:t>
            </w:r>
          </w:p>
        </w:tc>
        <w:tc>
          <w:tcPr>
            <w:tcW w:w="990"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2020年</w:t>
            </w:r>
          </w:p>
        </w:tc>
        <w:tc>
          <w:tcPr>
            <w:tcW w:w="900"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年均增长（</w:t>
            </w:r>
            <w:r>
              <w:rPr>
                <w:rFonts w:ascii="仿宋" w:hAnsi="仿宋" w:eastAsia="仿宋" w:cs="仿宋"/>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restart"/>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规模效益</w:t>
            </w: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工业总产值（亿元）</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2850</w:t>
            </w:r>
          </w:p>
        </w:tc>
        <w:tc>
          <w:tcPr>
            <w:tcW w:w="1230"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5.5</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2668.21</w:t>
            </w: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工业增加值</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730</w:t>
            </w:r>
          </w:p>
        </w:tc>
        <w:tc>
          <w:tcPr>
            <w:tcW w:w="1230"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5</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607.85</w:t>
            </w: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restart"/>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结构优化</w:t>
            </w: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规上先进制造业增加值年均增长（</w:t>
            </w:r>
            <w:r>
              <w:rPr>
                <w:rFonts w:ascii="仿宋" w:hAnsi="仿宋" w:eastAsia="仿宋" w:cs="仿宋"/>
                <w:color w:val="000000"/>
                <w:kern w:val="0"/>
                <w:sz w:val="24"/>
                <w:szCs w:val="24"/>
                <w:lang w:bidi="ar"/>
              </w:rPr>
              <w:t>%）</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6.5</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w:t>
            </w: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规上先进制造业增加值占规模以上工业增加值比重（%）</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75</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79.5</w:t>
            </w: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规上新兴产业增加值年均增长（</w:t>
            </w:r>
            <w:r>
              <w:rPr>
                <w:rFonts w:ascii="仿宋" w:hAnsi="仿宋" w:eastAsia="仿宋" w:cs="仿宋"/>
                <w:color w:val="000000"/>
                <w:kern w:val="0"/>
                <w:sz w:val="24"/>
                <w:szCs w:val="24"/>
                <w:lang w:bidi="ar"/>
              </w:rPr>
              <w:t>%）</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规上战略</w:t>
            </w:r>
            <w:r>
              <w:rPr>
                <w:rFonts w:hint="eastAsia" w:ascii="仿宋" w:hAnsi="仿宋" w:eastAsia="仿宋" w:cs="仿宋"/>
                <w:color w:val="000000"/>
                <w:kern w:val="0"/>
                <w:sz w:val="24"/>
                <w:szCs w:val="24"/>
                <w:lang w:val="en-US" w:eastAsia="zh-CN" w:bidi="ar"/>
              </w:rPr>
              <w:t>性</w:t>
            </w:r>
            <w:r>
              <w:rPr>
                <w:rFonts w:hint="eastAsia" w:ascii="仿宋" w:hAnsi="仿宋" w:eastAsia="仿宋" w:cs="仿宋"/>
                <w:color w:val="000000"/>
                <w:kern w:val="0"/>
                <w:sz w:val="24"/>
                <w:szCs w:val="24"/>
                <w:lang w:bidi="ar"/>
              </w:rPr>
              <w:t>新兴产业增加值占工业增加值比重（</w:t>
            </w:r>
            <w:r>
              <w:rPr>
                <w:rFonts w:ascii="仿宋" w:hAnsi="仿宋" w:eastAsia="仿宋" w:cs="仿宋"/>
                <w:color w:val="000000"/>
                <w:kern w:val="0"/>
                <w:sz w:val="24"/>
                <w:szCs w:val="24"/>
                <w:lang w:bidi="ar"/>
              </w:rPr>
              <w:t>%）</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10</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8.4</w:t>
            </w: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restart"/>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创新能力</w:t>
            </w: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工业企业研发经费投入（亿元）</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25</w:t>
            </w:r>
          </w:p>
        </w:tc>
        <w:tc>
          <w:tcPr>
            <w:tcW w:w="1230"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3.2</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lang w:bidi="ar"/>
              </w:rPr>
              <w:t>全社会万人发明专利拥有量（件）</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25</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FF0000"/>
                <w:sz w:val="24"/>
                <w:szCs w:val="24"/>
              </w:rPr>
            </w:pPr>
            <w:r>
              <w:rPr>
                <w:rFonts w:ascii="仿宋" w:hAnsi="仿宋" w:eastAsia="仿宋" w:cs="仿宋"/>
                <w:color w:val="FF0000"/>
                <w:kern w:val="0"/>
                <w:sz w:val="24"/>
                <w:szCs w:val="24"/>
                <w:lang w:bidi="ar"/>
              </w:rPr>
              <w:t>PCT国际专利申请量（件）</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100</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13" w:type="dxa"/>
            <w:vMerge w:val="continue"/>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3530" w:type="dxa"/>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lang w:bidi="ar"/>
              </w:rPr>
              <w:t>高新技术产品产值占工业总产值比重（</w:t>
            </w:r>
            <w:r>
              <w:rPr>
                <w:rFonts w:ascii="仿宋" w:hAnsi="仿宋" w:eastAsia="仿宋" w:cs="仿宋"/>
                <w:color w:val="FF0000"/>
                <w:kern w:val="0"/>
                <w:sz w:val="24"/>
                <w:szCs w:val="24"/>
                <w:lang w:bidi="ar"/>
              </w:rPr>
              <w:t>%）</w:t>
            </w:r>
          </w:p>
        </w:tc>
        <w:tc>
          <w:tcPr>
            <w:tcW w:w="1162" w:type="dxa"/>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55</w:t>
            </w:r>
          </w:p>
        </w:tc>
        <w:tc>
          <w:tcPr>
            <w:tcW w:w="123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c>
          <w:tcPr>
            <w:tcW w:w="990" w:type="dxa"/>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900" w:type="dxa"/>
            <w:shd w:val="clear" w:color="auto" w:fill="auto"/>
            <w:noWrap/>
            <w:tcMar>
              <w:top w:w="15" w:type="dxa"/>
              <w:left w:w="15" w:type="dxa"/>
              <w:right w:w="15" w:type="dxa"/>
            </w:tcMar>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w:t>
            </w:r>
          </w:p>
        </w:tc>
      </w:tr>
    </w:tbl>
    <w:p>
      <w:pPr>
        <w:rPr>
          <w:rFonts w:ascii="仿宋_GB2312" w:hAnsi="Times New Roman" w:eastAsia="仿宋_GB2312"/>
          <w:sz w:val="32"/>
          <w:szCs w:val="32"/>
        </w:rPr>
      </w:pPr>
    </w:p>
    <w:p>
      <w:pPr>
        <w:pStyle w:val="2"/>
        <w:spacing w:before="0" w:after="0" w:line="560" w:lineRule="exact"/>
        <w:ind w:firstLine="643" w:firstLineChars="200"/>
        <w:rPr>
          <w:rFonts w:ascii="楷体_GB2312" w:hAnsi="仿宋" w:eastAsia="楷体_GB2312"/>
        </w:rPr>
      </w:pPr>
      <w:bookmarkStart w:id="8" w:name="_Toc76826086"/>
      <w:r>
        <w:rPr>
          <w:rFonts w:ascii="楷体_GB2312" w:hAnsi="仿宋" w:eastAsia="楷体_GB2312"/>
        </w:rPr>
        <w:t>（二）</w:t>
      </w:r>
      <w:r>
        <w:rPr>
          <w:rFonts w:hint="eastAsia" w:ascii="楷体_GB2312" w:hAnsi="仿宋" w:eastAsia="楷体_GB2312"/>
        </w:rPr>
        <w:t>存在的主要</w:t>
      </w:r>
      <w:r>
        <w:rPr>
          <w:rFonts w:ascii="楷体_GB2312" w:hAnsi="仿宋" w:eastAsia="楷体_GB2312"/>
        </w:rPr>
        <w:t>问题</w:t>
      </w:r>
      <w:bookmarkEnd w:id="8"/>
    </w:p>
    <w:p>
      <w:pPr>
        <w:pStyle w:val="4"/>
        <w:spacing w:before="0" w:after="0" w:line="560" w:lineRule="exact"/>
        <w:ind w:firstLine="643" w:firstLineChars="200"/>
        <w:rPr>
          <w:rFonts w:ascii="仿宋_GB2312" w:hAnsi="Times New Roman" w:eastAsia="仿宋_GB2312"/>
          <w:bCs w:val="0"/>
        </w:rPr>
      </w:pPr>
      <w:bookmarkStart w:id="9" w:name="_Toc76826087"/>
      <w:r>
        <w:rPr>
          <w:rFonts w:hint="eastAsia" w:ascii="仿宋_GB2312" w:hAnsi="Times New Roman" w:eastAsia="仿宋_GB2312"/>
          <w:bCs w:val="0"/>
        </w:rPr>
        <w:t>1.工业</w:t>
      </w:r>
      <w:r>
        <w:rPr>
          <w:rFonts w:ascii="仿宋_GB2312" w:hAnsi="Times New Roman" w:eastAsia="仿宋_GB2312"/>
          <w:bCs w:val="0"/>
        </w:rPr>
        <w:t>结构</w:t>
      </w:r>
      <w:r>
        <w:rPr>
          <w:rFonts w:hint="eastAsia" w:ascii="仿宋_GB2312" w:hAnsi="Times New Roman" w:eastAsia="仿宋_GB2312"/>
          <w:bCs w:val="0"/>
        </w:rPr>
        <w:t>不平衡</w:t>
      </w:r>
      <w:bookmarkEnd w:id="9"/>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区工业增长过于依赖汽车产业的发展格局未有根本性转变，在全区产值排前六的制造业中，汽车产业产值是其他五个主要产业产值总和的5倍以上，汽车产业“一业独大”的产业结构容易导致我区工业经济增长后劲不足、抗风险能力低等问题，不利于花都制造业甚至整体经济的持续健康发展。皮革皮具、服装鞋帽、日化用品、塑料制品、电器机械等制造业产业规模相对较小，附加值有待进一步提升；新能源与智能网联汽车、绿色智能装备等战略性新兴产业规模不足，人工智能与数字经济等新兴产业尚未形成强大支撑，现代产业体系构建任务艰巨。</w:t>
      </w:r>
    </w:p>
    <w:p>
      <w:pPr>
        <w:pStyle w:val="4"/>
        <w:spacing w:before="0" w:after="0" w:line="560" w:lineRule="exact"/>
        <w:ind w:firstLine="643" w:firstLineChars="200"/>
        <w:rPr>
          <w:rFonts w:ascii="仿宋_GB2312" w:hAnsi="Times New Roman" w:eastAsia="仿宋_GB2312"/>
          <w:bCs w:val="0"/>
        </w:rPr>
      </w:pPr>
      <w:bookmarkStart w:id="10" w:name="_Toc76826088"/>
      <w:r>
        <w:rPr>
          <w:rFonts w:hint="eastAsia" w:ascii="仿宋_GB2312" w:hAnsi="Times New Roman" w:eastAsia="仿宋_GB2312"/>
          <w:bCs w:val="0"/>
        </w:rPr>
        <w:t>2.发展质量需进一步提升</w:t>
      </w:r>
      <w:bookmarkEnd w:id="10"/>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园区效益有待进一步升级改造。由于产业用地历史遗留问题，区内制造业企业分散，不够集聚，成规模、规范管理、高质量运行的园区载体少；村级工业园大量存在，以传统高投入、低附加值产业为主，缺少高</w:t>
      </w:r>
      <w:r>
        <w:rPr>
          <w:rFonts w:ascii="仿宋_GB2312" w:hAnsi="Times New Roman" w:eastAsia="仿宋_GB2312"/>
          <w:sz w:val="32"/>
          <w:szCs w:val="32"/>
        </w:rPr>
        <w:t>质量发</w:t>
      </w:r>
      <w:r>
        <w:rPr>
          <w:rFonts w:hint="eastAsia" w:ascii="仿宋_GB2312" w:hAnsi="Times New Roman" w:eastAsia="仿宋_GB2312"/>
          <w:sz w:val="32"/>
          <w:szCs w:val="32"/>
        </w:rPr>
        <w:t>展龙头企业有效带动，工业园发展还处于相对低端的状态，总体效益不足。二是企业运行质量有待提高。2015年到2020年，花都区规模以上工业全员劳动生产率有了较大幅度的提升，</w:t>
      </w:r>
      <w:r>
        <w:rPr>
          <w:rFonts w:hint="eastAsia" w:ascii="仿宋_GB2312" w:hAnsi="Times New Roman" w:eastAsia="仿宋_GB2312"/>
          <w:color w:val="FF0000"/>
          <w:sz w:val="32"/>
          <w:szCs w:val="32"/>
        </w:rPr>
        <w:t>从***万元/人增加至***万元/人，</w:t>
      </w:r>
      <w:r>
        <w:rPr>
          <w:rFonts w:hint="eastAsia" w:ascii="仿宋_GB2312" w:hAnsi="Times New Roman" w:eastAsia="仿宋_GB2312"/>
          <w:sz w:val="32"/>
          <w:szCs w:val="32"/>
        </w:rPr>
        <w:t>但规模以上工业企业资产利润率和工业增加值却没有得到明显的提高；2020全区规上工业企业缴纳税收***亿元，税收贡献并没有明显提升。三是新产品结构不平衡，多数企业缺乏高端产品，市场影响力低，影响到产业发展步伐，如皮革皮具产业、纺织服装等传统产业在研发、设计、营销等方面的创新能力普遍较弱，产品高端化步伐举步维艰。</w:t>
      </w:r>
    </w:p>
    <w:p>
      <w:pPr>
        <w:pStyle w:val="4"/>
        <w:spacing w:before="0" w:after="0" w:line="560" w:lineRule="exact"/>
        <w:ind w:firstLine="643" w:firstLineChars="200"/>
        <w:rPr>
          <w:rFonts w:ascii="仿宋_GB2312" w:hAnsi="Times New Roman" w:eastAsia="仿宋_GB2312"/>
          <w:bCs w:val="0"/>
        </w:rPr>
      </w:pPr>
      <w:bookmarkStart w:id="11" w:name="_Toc76826089"/>
      <w:r>
        <w:rPr>
          <w:rFonts w:hint="eastAsia" w:ascii="仿宋_GB2312" w:hAnsi="Times New Roman" w:eastAsia="仿宋_GB2312"/>
          <w:bCs w:val="0"/>
        </w:rPr>
        <w:t>3.创新驱动能力有待进一步增强</w:t>
      </w:r>
      <w:bookmarkEnd w:id="11"/>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期间，虽然花都区不断加大创新投入，2019年全区R&amp;D经费支出占GDP比重为2.34%，但仍与广州市的2.8%有较大差距，创新驱动制造业发展动力不足。高新技术企业数量不多、规模不大、竞争力不强，企业研发投入转化为创新能力不强，缺乏能够自主研发并拥有独立知识产权的企业和高质量国际化的科技孵化载体，创新成果产出偏少，创新转化率低。在汽车制造领域，以东风日产为龙头的合资企业研发过度依赖于区域外母公司，研发项目以适应性改造为主，技术含量较低，核心技术仍然难以掌握。同时，花都区长期围绕主导产业发展的创新模式比较单一，对先进技术研发领域投入不足，借力粤港澳提高协调创新能力也亟需加强。</w:t>
      </w:r>
    </w:p>
    <w:p>
      <w:pPr>
        <w:pStyle w:val="4"/>
        <w:spacing w:before="0" w:after="0" w:line="560" w:lineRule="exact"/>
        <w:ind w:firstLine="643" w:firstLineChars="200"/>
        <w:rPr>
          <w:rFonts w:ascii="仿宋_GB2312" w:hAnsi="Times New Roman" w:eastAsia="仿宋_GB2312"/>
          <w:bCs w:val="0"/>
        </w:rPr>
      </w:pPr>
      <w:bookmarkStart w:id="12" w:name="_Toc76826090"/>
      <w:r>
        <w:rPr>
          <w:rFonts w:hint="eastAsia" w:ascii="仿宋_GB2312" w:hAnsi="Times New Roman" w:eastAsia="仿宋_GB2312"/>
          <w:bCs w:val="0"/>
        </w:rPr>
        <w:t>4.要素制约先进制造业发展依然明显</w:t>
      </w:r>
      <w:bookmarkEnd w:id="12"/>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土地利用效率有待提高，村级工业园众多，空间分布零散，整体开发强度偏低，尤其是存量企业用地供给不够，导致优质企业流失。同时，全区现状“三旧”用地图斑共</w:t>
      </w:r>
      <w:r>
        <w:rPr>
          <w:rFonts w:ascii="仿宋_GB2312" w:hAnsi="Times New Roman" w:eastAsia="仿宋_GB2312"/>
          <w:sz w:val="32"/>
          <w:szCs w:val="32"/>
        </w:rPr>
        <w:t xml:space="preserve"> 51.72km</w:t>
      </w:r>
      <w:r>
        <w:rPr>
          <w:rFonts w:ascii="Calibri" w:hAnsi="Calibri" w:eastAsia="仿宋_GB2312" w:cs="Calibri"/>
          <w:sz w:val="32"/>
          <w:szCs w:val="32"/>
        </w:rPr>
        <w:t>²</w:t>
      </w:r>
      <w:r>
        <w:rPr>
          <w:rFonts w:hint="eastAsia" w:ascii="仿宋_GB2312" w:hAnsi="Times New Roman" w:eastAsia="仿宋_GB2312"/>
          <w:sz w:val="32"/>
          <w:szCs w:val="32"/>
        </w:rPr>
        <w:t>，占存量建设用地的22%，改造提升空间较低。融资难和融资贵的问题仍然没有得到切实解决，风投创投资本缺乏，利用外资服务制造业的能力还较弱，支撑先进制造业发展的资金不足。优质人才引进与保留难度大，高层次技术人才和管理人才缺乏制约花都产业转型升级和技术创新。</w:t>
      </w:r>
    </w:p>
    <w:p>
      <w:pPr>
        <w:spacing w:line="560" w:lineRule="exact"/>
        <w:ind w:firstLine="640" w:firstLineChars="200"/>
        <w:rPr>
          <w:rFonts w:ascii="仿宋_GB2312" w:hAnsi="Times New Roman" w:eastAsia="仿宋_GB2312"/>
          <w:sz w:val="32"/>
          <w:szCs w:val="32"/>
        </w:rPr>
      </w:pPr>
    </w:p>
    <w:p>
      <w:pPr>
        <w:pStyle w:val="3"/>
        <w:spacing w:before="0" w:after="0" w:line="560" w:lineRule="exact"/>
        <w:rPr>
          <w:rFonts w:ascii="黑体" w:hAnsi="黑体" w:eastAsia="黑体"/>
          <w:b w:val="0"/>
          <w:sz w:val="32"/>
          <w:szCs w:val="32"/>
        </w:rPr>
      </w:pPr>
      <w:bookmarkStart w:id="13" w:name="_Toc76826091"/>
      <w:r>
        <w:rPr>
          <w:rFonts w:hint="eastAsia" w:ascii="黑体" w:hAnsi="黑体" w:eastAsia="黑体"/>
          <w:b w:val="0"/>
          <w:sz w:val="32"/>
          <w:szCs w:val="32"/>
        </w:rPr>
        <w:t>二、发展环境</w:t>
      </w:r>
      <w:bookmarkEnd w:id="13"/>
    </w:p>
    <w:p>
      <w:pPr>
        <w:pStyle w:val="2"/>
        <w:spacing w:before="0" w:after="0" w:line="560" w:lineRule="exact"/>
        <w:ind w:firstLine="643" w:firstLineChars="200"/>
        <w:rPr>
          <w:rFonts w:ascii="楷体_GB2312" w:hAnsi="仿宋" w:eastAsia="楷体_GB2312"/>
        </w:rPr>
      </w:pPr>
      <w:bookmarkStart w:id="14" w:name="_Toc76826092"/>
      <w:r>
        <w:rPr>
          <w:rFonts w:hint="eastAsia" w:ascii="楷体_GB2312" w:hAnsi="仿宋" w:eastAsia="楷体_GB2312"/>
        </w:rPr>
        <w:t>（一）产业发展态势</w:t>
      </w:r>
      <w:bookmarkEnd w:id="14"/>
    </w:p>
    <w:p>
      <w:pPr>
        <w:pStyle w:val="4"/>
        <w:spacing w:before="0" w:after="0" w:line="560" w:lineRule="exact"/>
        <w:ind w:firstLine="643" w:firstLineChars="200"/>
        <w:rPr>
          <w:rFonts w:ascii="仿宋_GB2312" w:hAnsi="Times New Roman" w:eastAsia="仿宋_GB2312"/>
          <w:bCs w:val="0"/>
        </w:rPr>
      </w:pPr>
      <w:bookmarkStart w:id="15" w:name="_Toc76826093"/>
      <w:r>
        <w:rPr>
          <w:rFonts w:hint="eastAsia" w:ascii="仿宋_GB2312" w:hAnsi="Times New Roman" w:eastAsia="仿宋_GB2312"/>
          <w:bCs w:val="0"/>
        </w:rPr>
        <w:t>1</w:t>
      </w:r>
      <w:r>
        <w:rPr>
          <w:rFonts w:ascii="仿宋_GB2312" w:hAnsi="Times New Roman" w:eastAsia="仿宋_GB2312"/>
          <w:bCs w:val="0"/>
        </w:rPr>
        <w:t>.</w:t>
      </w:r>
      <w:r>
        <w:rPr>
          <w:rFonts w:hint="eastAsia" w:ascii="仿宋_GB2312" w:hAnsi="Times New Roman" w:eastAsia="仿宋_GB2312"/>
          <w:bCs w:val="0"/>
        </w:rPr>
        <w:t>全球产业竞争</w:t>
      </w:r>
      <w:r>
        <w:rPr>
          <w:rFonts w:ascii="仿宋_GB2312" w:hAnsi="Times New Roman" w:eastAsia="仿宋_GB2312"/>
          <w:bCs w:val="0"/>
        </w:rPr>
        <w:t>愈加激烈，</w:t>
      </w:r>
      <w:r>
        <w:rPr>
          <w:rFonts w:hint="eastAsia" w:ascii="仿宋_GB2312" w:hAnsi="Times New Roman" w:eastAsia="仿宋_GB2312"/>
        </w:rPr>
        <w:t>发达国家制造业“逆向回流”</w:t>
      </w:r>
      <w:bookmarkEnd w:id="15"/>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近年来，全球产业链正在发生结构性变化，突出表现为发达国家制造业“逆向回流”和发展中国家制造业“高端跃升”并存。与此同时，全球价值链成为构建国际分工体系的新方式。2008年国际金融危机爆发后，欧美等发达国家面对自身制造业地位持续下降、工业品在全球市场上竞争力相对减弱的状况，纷纷提出再工业化战略，以重夺国际制造业竞争的主导权。例如，美国积极发展智能制造、新能源、生物技术等高附加值制造业；英国重点发展超低碳汽车、生命科学医药以及尖端制造业；法国政府建立战略投资基金，用于发展能源、汽车、航空等战略性产业。这些举措在一定程度上将影响全球产业链的空间布局，改变原有的国际分工体系。</w:t>
      </w:r>
      <w:r>
        <w:rPr>
          <w:rFonts w:ascii="仿宋_GB2312" w:hAnsi="Times New Roman" w:eastAsia="仿宋_GB2312"/>
          <w:sz w:val="32"/>
          <w:szCs w:val="32"/>
        </w:rPr>
        <w:t>随着工业4.0</w:t>
      </w:r>
      <w:r>
        <w:rPr>
          <w:rFonts w:hint="eastAsia" w:ascii="仿宋_GB2312" w:hAnsi="Times New Roman" w:eastAsia="仿宋_GB2312"/>
          <w:sz w:val="32"/>
          <w:szCs w:val="32"/>
        </w:rPr>
        <w:t>革命</w:t>
      </w:r>
      <w:r>
        <w:rPr>
          <w:rFonts w:ascii="仿宋_GB2312" w:hAnsi="Times New Roman" w:eastAsia="仿宋_GB2312"/>
          <w:sz w:val="32"/>
          <w:szCs w:val="32"/>
        </w:rPr>
        <w:t>深入，</w:t>
      </w:r>
      <w:r>
        <w:rPr>
          <w:rFonts w:hint="eastAsia" w:ascii="仿宋_GB2312" w:hAnsi="Times New Roman" w:eastAsia="仿宋_GB2312"/>
          <w:sz w:val="32"/>
          <w:szCs w:val="32"/>
        </w:rPr>
        <w:t>全球新兴产业持续蓬勃发展，已然成为拉动全球经济增长的新动能，美、德、日等发达国家以及中、印等新兴经济体大</w:t>
      </w:r>
      <w:r>
        <w:rPr>
          <w:rFonts w:ascii="仿宋_GB2312" w:hAnsi="Times New Roman" w:eastAsia="仿宋_GB2312"/>
          <w:sz w:val="32"/>
          <w:szCs w:val="32"/>
        </w:rPr>
        <w:t>力推动</w:t>
      </w:r>
      <w:r>
        <w:rPr>
          <w:rFonts w:hint="eastAsia" w:ascii="仿宋_GB2312" w:hAnsi="Times New Roman" w:eastAsia="仿宋_GB2312"/>
          <w:sz w:val="32"/>
          <w:szCs w:val="32"/>
        </w:rPr>
        <w:t>新兴产业发</w:t>
      </w:r>
      <w:r>
        <w:rPr>
          <w:rFonts w:ascii="仿宋_GB2312" w:hAnsi="Times New Roman" w:eastAsia="仿宋_GB2312"/>
          <w:sz w:val="32"/>
          <w:szCs w:val="32"/>
        </w:rPr>
        <w:t>展</w:t>
      </w:r>
      <w:r>
        <w:rPr>
          <w:rFonts w:hint="eastAsia" w:ascii="仿宋_GB2312" w:hAnsi="Times New Roman" w:eastAsia="仿宋_GB2312"/>
          <w:sz w:val="32"/>
          <w:szCs w:val="32"/>
        </w:rPr>
        <w:t>，围绕新材料、新能源汽车、大数据、物联网、人工智能等新兴领域在规模、技术等方面都取得了突破性的进展。全球</w:t>
      </w:r>
      <w:r>
        <w:rPr>
          <w:rFonts w:ascii="仿宋_GB2312" w:hAnsi="Times New Roman" w:eastAsia="仿宋_GB2312"/>
          <w:sz w:val="32"/>
          <w:szCs w:val="32"/>
        </w:rPr>
        <w:t>性</w:t>
      </w:r>
      <w:r>
        <w:rPr>
          <w:rFonts w:hint="eastAsia" w:ascii="仿宋_GB2312" w:hAnsi="Times New Roman" w:eastAsia="仿宋_GB2312"/>
          <w:sz w:val="32"/>
          <w:szCs w:val="32"/>
        </w:rPr>
        <w:t>新冠肺炎疫情将推动新经济加快发展，数字经济、人工智能、生物医药将迎来爆发期。</w:t>
      </w:r>
      <w:r>
        <w:rPr>
          <w:rFonts w:ascii="仿宋_GB2312" w:hAnsi="Times New Roman" w:eastAsia="仿宋_GB2312"/>
          <w:sz w:val="32"/>
          <w:szCs w:val="32"/>
        </w:rPr>
        <w:t>同</w:t>
      </w:r>
      <w:r>
        <w:rPr>
          <w:rFonts w:hint="eastAsia" w:ascii="仿宋_GB2312" w:hAnsi="Times New Roman" w:eastAsia="仿宋_GB2312"/>
          <w:sz w:val="32"/>
          <w:szCs w:val="32"/>
        </w:rPr>
        <w:t>时，新冠肺炎疫情以</w:t>
      </w:r>
      <w:r>
        <w:rPr>
          <w:rFonts w:ascii="仿宋_GB2312" w:hAnsi="Times New Roman" w:eastAsia="仿宋_GB2312"/>
          <w:sz w:val="32"/>
          <w:szCs w:val="32"/>
        </w:rPr>
        <w:t>及</w:t>
      </w:r>
      <w:r>
        <w:rPr>
          <w:rFonts w:hint="eastAsia" w:ascii="仿宋_GB2312" w:hAnsi="Times New Roman" w:eastAsia="仿宋_GB2312"/>
          <w:sz w:val="32"/>
          <w:szCs w:val="32"/>
        </w:rPr>
        <w:t>中美战略博弈对全球经济带来巨大冲击，</w:t>
      </w:r>
      <w:r>
        <w:rPr>
          <w:rFonts w:ascii="仿宋_GB2312" w:hAnsi="Times New Roman" w:eastAsia="仿宋_GB2312"/>
          <w:sz w:val="32"/>
          <w:szCs w:val="32"/>
        </w:rPr>
        <w:t>全球供应链将发生深刻调整，</w:t>
      </w:r>
      <w:r>
        <w:rPr>
          <w:rFonts w:hint="eastAsia" w:ascii="仿宋_GB2312" w:hAnsi="Times New Roman" w:eastAsia="仿宋_GB2312"/>
          <w:sz w:val="32"/>
          <w:szCs w:val="32"/>
        </w:rPr>
        <w:t>产业链、供应链由全球化水平分工更加趋向本土化、区域化布局</w:t>
      </w:r>
      <w:r>
        <w:rPr>
          <w:rFonts w:ascii="仿宋_GB2312" w:hAnsi="Times New Roman" w:eastAsia="仿宋_GB2312"/>
          <w:sz w:val="32"/>
          <w:szCs w:val="32"/>
        </w:rPr>
        <w:t>。</w:t>
      </w:r>
      <w:r>
        <w:rPr>
          <w:rFonts w:hint="eastAsia" w:ascii="仿宋_GB2312" w:hAnsi="Times New Roman" w:eastAsia="仿宋_GB2312"/>
          <w:sz w:val="32"/>
          <w:szCs w:val="32"/>
        </w:rPr>
        <w:t>中</w:t>
      </w:r>
      <w:r>
        <w:rPr>
          <w:rFonts w:ascii="仿宋_GB2312" w:hAnsi="Times New Roman" w:eastAsia="仿宋_GB2312"/>
          <w:sz w:val="32"/>
          <w:szCs w:val="32"/>
        </w:rPr>
        <w:t>国在疫情防控战役中取得巨大阶段性胜利，反而可能增强</w:t>
      </w:r>
      <w:r>
        <w:rPr>
          <w:rFonts w:hint="eastAsia" w:ascii="仿宋_GB2312" w:hAnsi="Times New Roman" w:eastAsia="仿宋_GB2312"/>
          <w:sz w:val="32"/>
          <w:szCs w:val="32"/>
        </w:rPr>
        <w:t>我</w:t>
      </w:r>
      <w:r>
        <w:rPr>
          <w:rFonts w:ascii="仿宋_GB2312" w:hAnsi="Times New Roman" w:eastAsia="仿宋_GB2312"/>
          <w:sz w:val="32"/>
          <w:szCs w:val="32"/>
        </w:rPr>
        <w:t>国在国际分工格局中的重要地位，在全球供应链深度调整时有望进一步吸纳国际资源、要素集聚，强化全球供应链枢纽地位。</w:t>
      </w:r>
    </w:p>
    <w:p>
      <w:pPr>
        <w:pStyle w:val="4"/>
        <w:spacing w:before="0" w:after="0" w:line="560" w:lineRule="exact"/>
        <w:ind w:firstLine="643" w:firstLineChars="200"/>
        <w:rPr>
          <w:rFonts w:ascii="仿宋_GB2312" w:hAnsi="Times New Roman" w:eastAsia="仿宋_GB2312"/>
          <w:bCs w:val="0"/>
        </w:rPr>
      </w:pPr>
      <w:bookmarkStart w:id="16" w:name="_Toc76826094"/>
      <w:r>
        <w:rPr>
          <w:rFonts w:hint="eastAsia" w:ascii="仿宋_GB2312" w:hAnsi="Times New Roman" w:eastAsia="仿宋_GB2312"/>
          <w:bCs w:val="0"/>
        </w:rPr>
        <w:t>2</w:t>
      </w:r>
      <w:r>
        <w:rPr>
          <w:rFonts w:ascii="仿宋_GB2312" w:hAnsi="Times New Roman" w:eastAsia="仿宋_GB2312"/>
          <w:bCs w:val="0"/>
        </w:rPr>
        <w:t>.</w:t>
      </w:r>
      <w:r>
        <w:rPr>
          <w:rFonts w:hint="eastAsia" w:ascii="仿宋_GB2312" w:hAnsi="Times New Roman" w:eastAsia="仿宋_GB2312"/>
          <w:bCs w:val="0"/>
        </w:rPr>
        <w:t>我国产业转向高质量发展，战略</w:t>
      </w:r>
      <w:r>
        <w:rPr>
          <w:rFonts w:ascii="仿宋_GB2312" w:hAnsi="Times New Roman" w:eastAsia="仿宋_GB2312"/>
          <w:bCs w:val="0"/>
        </w:rPr>
        <w:t>性</w:t>
      </w:r>
      <w:r>
        <w:rPr>
          <w:rFonts w:hint="eastAsia" w:ascii="仿宋_GB2312" w:hAnsi="Times New Roman" w:eastAsia="仿宋_GB2312"/>
          <w:bCs w:val="0"/>
        </w:rPr>
        <w:t>新</w:t>
      </w:r>
      <w:r>
        <w:rPr>
          <w:rFonts w:ascii="仿宋_GB2312" w:hAnsi="Times New Roman" w:eastAsia="仿宋_GB2312"/>
          <w:bCs w:val="0"/>
        </w:rPr>
        <w:t>兴产业</w:t>
      </w:r>
      <w:r>
        <w:rPr>
          <w:rFonts w:hint="eastAsia" w:ascii="仿宋_GB2312" w:hAnsi="Times New Roman" w:eastAsia="仿宋_GB2312"/>
          <w:bCs w:val="0"/>
        </w:rPr>
        <w:t>竞争</w:t>
      </w:r>
      <w:r>
        <w:rPr>
          <w:rFonts w:ascii="仿宋_GB2312" w:hAnsi="Times New Roman" w:eastAsia="仿宋_GB2312"/>
          <w:bCs w:val="0"/>
        </w:rPr>
        <w:t>力跃</w:t>
      </w:r>
      <w:r>
        <w:rPr>
          <w:rFonts w:ascii="仿宋_GB2312" w:hAnsi="Times New Roman" w:eastAsia="仿宋_GB2312"/>
        </w:rPr>
        <w:t>升</w:t>
      </w:r>
      <w:bookmarkEnd w:id="16"/>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球产业结构再调整为发展中国家制造业向中高端跃升提供了契机。发展中国家和新兴经济体正加快从资源和劳动密集型粗加工产业向资本和技术密集型精深加工产业转变，推动产业结构升级。随着科技发展、业态创新和产业融合，发展中国家和新兴经济体努力突破瓶颈，从“微笑曲线”的中部低利润环节向两端的高附加值环节跃升。对我国而言，经济已由高速增长阶段转向高质量发展阶段，传统的资源禀赋比较优势正逐步丧失，新的比较优势，诸如巨大的市场需求、良好的产业服务和配套能力、较强的创新动力、制度和政策优势以及处于世界前列的经济增长速度等正在显现，高质量发展已成为我国未来长期发展的战略导向。新兴产业作为我国培育经济发展新动能、打造竞争新优势的重要选择，</w:t>
      </w:r>
      <w:r>
        <w:rPr>
          <w:rFonts w:ascii="仿宋_GB2312" w:hAnsi="Times New Roman" w:eastAsia="仿宋_GB2312"/>
          <w:sz w:val="32"/>
          <w:szCs w:val="32"/>
        </w:rPr>
        <w:t xml:space="preserve"> </w:t>
      </w:r>
      <w:r>
        <w:rPr>
          <w:rFonts w:hint="eastAsia" w:ascii="仿宋_GB2312" w:hAnsi="Times New Roman" w:eastAsia="仿宋_GB2312"/>
          <w:sz w:val="32"/>
          <w:szCs w:val="32"/>
        </w:rPr>
        <w:t>已成为我国经济实现稳定增长的支撑力量。数字经济，新业态、新模式不断涌现，新动能对经济发展的引领支撑作用逐渐凸显，新能源汽车、光纤、智能电视等新产品产量已超过规模以上工业整体增速实现较快增长，战略性新兴产业在诸如卫星航空、超级计算、高铁、可燃冰和移动通信等领域均取得了关键核心技术的突破。未来，我国新一代信息技术、高端装备制造、新材料、生物、新能源汽车、新能源、节能环保、数字创意产业八大类细分新兴产业的政策环境将进一步完善，产业间协同性将不断提升。</w:t>
      </w:r>
    </w:p>
    <w:p>
      <w:pPr>
        <w:pStyle w:val="4"/>
        <w:spacing w:before="0" w:after="0" w:line="560" w:lineRule="exact"/>
        <w:ind w:firstLine="643" w:firstLineChars="200"/>
        <w:rPr>
          <w:rFonts w:ascii="仿宋_GB2312" w:hAnsi="Times New Roman" w:eastAsia="仿宋_GB2312"/>
          <w:bCs w:val="0"/>
        </w:rPr>
      </w:pPr>
      <w:bookmarkStart w:id="17" w:name="_Toc76826095"/>
      <w:r>
        <w:rPr>
          <w:rFonts w:hint="eastAsia" w:ascii="仿宋_GB2312" w:hAnsi="Times New Roman" w:eastAsia="仿宋_GB2312"/>
          <w:bCs w:val="0"/>
        </w:rPr>
        <w:t>3</w:t>
      </w:r>
      <w:r>
        <w:rPr>
          <w:rFonts w:ascii="仿宋_GB2312" w:hAnsi="Times New Roman" w:eastAsia="仿宋_GB2312"/>
          <w:bCs w:val="0"/>
        </w:rPr>
        <w:t>.</w:t>
      </w:r>
      <w:r>
        <w:rPr>
          <w:rFonts w:hint="eastAsia" w:ascii="仿宋_GB2312" w:hAnsi="Times New Roman" w:eastAsia="仿宋_GB2312"/>
          <w:bCs w:val="0"/>
        </w:rPr>
        <w:t>广州大</w:t>
      </w:r>
      <w:r>
        <w:rPr>
          <w:rFonts w:ascii="仿宋_GB2312" w:hAnsi="Times New Roman" w:eastAsia="仿宋_GB2312"/>
          <w:bCs w:val="0"/>
        </w:rPr>
        <w:t>力发</w:t>
      </w:r>
      <w:r>
        <w:rPr>
          <w:rFonts w:hint="eastAsia" w:ascii="仿宋_GB2312" w:hAnsi="Times New Roman" w:eastAsia="仿宋_GB2312"/>
          <w:bCs w:val="0"/>
        </w:rPr>
        <w:t>展</w:t>
      </w:r>
      <w:r>
        <w:rPr>
          <w:rFonts w:ascii="仿宋_GB2312" w:hAnsi="Times New Roman" w:eastAsia="仿宋_GB2312"/>
          <w:bCs w:val="0"/>
        </w:rPr>
        <w:t>新兴产业，</w:t>
      </w:r>
      <w:r>
        <w:rPr>
          <w:rFonts w:hint="eastAsia" w:ascii="仿宋_GB2312" w:hAnsi="Times New Roman" w:eastAsia="仿宋_GB2312"/>
          <w:bCs w:val="0"/>
        </w:rPr>
        <w:t>促进</w:t>
      </w:r>
      <w:r>
        <w:rPr>
          <w:rFonts w:ascii="仿宋_GB2312" w:hAnsi="Times New Roman" w:eastAsia="仿宋_GB2312"/>
          <w:bCs w:val="0"/>
        </w:rPr>
        <w:t>传统产业转型</w:t>
      </w:r>
      <w:bookmarkEnd w:id="17"/>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近年来，广州顺应新一轮科技革命和产业变革趋势，IAB、NEM等</w:t>
      </w:r>
      <w:r>
        <w:rPr>
          <w:rFonts w:ascii="仿宋_GB2312" w:hAnsi="Times New Roman" w:eastAsia="仿宋_GB2312"/>
          <w:sz w:val="32"/>
          <w:szCs w:val="32"/>
        </w:rPr>
        <w:t>战略性新兴产业发展取得</w:t>
      </w:r>
      <w:r>
        <w:rPr>
          <w:rFonts w:hint="eastAsia" w:ascii="仿宋_GB2312" w:hAnsi="Times New Roman" w:eastAsia="仿宋_GB2312"/>
          <w:sz w:val="32"/>
          <w:szCs w:val="32"/>
        </w:rPr>
        <w:t>显著</w:t>
      </w:r>
      <w:r>
        <w:rPr>
          <w:rFonts w:ascii="仿宋_GB2312" w:hAnsi="Times New Roman" w:eastAsia="仿宋_GB2312"/>
          <w:sz w:val="32"/>
          <w:szCs w:val="32"/>
        </w:rPr>
        <w:t>成效，</w:t>
      </w:r>
      <w:r>
        <w:rPr>
          <w:rFonts w:hint="eastAsia" w:ascii="仿宋_GB2312" w:hAnsi="Times New Roman" w:eastAsia="仿宋_GB2312"/>
          <w:sz w:val="32"/>
          <w:szCs w:val="32"/>
        </w:rPr>
        <w:t>现代产</w:t>
      </w:r>
      <w:r>
        <w:rPr>
          <w:rFonts w:ascii="仿宋_GB2312" w:hAnsi="Times New Roman" w:eastAsia="仿宋_GB2312"/>
          <w:sz w:val="32"/>
          <w:szCs w:val="32"/>
        </w:rPr>
        <w:t>业体系不断完善，产业竞争力不断提升。</w:t>
      </w:r>
      <w:r>
        <w:rPr>
          <w:rFonts w:hint="eastAsia" w:ascii="仿宋_GB2312" w:hAnsi="Times New Roman" w:eastAsia="仿宋_GB2312"/>
          <w:sz w:val="32"/>
          <w:szCs w:val="32"/>
        </w:rPr>
        <w:t>“十四五”时期及</w:t>
      </w:r>
      <w:r>
        <w:rPr>
          <w:rFonts w:ascii="仿宋_GB2312" w:hAnsi="Times New Roman" w:eastAsia="仿宋_GB2312"/>
          <w:sz w:val="32"/>
          <w:szCs w:val="32"/>
        </w:rPr>
        <w:t>新的发展阶段</w:t>
      </w:r>
      <w:r>
        <w:rPr>
          <w:rFonts w:hint="eastAsia" w:ascii="仿宋_GB2312" w:hAnsi="Times New Roman" w:eastAsia="仿宋_GB2312"/>
          <w:sz w:val="32"/>
          <w:szCs w:val="32"/>
        </w:rPr>
        <w:t>，广州</w:t>
      </w:r>
      <w:r>
        <w:rPr>
          <w:rFonts w:ascii="仿宋_GB2312" w:hAnsi="Times New Roman" w:eastAsia="仿宋_GB2312"/>
          <w:sz w:val="32"/>
          <w:szCs w:val="32"/>
        </w:rPr>
        <w:t>将</w:t>
      </w:r>
      <w:bookmarkStart w:id="18" w:name="_Toc29199955"/>
      <w:bookmarkStart w:id="19" w:name="_Toc46332611"/>
      <w:r>
        <w:rPr>
          <w:rFonts w:hint="eastAsia" w:ascii="仿宋_GB2312" w:hAnsi="Times New Roman" w:eastAsia="仿宋_GB2312"/>
          <w:sz w:val="32"/>
          <w:szCs w:val="32"/>
        </w:rPr>
        <w:t>进</w:t>
      </w:r>
      <w:r>
        <w:rPr>
          <w:rFonts w:ascii="仿宋_GB2312" w:hAnsi="Times New Roman" w:eastAsia="仿宋_GB2312"/>
          <w:sz w:val="32"/>
          <w:szCs w:val="32"/>
        </w:rPr>
        <w:t>一步</w:t>
      </w:r>
      <w:r>
        <w:rPr>
          <w:rFonts w:hint="eastAsia" w:ascii="仿宋_GB2312" w:hAnsi="Times New Roman" w:eastAsia="仿宋_GB2312"/>
          <w:sz w:val="32"/>
          <w:szCs w:val="32"/>
        </w:rPr>
        <w:t>提升产业基础高级化和产业链现代化水平，构建更具竞争力的现代产业体系</w:t>
      </w:r>
      <w:bookmarkEnd w:id="18"/>
      <w:bookmarkEnd w:id="19"/>
      <w:r>
        <w:rPr>
          <w:rFonts w:hint="eastAsia" w:ascii="仿宋_GB2312" w:hAnsi="Times New Roman" w:eastAsia="仿宋_GB2312"/>
          <w:sz w:val="32"/>
          <w:szCs w:val="32"/>
        </w:rPr>
        <w:t>。继续</w:t>
      </w:r>
      <w:r>
        <w:rPr>
          <w:rFonts w:ascii="仿宋_GB2312" w:hAnsi="Times New Roman" w:eastAsia="仿宋_GB2312"/>
          <w:sz w:val="32"/>
          <w:szCs w:val="32"/>
        </w:rPr>
        <w:t>大力发展</w:t>
      </w:r>
      <w:r>
        <w:rPr>
          <w:rFonts w:hint="eastAsia" w:ascii="仿宋_GB2312" w:hAnsi="Times New Roman" w:eastAsia="仿宋_GB2312"/>
          <w:sz w:val="32"/>
          <w:szCs w:val="32"/>
        </w:rPr>
        <w:t>新一代信息技术、人工智能、生物医药与健康、智能汽车、轨道交通、新能源、新材料等七大战略性新兴产业，在部分优势领域构建全产业链，</w:t>
      </w:r>
      <w:bookmarkStart w:id="20" w:name="_Toc46332612"/>
      <w:r>
        <w:rPr>
          <w:rFonts w:hint="eastAsia" w:ascii="仿宋_GB2312" w:hAnsi="Times New Roman" w:eastAsia="仿宋_GB2312"/>
          <w:sz w:val="32"/>
          <w:szCs w:val="32"/>
        </w:rPr>
        <w:t>培育壮大战略性新兴产业集群</w:t>
      </w:r>
      <w:bookmarkEnd w:id="20"/>
      <w:r>
        <w:rPr>
          <w:rFonts w:hint="eastAsia" w:ascii="仿宋_GB2312" w:hAnsi="Times New Roman" w:eastAsia="仿宋_GB2312"/>
          <w:sz w:val="32"/>
          <w:szCs w:val="32"/>
        </w:rPr>
        <w:t>。大</w:t>
      </w:r>
      <w:r>
        <w:rPr>
          <w:rFonts w:ascii="仿宋_GB2312" w:hAnsi="Times New Roman" w:eastAsia="仿宋_GB2312"/>
          <w:sz w:val="32"/>
          <w:szCs w:val="32"/>
        </w:rPr>
        <w:t>力推动</w:t>
      </w:r>
      <w:r>
        <w:rPr>
          <w:rFonts w:hint="eastAsia" w:ascii="仿宋_GB2312" w:hAnsi="Times New Roman" w:eastAsia="仿宋_GB2312"/>
          <w:sz w:val="32"/>
          <w:szCs w:val="32"/>
        </w:rPr>
        <w:t>传统产业提升，推进汽车、石化、电子等传统三</w:t>
      </w:r>
      <w:r>
        <w:rPr>
          <w:rFonts w:ascii="仿宋_GB2312" w:hAnsi="Times New Roman" w:eastAsia="仿宋_GB2312"/>
          <w:sz w:val="32"/>
          <w:szCs w:val="32"/>
        </w:rPr>
        <w:t>大</w:t>
      </w:r>
      <w:r>
        <w:rPr>
          <w:rFonts w:hint="eastAsia" w:ascii="仿宋_GB2312" w:hAnsi="Times New Roman" w:eastAsia="仿宋_GB2312"/>
          <w:sz w:val="32"/>
          <w:szCs w:val="32"/>
        </w:rPr>
        <w:t>支柱产业和纺织、食品、家</w:t>
      </w:r>
      <w:r>
        <w:rPr>
          <w:rFonts w:ascii="仿宋_GB2312" w:hAnsi="Times New Roman" w:eastAsia="仿宋_GB2312"/>
          <w:sz w:val="32"/>
          <w:szCs w:val="32"/>
        </w:rPr>
        <w:t>电</w:t>
      </w:r>
      <w:r>
        <w:rPr>
          <w:rFonts w:hint="eastAsia" w:ascii="仿宋_GB2312" w:hAnsi="Times New Roman" w:eastAsia="仿宋_GB2312"/>
          <w:sz w:val="32"/>
          <w:szCs w:val="32"/>
        </w:rPr>
        <w:t>、皮具等传统特色产业加快转型升级，通过发展工业互联网，鼓励企业智能化改造，提升生产工艺、提高产品质量；推进循环清洁改造，推动绿色制造体系建设，</w:t>
      </w:r>
      <w:bookmarkStart w:id="21" w:name="_Toc46332613"/>
      <w:r>
        <w:rPr>
          <w:rFonts w:hint="eastAsia" w:ascii="仿宋_GB2312" w:hAnsi="Times New Roman" w:eastAsia="仿宋_GB2312"/>
          <w:sz w:val="32"/>
          <w:szCs w:val="32"/>
        </w:rPr>
        <w:t xml:space="preserve"> 推动制造业智能化绿色化服务化发展</w:t>
      </w:r>
      <w:bookmarkEnd w:id="21"/>
      <w:r>
        <w:rPr>
          <w:rFonts w:hint="eastAsia" w:ascii="仿宋_GB2312" w:hAnsi="Times New Roman" w:eastAsia="仿宋_GB2312"/>
          <w:sz w:val="32"/>
          <w:szCs w:val="32"/>
        </w:rPr>
        <w:t>。积极实施未来产业培育计划，围绕干细胞与再生医学、量子通信、石墨烯、光通信与太赫兹、智能传感等领域，建设一批未来产业集聚区</w:t>
      </w:r>
      <w:bookmarkStart w:id="22" w:name="_Toc46332616"/>
      <w:r>
        <w:rPr>
          <w:rFonts w:hint="eastAsia" w:ascii="仿宋_GB2312" w:hAnsi="Times New Roman" w:eastAsia="仿宋_GB2312"/>
          <w:sz w:val="32"/>
          <w:szCs w:val="32"/>
        </w:rPr>
        <w:t>，先行布局未来产业</w:t>
      </w:r>
      <w:bookmarkEnd w:id="22"/>
      <w:r>
        <w:rPr>
          <w:rFonts w:hint="eastAsia" w:ascii="仿宋_GB2312" w:hAnsi="Times New Roman" w:eastAsia="仿宋_GB2312"/>
          <w:sz w:val="32"/>
          <w:szCs w:val="32"/>
        </w:rPr>
        <w:t>。</w:t>
      </w:r>
    </w:p>
    <w:p>
      <w:pPr>
        <w:pStyle w:val="2"/>
        <w:spacing w:before="0" w:after="0" w:line="560" w:lineRule="exact"/>
        <w:ind w:firstLine="643" w:firstLineChars="200"/>
        <w:rPr>
          <w:rFonts w:ascii="楷体_GB2312" w:hAnsi="仿宋" w:eastAsia="楷体_GB2312"/>
        </w:rPr>
      </w:pPr>
      <w:bookmarkStart w:id="23" w:name="_Toc76826096"/>
      <w:r>
        <w:rPr>
          <w:rFonts w:hint="eastAsia" w:ascii="楷体_GB2312" w:hAnsi="仿宋" w:eastAsia="楷体_GB2312"/>
        </w:rPr>
        <w:t>（二）机遇</w:t>
      </w:r>
      <w:bookmarkEnd w:id="23"/>
    </w:p>
    <w:p>
      <w:pPr>
        <w:pStyle w:val="4"/>
        <w:spacing w:before="0" w:after="0" w:line="560" w:lineRule="exact"/>
        <w:ind w:firstLine="643" w:firstLineChars="200"/>
        <w:rPr>
          <w:rFonts w:ascii="仿宋_GB2312" w:hAnsi="Times New Roman" w:eastAsia="仿宋_GB2312"/>
          <w:bCs w:val="0"/>
        </w:rPr>
      </w:pPr>
      <w:bookmarkStart w:id="24" w:name="_Toc76826097"/>
      <w:r>
        <w:rPr>
          <w:rFonts w:hint="eastAsia" w:ascii="仿宋_GB2312" w:hAnsi="Times New Roman" w:eastAsia="仿宋_GB2312"/>
          <w:bCs w:val="0"/>
        </w:rPr>
        <w:t>1.新一轮科技革命和产业革命孕育新契机</w:t>
      </w:r>
      <w:bookmarkEnd w:id="24"/>
    </w:p>
    <w:p>
      <w:pPr>
        <w:spacing w:line="560" w:lineRule="exact"/>
        <w:ind w:firstLine="640" w:firstLineChars="200"/>
        <w:rPr>
          <w:rFonts w:ascii="仿宋_GB2312" w:hAnsi="Times New Roman" w:eastAsia="仿宋_GB2312"/>
        </w:rPr>
      </w:pPr>
      <w:r>
        <w:rPr>
          <w:rFonts w:hint="eastAsia" w:ascii="仿宋_GB2312" w:hAnsi="Times New Roman" w:eastAsia="仿宋_GB2312"/>
          <w:sz w:val="32"/>
          <w:szCs w:val="32"/>
        </w:rPr>
        <w:t>全球新一轮科技革命方兴未艾，催生了物联网、云计算、大数据、人工智能、3D打印、区块链等新一代信息技术，以及生物技术、新能源技术、新材料技术等，并将推动新一轮产业革命，引发产业重大变革。这场产业革命将以智慧技术和产业、生物工程技术和生态产业、新能源与新材料产业、智能制造等为主导，形成一批新的产业链和产业集群，全球产业结构、产业格局将出现大调整。同时，创新全球化和网络化趋势已经形成，全球进入创新时代，科技创新速度日益加快。花都具有绝佳的区位、交通和制造业优势，生产生活环境日益改善，国际创新和产业格局的变化，为花都承接国际国内科技创新资源要素转移，提升自主创新能力；“两千亿级汽车产业集群”“千亿级智能电子产业集群”和“临空高科技产业集群”三大千亿产业集群逐渐成形，一批技术领先、创新能力强的高新技术企业持续进入，高端制造与数字经济产业生态日渐形成；为承接产业转移，培育新兴产业，推进本土产业转型升级，完成新旧动能转换提供了良好机遇。</w:t>
      </w:r>
    </w:p>
    <w:p>
      <w:pPr>
        <w:pStyle w:val="4"/>
        <w:spacing w:before="0" w:after="0" w:line="560" w:lineRule="exact"/>
        <w:ind w:firstLine="643" w:firstLineChars="200"/>
        <w:rPr>
          <w:rFonts w:ascii="仿宋_GB2312" w:hAnsi="Times New Roman" w:eastAsia="仿宋_GB2312"/>
          <w:bCs w:val="0"/>
        </w:rPr>
      </w:pPr>
      <w:bookmarkStart w:id="25" w:name="_Toc76826098"/>
      <w:r>
        <w:rPr>
          <w:rFonts w:hint="eastAsia" w:ascii="仿宋_GB2312" w:hAnsi="Times New Roman" w:eastAsia="仿宋_GB2312"/>
          <w:bCs w:val="0"/>
        </w:rPr>
        <w:t>2.构建新发展格局促进先进制造业发展提速</w:t>
      </w:r>
      <w:bookmarkEnd w:id="25"/>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我国拥有超大规模消费市场，</w:t>
      </w:r>
      <w:r>
        <w:rPr>
          <w:rFonts w:ascii="仿宋_GB2312" w:hAnsi="Times New Roman" w:eastAsia="仿宋_GB2312"/>
          <w:sz w:val="32"/>
          <w:szCs w:val="32"/>
        </w:rPr>
        <w:t>不仅具有世界最大的人口规模，而且拥有世界最大的中等收入人群，消费潜力巨大、需求不</w:t>
      </w:r>
      <w:r>
        <w:rPr>
          <w:rFonts w:hint="eastAsia" w:ascii="仿宋_GB2312" w:hAnsi="Times New Roman" w:eastAsia="仿宋_GB2312"/>
          <w:sz w:val="32"/>
          <w:szCs w:val="32"/>
        </w:rPr>
        <w:t>断升级；市场机场日益完善，</w:t>
      </w:r>
      <w:r>
        <w:rPr>
          <w:rFonts w:ascii="仿宋_GB2312" w:hAnsi="Times New Roman" w:eastAsia="仿宋_GB2312"/>
          <w:sz w:val="32"/>
          <w:szCs w:val="32"/>
        </w:rPr>
        <w:t>各类基础性改革不断深化，营商环境持续优化，经济长期向好趋势明显，正积极构建</w:t>
      </w:r>
      <w:r>
        <w:rPr>
          <w:rFonts w:hint="eastAsia" w:ascii="仿宋_GB2312" w:hAnsi="Times New Roman" w:eastAsia="仿宋_GB2312"/>
          <w:sz w:val="32"/>
          <w:szCs w:val="32"/>
        </w:rPr>
        <w:t>以国内大循环为主体、国内国际“双循环”相互促进的新发展格局。花都具有比较发达的制造业基础，汽车、皮革皮具、服装、日化用品等产业优势突出，其中汽车产业面临汽车电动化、智能化、网联化、共享化协同发展机遇，充分发挥汽车产业和智慧城市双转型机遇，打造智能共享出行示范区。我国新发展格局的逐步形成，为花都深挖内需潜力，进一步发挥自身产业优势，培育、发展新兴产业，促进经济社会健康发展提供了广阔空间，以花都湖数字经济集聚区、中电科华南电子信息产业园、国光智能电子产业园等为基础的千亿级智能电子信息产业集群，集研发、生产、销售与一体的5</w:t>
      </w:r>
      <w:r>
        <w:rPr>
          <w:rFonts w:ascii="仿宋_GB2312" w:hAnsi="Times New Roman" w:eastAsia="仿宋_GB2312"/>
          <w:sz w:val="32"/>
          <w:szCs w:val="32"/>
        </w:rPr>
        <w:t>G+8K</w:t>
      </w:r>
      <w:r>
        <w:rPr>
          <w:rFonts w:hint="eastAsia" w:ascii="仿宋_GB2312" w:hAnsi="Times New Roman" w:eastAsia="仿宋_GB2312"/>
          <w:sz w:val="32"/>
          <w:szCs w:val="32"/>
        </w:rPr>
        <w:t>新型显示产业基地，将是未来花都人工智能与数字经济发展新动能的增长点。</w:t>
      </w:r>
    </w:p>
    <w:p>
      <w:pPr>
        <w:pStyle w:val="4"/>
        <w:spacing w:before="0" w:after="0" w:line="560" w:lineRule="exact"/>
        <w:ind w:firstLine="643" w:firstLineChars="200"/>
        <w:rPr>
          <w:rFonts w:ascii="仿宋_GB2312" w:hAnsi="Times New Roman" w:eastAsia="仿宋_GB2312"/>
          <w:bCs w:val="0"/>
        </w:rPr>
      </w:pPr>
      <w:bookmarkStart w:id="26" w:name="_Toc76826099"/>
      <w:r>
        <w:rPr>
          <w:rFonts w:hint="eastAsia" w:ascii="仿宋_GB2312" w:hAnsi="Times New Roman" w:eastAsia="仿宋_GB2312"/>
          <w:bCs w:val="0"/>
        </w:rPr>
        <w:t>3.“双区驱动”为先进制造业发展带来新机遇</w:t>
      </w:r>
      <w:bookmarkEnd w:id="26"/>
    </w:p>
    <w:p>
      <w:pPr>
        <w:spacing w:line="560" w:lineRule="exact"/>
        <w:ind w:firstLine="640" w:firstLineChars="200"/>
        <w:rPr>
          <w:rFonts w:ascii="仿宋_GB2312" w:hAnsi="Times New Roman" w:eastAsia="仿宋_GB2312"/>
        </w:rPr>
      </w:pPr>
      <w:r>
        <w:rPr>
          <w:rFonts w:hint="eastAsia" w:ascii="仿宋_GB2312" w:hAnsi="Times New Roman" w:eastAsia="仿宋_GB2312"/>
          <w:sz w:val="32"/>
          <w:szCs w:val="32"/>
        </w:rPr>
        <w:t>粤港澳大湾区建设全面铺开，基础设施一体化积极推进，人员、资金、信息流动更加顺畅，经济、社会合作更加紧密，有助于花都与其他区域之间的规划衔接，有利于花都重大平台、重大基础设施项目纳入大湾区建设计划中；同时也为花都争取大湾区重大基础设施、战略性平台等落地花都提供了契机。花都通过支持深圳中国特色社会主义先行示范区建设，积极争取加强与深圳的基础设施连通，进一步加强双方的全方位合作，发挥区位交通优势，依托“国际空铁枢纽”，全力打造“经济枢纽”，提升经济和人口承载力，释放交通优势，以白云国际机场三期扩建工程建设为契机，扩大对泛珠三角地区的辐射和带动，强化对内对外链接能力，为花都先进制造业及新兴产业发展带来新的发展机会。</w:t>
      </w:r>
    </w:p>
    <w:p>
      <w:pPr>
        <w:pStyle w:val="4"/>
        <w:spacing w:before="0" w:after="0" w:line="560" w:lineRule="exact"/>
        <w:ind w:firstLine="643" w:firstLineChars="200"/>
        <w:rPr>
          <w:rFonts w:ascii="仿宋_GB2312" w:hAnsi="Times New Roman" w:eastAsia="仿宋_GB2312"/>
          <w:bCs w:val="0"/>
        </w:rPr>
      </w:pPr>
      <w:bookmarkStart w:id="27" w:name="_Toc76826100"/>
      <w:r>
        <w:rPr>
          <w:rFonts w:hint="eastAsia" w:ascii="仿宋_GB2312" w:hAnsi="Times New Roman" w:eastAsia="仿宋_GB2312"/>
          <w:bCs w:val="0"/>
        </w:rPr>
        <w:t>4.国家优惠政策叠加为先进制造业发展创造良好政策环境</w:t>
      </w:r>
      <w:bookmarkEnd w:id="27"/>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花都地处我国对外开放前沿、粤港澳大湾区核心区域，具有良好的区位优势和交通优势。近些年，国家先后授予花都国家绿色金融改革创新试验区、国家城乡融合发展试验区广清接合片区主要片区、国家级市场贸易方式试点区称号，也是国家级临空经济示范区主要承载地，要求花都在相关领域积极进行改革创新，推动经济社会持续健康发展。良好的区位交通优势，以及国家政策鼓励改革创新，将极大地促进花都制造业绿色发展、创新发展、智能发展，结合产业区块线划定、土地储备规划、留用地规划、村级工业园提升改造规划等，结合园区功能布局要求，合理搭配功能用地，提升园区地均效益。</w:t>
      </w:r>
    </w:p>
    <w:p>
      <w:pPr>
        <w:pStyle w:val="2"/>
        <w:spacing w:before="0" w:after="0" w:line="560" w:lineRule="exact"/>
        <w:ind w:firstLine="643" w:firstLineChars="200"/>
        <w:rPr>
          <w:rFonts w:ascii="楷体_GB2312" w:hAnsi="仿宋" w:eastAsia="楷体_GB2312"/>
        </w:rPr>
      </w:pPr>
      <w:bookmarkStart w:id="28" w:name="_Toc76826101"/>
      <w:r>
        <w:rPr>
          <w:rFonts w:hint="eastAsia" w:ascii="楷体_GB2312" w:hAnsi="仿宋" w:eastAsia="楷体_GB2312"/>
        </w:rPr>
        <w:t>（三）挑战</w:t>
      </w:r>
      <w:bookmarkEnd w:id="28"/>
    </w:p>
    <w:p>
      <w:pPr>
        <w:pStyle w:val="4"/>
        <w:spacing w:before="0" w:after="0" w:line="560" w:lineRule="exact"/>
        <w:ind w:firstLine="643" w:firstLineChars="200"/>
        <w:rPr>
          <w:rFonts w:ascii="仿宋_GB2312" w:hAnsi="Times New Roman" w:eastAsia="仿宋_GB2312"/>
          <w:bCs w:val="0"/>
        </w:rPr>
      </w:pPr>
      <w:bookmarkStart w:id="29" w:name="_Toc76826102"/>
      <w:r>
        <w:rPr>
          <w:rFonts w:hint="eastAsia" w:ascii="仿宋_GB2312" w:hAnsi="Times New Roman" w:eastAsia="仿宋_GB2312"/>
          <w:bCs w:val="0"/>
        </w:rPr>
        <w:t>1.世界经济不稳定因素带来的不确定性</w:t>
      </w:r>
      <w:bookmarkEnd w:id="29"/>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球经济增长动力依旧匮乏，经济增长存在诸多的不稳定和不确定因素，当前世界正处于大发展大变革大调整时期。第一，全球经济格局多极化将更明显，发达国家推动“再工业化”重塑竞争优势，新兴经济体崛起趋势不可逆转，发展中国家利用低成本优势吸引产业加速转移，印度、越南等国家竞争力日益提升。第二，国际经贸投资规则体系面临重塑。区域贸易协定缔结浪潮或呈愈演愈烈之势，对W</w:t>
      </w:r>
      <w:r>
        <w:rPr>
          <w:rFonts w:ascii="仿宋_GB2312" w:hAnsi="Times New Roman" w:eastAsia="仿宋_GB2312"/>
          <w:sz w:val="32"/>
          <w:szCs w:val="32"/>
        </w:rPr>
        <w:t>TO</w:t>
      </w:r>
      <w:r>
        <w:rPr>
          <w:rFonts w:hint="eastAsia" w:ascii="仿宋_GB2312" w:hAnsi="Times New Roman" w:eastAsia="仿宋_GB2312"/>
          <w:sz w:val="32"/>
          <w:szCs w:val="32"/>
        </w:rPr>
        <w:t>为核心的多边贸易体制造成巨大冲击，如美国正在抛开W</w:t>
      </w:r>
      <w:r>
        <w:rPr>
          <w:rFonts w:ascii="仿宋_GB2312" w:hAnsi="Times New Roman" w:eastAsia="仿宋_GB2312"/>
          <w:sz w:val="32"/>
          <w:szCs w:val="32"/>
        </w:rPr>
        <w:t>TO</w:t>
      </w:r>
      <w:r>
        <w:rPr>
          <w:rFonts w:hint="eastAsia" w:ascii="仿宋_GB2312" w:hAnsi="Times New Roman" w:eastAsia="仿宋_GB2312"/>
          <w:sz w:val="32"/>
          <w:szCs w:val="32"/>
        </w:rPr>
        <w:t>框架积极寻求双边贸易协议，国际经贸规则的“意大利面条碗”效应日益明显，国际贸易自由化面临严重挑战。第三，发达国家宏观政策分化，国际金融市场波动加大，保护主义明显升温，地缘政治、恐怖主义、网络安全等非经济因素影响日益增强。</w:t>
      </w:r>
    </w:p>
    <w:p>
      <w:pPr>
        <w:pStyle w:val="4"/>
        <w:spacing w:before="0" w:after="0" w:line="560" w:lineRule="exact"/>
        <w:ind w:firstLine="643" w:firstLineChars="200"/>
        <w:rPr>
          <w:rFonts w:ascii="仿宋_GB2312" w:hAnsi="Times New Roman" w:eastAsia="仿宋_GB2312"/>
          <w:bCs w:val="0"/>
        </w:rPr>
      </w:pPr>
      <w:bookmarkStart w:id="30" w:name="_Toc76826103"/>
      <w:r>
        <w:rPr>
          <w:rFonts w:ascii="仿宋_GB2312" w:hAnsi="Times New Roman" w:eastAsia="仿宋_GB2312"/>
          <w:bCs w:val="0"/>
        </w:rPr>
        <w:t>2</w:t>
      </w:r>
      <w:r>
        <w:rPr>
          <w:rFonts w:hint="eastAsia" w:ascii="仿宋_GB2312" w:hAnsi="Times New Roman" w:eastAsia="仿宋_GB2312"/>
          <w:bCs w:val="0"/>
        </w:rPr>
        <w:t>.新冠疫情引发的各种不确定性构成潜在威胁</w:t>
      </w:r>
      <w:bookmarkEnd w:id="30"/>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突如其来的新冠疫情严重影响全球经济活动，可能引发自1</w:t>
      </w:r>
      <w:r>
        <w:rPr>
          <w:rFonts w:ascii="仿宋_GB2312" w:hAnsi="Times New Roman" w:eastAsia="仿宋_GB2312"/>
          <w:sz w:val="32"/>
          <w:szCs w:val="32"/>
        </w:rPr>
        <w:t>930</w:t>
      </w:r>
      <w:r>
        <w:rPr>
          <w:rFonts w:hint="eastAsia" w:ascii="仿宋_GB2312" w:hAnsi="Times New Roman" w:eastAsia="仿宋_GB2312"/>
          <w:sz w:val="32"/>
          <w:szCs w:val="32"/>
        </w:rPr>
        <w:t>年大萧条以来的最强烈经济收缩，后续影响或将持续2</w:t>
      </w:r>
      <w:r>
        <w:rPr>
          <w:rFonts w:ascii="仿宋_GB2312" w:hAnsi="Times New Roman" w:eastAsia="仿宋_GB2312"/>
          <w:sz w:val="32"/>
          <w:szCs w:val="32"/>
        </w:rPr>
        <w:t>-3</w:t>
      </w:r>
      <w:r>
        <w:rPr>
          <w:rFonts w:hint="eastAsia" w:ascii="仿宋_GB2312" w:hAnsi="Times New Roman" w:eastAsia="仿宋_GB2312"/>
          <w:sz w:val="32"/>
          <w:szCs w:val="32"/>
        </w:rPr>
        <w:t>年，金融、能源、粮食等领域安全极易受到冲击，构成高质量发展极大的潜在威胁。一是经济活动受到重大冲击，生产停工、员工失业、供应链中断、贸易停止，引发全球性经济衰退，并且其负面影响将持续一段时间。二是受到经济衰退影响，全球债务风险进一步增加。三是全球产业链供应链将加速重构，由全球化水平分工更趋向本土化、区域化布局，发达国家实施的“再工业化”“制造业回归”等战略，以及东南亚等发展中国家的低成本优势，对区域供应链产业链安全构成了新挑战。</w:t>
      </w:r>
    </w:p>
    <w:p>
      <w:pPr>
        <w:pStyle w:val="4"/>
        <w:spacing w:before="0" w:after="0" w:line="560" w:lineRule="exact"/>
        <w:ind w:firstLine="643" w:firstLineChars="200"/>
        <w:rPr>
          <w:rFonts w:ascii="仿宋_GB2312" w:hAnsi="Times New Roman" w:eastAsia="仿宋_GB2312"/>
          <w:bCs w:val="0"/>
        </w:rPr>
      </w:pPr>
      <w:bookmarkStart w:id="31" w:name="_Toc76826104"/>
      <w:r>
        <w:rPr>
          <w:rFonts w:ascii="仿宋_GB2312" w:hAnsi="Times New Roman" w:eastAsia="仿宋_GB2312"/>
          <w:bCs w:val="0"/>
        </w:rPr>
        <w:t>3</w:t>
      </w:r>
      <w:r>
        <w:rPr>
          <w:rFonts w:hint="eastAsia" w:ascii="仿宋_GB2312" w:hAnsi="Times New Roman" w:eastAsia="仿宋_GB2312"/>
          <w:bCs w:val="0"/>
        </w:rPr>
        <w:t>.国内经济下行压力持续加大带来的潜在风险</w:t>
      </w:r>
      <w:bookmarkEnd w:id="31"/>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国经济仍处于“大调整”的关键时期，结构性矛盾和周期性矛盾交织；中美贸易摩擦发展存在变数，新冠疫情长期影响仍存在不确定性，实体经济结构性供求失衡，“脱实向虚”问题仍然突出，实体经济受到挤压，且金融风险隐患增加。产业发展“大而不强”、区域经济发展差距显著、生态环保欠账较多等问题依旧普遍，仍需下大力气解决。</w:t>
      </w:r>
    </w:p>
    <w:p>
      <w:pPr>
        <w:pStyle w:val="4"/>
        <w:spacing w:before="0" w:after="0" w:line="560" w:lineRule="exact"/>
        <w:ind w:firstLine="643" w:firstLineChars="200"/>
        <w:rPr>
          <w:rFonts w:ascii="仿宋_GB2312" w:hAnsi="Times New Roman" w:eastAsia="仿宋_GB2312"/>
          <w:bCs w:val="0"/>
        </w:rPr>
      </w:pPr>
      <w:bookmarkStart w:id="32" w:name="_Toc76826105"/>
      <w:r>
        <w:rPr>
          <w:rFonts w:hint="eastAsia" w:ascii="仿宋_GB2312" w:hAnsi="Times New Roman" w:eastAsia="仿宋_GB2312"/>
          <w:bCs w:val="0"/>
        </w:rPr>
        <w:t>4.区域协同竞争与自身发展的矛盾</w:t>
      </w:r>
      <w:bookmarkEnd w:id="32"/>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theme="majorBidi"/>
          <w:bCs/>
          <w:sz w:val="32"/>
          <w:szCs w:val="32"/>
        </w:rPr>
        <w:t>“十四五”时期，国家区域发展政策将更加注重区域协调发展，中心城市和城市群正在成为承载发展要素的主要空间形式，但区域内部竞争仍然激烈。中心城区、黄埔、增城、南沙、番禺区等区域都有布局重大功能性平台，花都在与它们竞争时政策、资金、人才等优势不足。新兴产业的发展，现代产业体系的完整程度，集聚重大项目条件的优越性，生产生活配套设施的完善对花都而言，仍是一大挑战。</w:t>
      </w:r>
    </w:p>
    <w:p>
      <w:pPr>
        <w:pStyle w:val="3"/>
        <w:spacing w:before="0" w:after="0" w:line="560" w:lineRule="exact"/>
        <w:rPr>
          <w:rFonts w:ascii="黑体" w:hAnsi="黑体" w:eastAsia="黑体"/>
          <w:b w:val="0"/>
          <w:sz w:val="32"/>
          <w:szCs w:val="32"/>
        </w:rPr>
      </w:pPr>
      <w:bookmarkStart w:id="33" w:name="_Toc76826106"/>
      <w:r>
        <w:rPr>
          <w:rFonts w:ascii="黑体" w:hAnsi="黑体" w:eastAsia="黑体"/>
          <w:b w:val="0"/>
          <w:sz w:val="32"/>
          <w:szCs w:val="32"/>
        </w:rPr>
        <w:t>三、总体要求</w:t>
      </w:r>
      <w:bookmarkEnd w:id="33"/>
    </w:p>
    <w:p>
      <w:pPr>
        <w:pStyle w:val="2"/>
        <w:spacing w:before="0" w:after="0" w:line="560" w:lineRule="exact"/>
        <w:ind w:firstLine="643" w:firstLineChars="200"/>
        <w:rPr>
          <w:rFonts w:ascii="楷体_GB2312" w:hAnsi="仿宋" w:eastAsia="楷体_GB2312"/>
        </w:rPr>
      </w:pPr>
      <w:bookmarkStart w:id="34" w:name="_Toc76826107"/>
      <w:r>
        <w:rPr>
          <w:rFonts w:hint="eastAsia" w:ascii="楷体_GB2312" w:hAnsi="仿宋" w:eastAsia="楷体_GB2312"/>
        </w:rPr>
        <w:t>（一）总体思路</w:t>
      </w:r>
      <w:bookmarkEnd w:id="34"/>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广东重要讲话和重要指示批示精神，统筹推进经济建设、政治建设、文化建设、社会建设、生态文明建设的总体布局，协调推进全面建设社会主义现代化国家、全面深化改革、全面依法治国、全面从严治党的战略布局，立足新发展阶段，贯彻新发展理念，服务构建新发展格局，紧紧围绕提升花都“国际空铁枢纽、高端智造基地、创新活力都市、绿色幸福花都”建设水平，以先进制造业高质量发展为主线，抓住 “双区”建设等重大机遇，全面落实省、市制造业高质量发展战略部署的新要求，聚焦产业基础高级化和产业链现代化，着力构建高质量发展的现代制造业产业综合体系，推动花都制造由大变强，加快打造粤港澳大湾区北部高端智造基地。</w:t>
      </w:r>
    </w:p>
    <w:p>
      <w:pPr>
        <w:pStyle w:val="2"/>
        <w:spacing w:before="0" w:after="0" w:line="560" w:lineRule="exact"/>
        <w:ind w:firstLine="643" w:firstLineChars="200"/>
        <w:rPr>
          <w:rFonts w:ascii="楷体_GB2312" w:hAnsi="仿宋" w:eastAsia="楷体_GB2312"/>
        </w:rPr>
      </w:pPr>
      <w:bookmarkStart w:id="35" w:name="_Toc76826108"/>
      <w:r>
        <w:rPr>
          <w:rFonts w:ascii="楷体_GB2312" w:hAnsi="仿宋" w:eastAsia="楷体_GB2312"/>
        </w:rPr>
        <w:t>（二）发展原则</w:t>
      </w:r>
      <w:bookmarkEnd w:id="35"/>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创新发展。把创新摆在先进制造业发展全局的核心位置，以科技创新引领先进制造业高质量发展，不断提升供给体系的质量效益。紧紧围绕经济社会发展的迫切需要，充分发挥企业作为自主创新的主体作用，集聚创新资源，转化创新成果，为提升产业核心竞争力提供强大的科技支持。支持多种产业创新模式，构建制造业综合创新体系，全面提升制造业发展的科技含量，促进制造业高端化发展，形成“创新驱动”为主导的现代制造业发展模式，促进花都制造业产业链、供应链、价值链向中高端提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融合发展。进一步深入推动“两化融合”，提高制造业融合发展水平和质量。深入开展两化融合管理体系应用推广，持续完善两化融合标准体系，探索加快数字经济发展的新理论、新方法和系统性解决方案。推进“新一代信息技术+制造业”，加快互联网、大数据、人工智能与制造业深度融合，加大对融合发展重点领域的支持力度，形成实体经济与新一代信息技术相互促进、同步提升的良好格局。要加快推进“两业融合”，同步促进制造业服务化与现代服务业带动制造业高端化发展，实现制造业转型升级，推动产业基础高级化。</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绿色发展。以制造业绿色转型升级为重点，推进实施绿色制造工程，开展绿色工厂、绿色产品、绿色园区、绿色供应链的创建工作，以绿色制造助力制造业高质量发展。把推进制造业绿色发展作为落实生态文明建设的重要任务与推动新时代绿色发展的方向和路径，加快制造业向绿色、高端、智能、服务方向转型升级。不断加大资源综合利用力度，全面推进产品绿色设计、构建绿色制造体系、实现绿色增长。加快推动绿色制造体系建设，打造一批绿色制造先进典型，引领相关领域制造业绿色化转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协同发展。要注重制造业发展与科技创新、人力资源、现代金融等资源要素的协同性，进一步加强科技创新的一体化布局和资源共享，整合有效资源，平衡利益关系，创新协同发展体制机制，以资源要素的高端化集聚促进制造业高端化发展；要加快制造业结构调整，围绕产业链现代化，正确把握制造业发展和相关产业协同发展的关系，加快补齐发展短板，增强发展的协同水平，进一步提升制造业核心竞争力。推进制造业集群化布局，优化调整市域制造业发展空间，深化改革创新，强化与周边城市的合作共赢，以共建协同等模式，向区域外拓展产业空间，有效促进花都同周边城市制造业产业链、价值链、创新链、供应链之间合作，为打造粤港澳大湾区北部高端智造业基地奠定基础。</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开放发展。把开放发展作为建设先进制造强区的重要动力，通过推出系列举措改善优化制造业开放发展环境。发挥珠三角重要先进制造业基地作用，抓住“双区”建设、“双循环”新发展格局等重大机遇，推动制造业创新发展和创新合作，挖掘“泛珠”市场潜力。积极参与“一带一路”建设，发挥好国家绿色金融试验区、国家市场贸易采购方式试点的政策优势，加快形成“一带一路”大联通的要素市场、服务市场、资本市场、技术市场等，构建新型产业分工体系。进一步扩大开放，积极参与和推动国际产能合作，拓展海外发展空间，充分融入全球产业链，形成“你中有我，我中有你，无法切割”的战略态势，携手大湾区城市共建具有国际竞争力的先进制造业基地。</w:t>
      </w:r>
    </w:p>
    <w:p>
      <w:pPr>
        <w:pStyle w:val="2"/>
        <w:spacing w:before="0" w:after="0" w:line="560" w:lineRule="exact"/>
        <w:ind w:firstLine="643" w:firstLineChars="200"/>
        <w:rPr>
          <w:rFonts w:ascii="楷体_GB2312" w:hAnsi="仿宋" w:eastAsia="楷体_GB2312"/>
        </w:rPr>
      </w:pPr>
      <w:bookmarkStart w:id="36" w:name="_Toc76826109"/>
      <w:r>
        <w:rPr>
          <w:rFonts w:hint="eastAsia" w:ascii="楷体_GB2312" w:hAnsi="仿宋" w:eastAsia="楷体_GB2312"/>
        </w:rPr>
        <w:t>（三）</w:t>
      </w:r>
      <w:r>
        <w:rPr>
          <w:rFonts w:ascii="楷体_GB2312" w:hAnsi="仿宋" w:eastAsia="楷体_GB2312"/>
        </w:rPr>
        <w:t>发展目标</w:t>
      </w:r>
      <w:bookmarkEnd w:id="36"/>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到2025年，全区推动先进制造业综合创新和高质量发展取得明显成效。制造业综合创新体系基本建立，制造业创新能力和技术水平大幅提升，新旧动能转换加速推进，制造业发展总体处于全球价值链的中高端环节；产业结构明显优化，新的主导产业培育加快，战略性新兴产业快速发展，高质量发展的现代制造业产业综合体系初步形成，先进制造业支撑地位进一步巩固；制造业绿色化水平进一步提高，工业增加值能耗、物耗和污染物排放接近或达到国际先进水平，产业开放合作水平进一步提高，区域协同发展取得明显成效；建成粤港澳大湾区北部高端智造业基地。</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——产业规模质量稳步提升。</w:t>
      </w:r>
      <w:r>
        <w:rPr>
          <w:rFonts w:hint="eastAsia" w:ascii="仿宋_GB2312" w:hAnsi="Times New Roman" w:eastAsia="仿宋_GB2312"/>
          <w:color w:val="auto"/>
          <w:sz w:val="32"/>
          <w:szCs w:val="32"/>
        </w:rPr>
        <w:t>到2025年，全区规上工业总产值实现</w:t>
      </w:r>
      <w:r>
        <w:rPr>
          <w:rFonts w:hint="eastAsia" w:ascii="仿宋_GB2312" w:hAnsi="Times New Roman" w:eastAsia="仿宋_GB2312"/>
          <w:color w:val="auto"/>
          <w:sz w:val="32"/>
          <w:szCs w:val="32"/>
          <w:lang w:val="en-US" w:eastAsia="zh-CN"/>
        </w:rPr>
        <w:t>3405</w:t>
      </w:r>
      <w:r>
        <w:rPr>
          <w:rFonts w:hint="eastAsia" w:ascii="仿宋_GB2312" w:hAnsi="Times New Roman" w:eastAsia="仿宋_GB2312"/>
          <w:color w:val="auto"/>
          <w:sz w:val="32"/>
          <w:szCs w:val="32"/>
        </w:rPr>
        <w:t>亿元，年均增长</w:t>
      </w:r>
      <w:r>
        <w:rPr>
          <w:rFonts w:hint="eastAsia" w:ascii="仿宋_GB2312" w:hAnsi="Times New Roman" w:eastAsia="仿宋_GB2312"/>
          <w:color w:val="auto"/>
          <w:sz w:val="32"/>
          <w:szCs w:val="32"/>
          <w:lang w:val="en-US" w:eastAsia="zh-CN"/>
        </w:rPr>
        <w:t>5.0</w:t>
      </w:r>
      <w:r>
        <w:rPr>
          <w:rFonts w:hint="eastAsia" w:ascii="仿宋_GB2312" w:hAnsi="Times New Roman" w:eastAsia="仿宋_GB2312"/>
          <w:color w:val="auto"/>
          <w:sz w:val="32"/>
          <w:szCs w:val="32"/>
        </w:rPr>
        <w:t>%；工业增加值增长到</w:t>
      </w:r>
      <w:r>
        <w:rPr>
          <w:rFonts w:hint="eastAsia" w:ascii="仿宋_GB2312" w:hAnsi="Times New Roman" w:eastAsia="仿宋_GB2312"/>
          <w:color w:val="auto"/>
          <w:sz w:val="32"/>
          <w:szCs w:val="32"/>
          <w:lang w:val="en-US" w:eastAsia="zh-CN"/>
        </w:rPr>
        <w:t>639</w:t>
      </w:r>
      <w:r>
        <w:rPr>
          <w:rFonts w:hint="eastAsia" w:ascii="仿宋_GB2312" w:hAnsi="Times New Roman" w:eastAsia="仿宋_GB2312"/>
          <w:color w:val="auto"/>
          <w:sz w:val="32"/>
          <w:szCs w:val="32"/>
        </w:rPr>
        <w:t>亿元，年均增长</w:t>
      </w:r>
      <w:r>
        <w:rPr>
          <w:rFonts w:hint="eastAsia" w:ascii="仿宋_GB2312" w:hAnsi="Times New Roman" w:eastAsia="仿宋_GB2312"/>
          <w:color w:val="auto"/>
          <w:sz w:val="32"/>
          <w:szCs w:val="32"/>
          <w:lang w:val="en-US" w:eastAsia="zh-CN"/>
        </w:rPr>
        <w:t>1.0</w:t>
      </w:r>
      <w:r>
        <w:rPr>
          <w:rFonts w:hint="eastAsia" w:ascii="仿宋_GB2312" w:hAnsi="Times New Roman" w:eastAsia="仿宋_GB2312"/>
          <w:color w:val="auto"/>
          <w:sz w:val="32"/>
          <w:szCs w:val="32"/>
        </w:rPr>
        <w:t>%。先进制造业增加值以年均</w:t>
      </w:r>
      <w:r>
        <w:rPr>
          <w:rFonts w:hint="eastAsia" w:ascii="仿宋_GB2312" w:hAnsi="Times New Roman" w:eastAsia="仿宋_GB2312"/>
          <w:color w:val="auto"/>
          <w:sz w:val="32"/>
          <w:szCs w:val="32"/>
          <w:lang w:val="en-US" w:eastAsia="zh-CN"/>
        </w:rPr>
        <w:t>6.0</w:t>
      </w:r>
      <w:r>
        <w:rPr>
          <w:rFonts w:hint="eastAsia" w:ascii="仿宋_GB2312" w:hAnsi="Times New Roman" w:eastAsia="仿宋_GB2312"/>
          <w:color w:val="auto"/>
          <w:sz w:val="32"/>
          <w:szCs w:val="32"/>
        </w:rPr>
        <w:t>%的速度增长，2025年达到</w:t>
      </w:r>
      <w:r>
        <w:rPr>
          <w:rFonts w:hint="eastAsia" w:ascii="仿宋_GB2312" w:hAnsi="Times New Roman" w:eastAsia="仿宋_GB2312"/>
          <w:color w:val="auto"/>
          <w:sz w:val="32"/>
          <w:szCs w:val="32"/>
          <w:lang w:val="en-US" w:eastAsia="zh-CN"/>
        </w:rPr>
        <w:t>739</w:t>
      </w:r>
      <w:r>
        <w:rPr>
          <w:rFonts w:hint="eastAsia" w:ascii="仿宋_GB2312" w:hAnsi="Times New Roman" w:eastAsia="仿宋_GB2312"/>
          <w:color w:val="auto"/>
          <w:sz w:val="32"/>
          <w:szCs w:val="32"/>
        </w:rPr>
        <w:t>亿元左右。工业投资5年累计</w:t>
      </w:r>
      <w:r>
        <w:rPr>
          <w:rFonts w:hint="eastAsia" w:ascii="仿宋_GB2312" w:hAnsi="Times New Roman" w:eastAsia="仿宋_GB2312"/>
          <w:color w:val="auto"/>
          <w:sz w:val="32"/>
          <w:szCs w:val="32"/>
          <w:lang w:val="en-US" w:eastAsia="zh-CN"/>
        </w:rPr>
        <w:t>400</w:t>
      </w:r>
      <w:r>
        <w:rPr>
          <w:rFonts w:hint="eastAsia" w:ascii="仿宋_GB2312" w:hAnsi="Times New Roman" w:eastAsia="仿宋_GB2312"/>
          <w:color w:val="auto"/>
          <w:sz w:val="32"/>
          <w:szCs w:val="32"/>
        </w:rPr>
        <w:t>亿元。</w:t>
      </w:r>
      <w:r>
        <w:rPr>
          <w:rFonts w:hint="eastAsia" w:ascii="仿宋_GB2312" w:hAnsi="Times New Roman" w:eastAsia="仿宋_GB2312"/>
          <w:color w:val="FF0000"/>
          <w:sz w:val="32"/>
          <w:szCs w:val="32"/>
        </w:rPr>
        <w:t>园区单位土地面积税收产出***亿元/平方公里。工业全员劳动生产率增加到***万元/人，超过全省平均水平。</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——产业结构不断优化。</w:t>
      </w:r>
      <w:r>
        <w:rPr>
          <w:rFonts w:hint="eastAsia" w:ascii="仿宋_GB2312" w:hAnsi="Times New Roman" w:eastAsia="仿宋_GB2312"/>
          <w:color w:val="FF0000"/>
          <w:sz w:val="32"/>
          <w:szCs w:val="32"/>
        </w:rPr>
        <w:t>到2025年，先进制造业增加值占规模以上工业增加值比重达到***%，战略性新兴产业增加值占规上工业增加值比重达到***%，高新技术产品产值占工业总产值比重达到***%。</w:t>
      </w:r>
      <w:r>
        <w:rPr>
          <w:rFonts w:hint="eastAsia" w:ascii="仿宋_GB2312" w:hAnsi="Times New Roman" w:eastAsia="仿宋_GB2312"/>
          <w:sz w:val="32"/>
          <w:szCs w:val="32"/>
        </w:rPr>
        <w:t>制造业向高端、智能、绿色方向转型升级加快，新旧动能接续转换，先进装备制造业、战略性新兴产业和高技术制造业快速发展。汽车制造等先进制造业实力进一步增强，智能装备等其他战略性支柱产业及战略性新兴产业实力不断提升，形成创新水平高、竞争能力强、产业均衡发展的现代制造业产业综合体系。</w:t>
      </w:r>
    </w:p>
    <w:p>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sz w:val="32"/>
          <w:szCs w:val="32"/>
        </w:rPr>
        <w:t>——创新能力显著增强。</w:t>
      </w:r>
      <w:r>
        <w:rPr>
          <w:rFonts w:hint="eastAsia" w:ascii="仿宋_GB2312" w:hAnsi="Times New Roman" w:eastAsia="仿宋_GB2312"/>
          <w:color w:val="auto"/>
          <w:sz w:val="32"/>
          <w:szCs w:val="32"/>
        </w:rPr>
        <w:t>到2025年，全区R&amp;D经费占GDP比重达到2.34%；制造业高新技术企业数超700家；全区技术合同交易额超50亿元，设立研发机构的工业企业数量覆盖率超过58%。数字化车间/智能工厂、智能管理、智能服务等试点示范及应用推广取得实质性成果，全面融入广深港澳科技创新走廊建设，营造一流的科技创新和产业生态。</w:t>
      </w:r>
    </w:p>
    <w:p>
      <w:pPr>
        <w:spacing w:line="560" w:lineRule="exact"/>
        <w:ind w:firstLine="640" w:firstLineChars="200"/>
        <w:rPr>
          <w:rFonts w:ascii="仿宋_GB2312" w:hAnsi="Times New Roman" w:eastAsia="仿宋_GB2312"/>
          <w:color w:val="FF0000"/>
          <w:sz w:val="32"/>
          <w:szCs w:val="32"/>
        </w:rPr>
      </w:pPr>
      <w:r>
        <w:rPr>
          <w:rFonts w:hint="eastAsia" w:ascii="仿宋_GB2312" w:hAnsi="Times New Roman" w:eastAsia="仿宋_GB2312"/>
          <w:sz w:val="32"/>
          <w:szCs w:val="32"/>
        </w:rPr>
        <w:t>——“两化融合”深入发展。新一代信息技术在制造业关键领域应用进一步深入，“两化融合”“两业融合”取得实质性进展。</w:t>
      </w:r>
      <w:r>
        <w:rPr>
          <w:rFonts w:hint="eastAsia" w:ascii="仿宋_GB2312" w:hAnsi="Times New Roman" w:eastAsia="仿宋_GB2312"/>
          <w:color w:val="FF0000"/>
          <w:sz w:val="32"/>
          <w:szCs w:val="32"/>
        </w:rPr>
        <w:t>到2025年，工业两化融合发展指数达到***%，保持位居全国前列；制造业数字化、网络化、智能化取得明显进展，制造业数字化研发设计工具普及率超过***%，重点行业关键工序数控化率达到***%，形成多条新一代信息技术与制造业融合发展的先进制造业产业链；服务型制造业加快发展，引进和培育两化融合贯标企业***家。</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绿色发展取得积极成效。绿色设计平台建设、绿色关键工艺突破、绿色供应链系统构建三大方向发力，制造业绿色发展成效显著。规上单位工业增加值综合能耗、用水量、二氧化硫和废水的排放量进一步下降。到</w:t>
      </w:r>
      <w:r>
        <w:rPr>
          <w:rFonts w:hint="eastAsia" w:ascii="仿宋_GB2312" w:hAnsi="Times New Roman" w:eastAsia="仿宋_GB2312"/>
          <w:color w:val="FF0000"/>
          <w:sz w:val="32"/>
          <w:szCs w:val="32"/>
        </w:rPr>
        <w:t>2025年，单位工业增加值综合能耗比2020年下降***%，单位工业增加值用水量比2020年下降***%，</w:t>
      </w:r>
      <w:r>
        <w:rPr>
          <w:rFonts w:hint="eastAsia" w:ascii="仿宋_GB2312" w:hAnsi="Times New Roman" w:eastAsia="仿宋_GB2312"/>
          <w:sz w:val="32"/>
          <w:szCs w:val="32"/>
        </w:rPr>
        <w:t>单位工业增加值二氧化碳排放量比2020年下降***%。</w:t>
      </w:r>
    </w:p>
    <w:p>
      <w:pPr>
        <w:spacing w:line="560" w:lineRule="exact"/>
        <w:ind w:firstLine="640" w:firstLineChars="200"/>
        <w:rPr>
          <w:rFonts w:ascii="仿宋" w:hAnsi="仿宋" w:eastAsia="仿宋"/>
          <w:b/>
          <w:bCs/>
          <w:sz w:val="28"/>
          <w:szCs w:val="28"/>
        </w:rPr>
      </w:pPr>
      <w:r>
        <w:rPr>
          <w:rFonts w:hint="eastAsia" w:ascii="仿宋_GB2312" w:hAnsi="Times New Roman" w:eastAsia="仿宋_GB2312"/>
          <w:sz w:val="32"/>
          <w:szCs w:val="32"/>
        </w:rPr>
        <w:t>——开放合作不断深化。到2025年，花都全面融入粤港澳大湾区先进制造业基地建设，与粤港澳大湾区各地市间的区域产业协作和协同创新体系初步形成；花都与佛山合作进一步深化，广佛高质量融合发展试验区建设取得重大进展；花都与广州各区及周边区域实现优势互补和联动发展，与“一带一路”沿线国家及欧美发达地区的产业合作更加深入，全面融入全球产业链和价值链。</w:t>
      </w:r>
    </w:p>
    <w:p>
      <w:pPr>
        <w:jc w:val="center"/>
        <w:rPr>
          <w:rFonts w:ascii="仿宋_GB2312" w:hAnsi="仿宋" w:eastAsia="仿宋_GB2312"/>
          <w:b/>
          <w:bCs/>
          <w:color w:val="FF0000"/>
          <w:sz w:val="28"/>
          <w:szCs w:val="28"/>
        </w:rPr>
      </w:pPr>
      <w:r>
        <w:rPr>
          <w:rFonts w:hint="eastAsia" w:ascii="仿宋_GB2312" w:hAnsi="仿宋" w:eastAsia="仿宋_GB2312"/>
          <w:b/>
          <w:bCs/>
          <w:color w:val="FF0000"/>
          <w:sz w:val="28"/>
          <w:szCs w:val="28"/>
        </w:rPr>
        <w:t>表3-1 花都区“十四五”先进制造业主要指标规划目标表</w:t>
      </w:r>
    </w:p>
    <w:tbl>
      <w:tblPr>
        <w:tblStyle w:val="9"/>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033"/>
        <w:gridCol w:w="750"/>
        <w:gridCol w:w="915"/>
        <w:gridCol w:w="900"/>
        <w:gridCol w:w="9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3" w:type="dxa"/>
            <w:vMerge w:val="restart"/>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类别</w:t>
            </w:r>
          </w:p>
        </w:tc>
        <w:tc>
          <w:tcPr>
            <w:tcW w:w="3033" w:type="dxa"/>
            <w:vMerge w:val="restart"/>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指标</w:t>
            </w:r>
          </w:p>
        </w:tc>
        <w:tc>
          <w:tcPr>
            <w:tcW w:w="750" w:type="dxa"/>
            <w:vMerge w:val="restart"/>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单位</w:t>
            </w:r>
          </w:p>
        </w:tc>
        <w:tc>
          <w:tcPr>
            <w:tcW w:w="915" w:type="dxa"/>
            <w:vMerge w:val="restart"/>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2020年</w:t>
            </w:r>
          </w:p>
        </w:tc>
        <w:tc>
          <w:tcPr>
            <w:tcW w:w="1845" w:type="dxa"/>
            <w:gridSpan w:val="2"/>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“十四五”规划目标</w:t>
            </w:r>
          </w:p>
        </w:tc>
        <w:tc>
          <w:tcPr>
            <w:tcW w:w="1230" w:type="dxa"/>
            <w:vMerge w:val="restart"/>
            <w:vAlign w:val="center"/>
          </w:tcPr>
          <w:p>
            <w:pPr>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3" w:type="dxa"/>
            <w:vMerge w:val="continue"/>
            <w:vAlign w:val="center"/>
          </w:tcPr>
          <w:p>
            <w:pPr>
              <w:jc w:val="center"/>
              <w:rPr>
                <w:rFonts w:ascii="仿宋_GB2312" w:hAnsi="Times New Roman" w:eastAsia="仿宋_GB2312"/>
                <w:b/>
                <w:bCs/>
                <w:sz w:val="24"/>
                <w:szCs w:val="24"/>
              </w:rPr>
            </w:pPr>
          </w:p>
        </w:tc>
        <w:tc>
          <w:tcPr>
            <w:tcW w:w="3033" w:type="dxa"/>
            <w:vMerge w:val="continue"/>
            <w:vAlign w:val="center"/>
          </w:tcPr>
          <w:p>
            <w:pPr>
              <w:jc w:val="center"/>
              <w:rPr>
                <w:rFonts w:ascii="仿宋_GB2312" w:hAnsi="Times New Roman" w:eastAsia="仿宋_GB2312"/>
                <w:b/>
                <w:bCs/>
                <w:sz w:val="24"/>
                <w:szCs w:val="24"/>
              </w:rPr>
            </w:pPr>
          </w:p>
        </w:tc>
        <w:tc>
          <w:tcPr>
            <w:tcW w:w="750" w:type="dxa"/>
            <w:vMerge w:val="continue"/>
            <w:vAlign w:val="center"/>
          </w:tcPr>
          <w:p>
            <w:pPr>
              <w:jc w:val="center"/>
              <w:rPr>
                <w:rFonts w:ascii="仿宋_GB2312" w:hAnsi="Times New Roman" w:eastAsia="仿宋_GB2312"/>
                <w:b/>
                <w:bCs/>
                <w:sz w:val="24"/>
                <w:szCs w:val="24"/>
              </w:rPr>
            </w:pPr>
          </w:p>
        </w:tc>
        <w:tc>
          <w:tcPr>
            <w:tcW w:w="915" w:type="dxa"/>
            <w:vMerge w:val="continue"/>
            <w:vAlign w:val="center"/>
          </w:tcPr>
          <w:p>
            <w:pPr>
              <w:jc w:val="center"/>
              <w:rPr>
                <w:rFonts w:ascii="仿宋_GB2312" w:hAnsi="Times New Roman" w:eastAsia="仿宋_GB2312"/>
                <w:b/>
                <w:bCs/>
                <w:sz w:val="24"/>
                <w:szCs w:val="24"/>
              </w:rPr>
            </w:pPr>
          </w:p>
        </w:tc>
        <w:tc>
          <w:tcPr>
            <w:tcW w:w="900" w:type="dxa"/>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2025年</w:t>
            </w:r>
          </w:p>
        </w:tc>
        <w:tc>
          <w:tcPr>
            <w:tcW w:w="945" w:type="dxa"/>
            <w:vAlign w:val="center"/>
          </w:tcPr>
          <w:p>
            <w:pPr>
              <w:jc w:val="center"/>
              <w:rPr>
                <w:rFonts w:ascii="仿宋_GB2312" w:hAnsi="Times New Roman" w:eastAsia="仿宋_GB2312"/>
                <w:b/>
                <w:bCs/>
                <w:sz w:val="24"/>
                <w:szCs w:val="24"/>
              </w:rPr>
            </w:pPr>
            <w:r>
              <w:rPr>
                <w:rFonts w:hint="eastAsia" w:ascii="仿宋_GB2312" w:hAnsi="Times New Roman" w:eastAsia="仿宋_GB2312" w:cs="Times New Roman"/>
                <w:b/>
                <w:bCs/>
                <w:sz w:val="24"/>
                <w:szCs w:val="24"/>
              </w:rPr>
              <w:t>年均增长（%）</w:t>
            </w:r>
          </w:p>
        </w:tc>
        <w:tc>
          <w:tcPr>
            <w:tcW w:w="1230" w:type="dxa"/>
            <w:vMerge w:val="continue"/>
            <w:vAlign w:val="center"/>
          </w:tcPr>
          <w:p>
            <w:pPr>
              <w:jc w:val="center"/>
              <w:rPr>
                <w:rFonts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653" w:type="dxa"/>
            <w:vMerge w:val="restart"/>
            <w:vAlign w:val="center"/>
          </w:tcPr>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规模效益</w:t>
            </w:r>
          </w:p>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规上工业总产值</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万亿</w:t>
            </w:r>
          </w:p>
        </w:tc>
        <w:tc>
          <w:tcPr>
            <w:tcW w:w="915"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266.8</w:t>
            </w:r>
          </w:p>
        </w:tc>
        <w:tc>
          <w:tcPr>
            <w:tcW w:w="900"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3405</w:t>
            </w:r>
          </w:p>
        </w:tc>
        <w:tc>
          <w:tcPr>
            <w:tcW w:w="945"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5.0</w:t>
            </w: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规上工业增加值</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亿元</w:t>
            </w:r>
          </w:p>
        </w:tc>
        <w:tc>
          <w:tcPr>
            <w:tcW w:w="915"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607.9</w:t>
            </w:r>
          </w:p>
        </w:tc>
        <w:tc>
          <w:tcPr>
            <w:tcW w:w="900"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639</w:t>
            </w:r>
          </w:p>
        </w:tc>
        <w:tc>
          <w:tcPr>
            <w:tcW w:w="945"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1.0</w:t>
            </w: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先进制造业增加值占规上工业增加值比重</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color w:val="FF0000"/>
                <w:sz w:val="24"/>
                <w:szCs w:val="24"/>
              </w:rPr>
              <w:t>工业投资5年累计</w:t>
            </w:r>
          </w:p>
        </w:tc>
        <w:tc>
          <w:tcPr>
            <w:tcW w:w="75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亿元</w:t>
            </w:r>
          </w:p>
        </w:tc>
        <w:tc>
          <w:tcPr>
            <w:tcW w:w="915"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80.34</w:t>
            </w:r>
          </w:p>
        </w:tc>
        <w:tc>
          <w:tcPr>
            <w:tcW w:w="900" w:type="dxa"/>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400</w:t>
            </w: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color w:val="FF0000"/>
                <w:sz w:val="24"/>
                <w:szCs w:val="24"/>
              </w:rPr>
              <w:t>园区单位土地面积税收产出</w:t>
            </w:r>
          </w:p>
        </w:tc>
        <w:tc>
          <w:tcPr>
            <w:tcW w:w="75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亿元/平方公里</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工业全员劳动生产率</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万元/人</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restart"/>
            <w:vAlign w:val="center"/>
          </w:tcPr>
          <w:p>
            <w:pPr>
              <w:jc w:val="center"/>
              <w:rPr>
                <w:rFonts w:ascii="仿宋_GB2312" w:hAnsi="Times New Roman" w:eastAsia="仿宋_GB2312"/>
                <w:sz w:val="24"/>
                <w:szCs w:val="24"/>
              </w:rPr>
            </w:pPr>
          </w:p>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结构优化</w:t>
            </w: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工业增加值占GDP比重</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先进制造业增加值占规模以上工业增加值</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战略性新兴产业增加值占规上工业增加值的比重</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p>
            <w:pPr>
              <w:jc w:val="center"/>
              <w:rPr>
                <w:rFonts w:ascii="仿宋_GB2312" w:hAnsi="Times New Roman" w:eastAsia="仿宋_GB2312"/>
                <w:sz w:val="24"/>
                <w:szCs w:val="24"/>
              </w:rPr>
            </w:pP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高新技术产品产值占工业总产值比重</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restart"/>
            <w:vAlign w:val="center"/>
          </w:tcPr>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创新驱动</w:t>
            </w: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全社会研究与试验发展经费占GDP比重</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制造业高新技术企业数量</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家</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市级以上企业技术创新中心</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家</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技术合同交易额</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亿元</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规上工业企业设立研发机构的覆盖率</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3" w:type="dxa"/>
            <w:vMerge w:val="restart"/>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融合</w:t>
            </w:r>
          </w:p>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发展</w:t>
            </w: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两化融合发展水平</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数字化研发设计工具普及率</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重点行业关键工序数控率</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123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两化融合贯标企业数量</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家</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3" w:type="dxa"/>
            <w:vMerge w:val="restart"/>
            <w:vAlign w:val="center"/>
          </w:tcPr>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绿色发展</w:t>
            </w: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单位工业增加值能耗下降幅度</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3" w:type="dxa"/>
            <w:vMerge w:val="continue"/>
            <w:vAlign w:val="center"/>
          </w:tcPr>
          <w:p>
            <w:pPr>
              <w:jc w:val="center"/>
              <w:rPr>
                <w:rFonts w:ascii="仿宋_GB2312" w:hAnsi="Times New Roman" w:eastAsia="仿宋_GB2312" w:cs="Times New Roman"/>
                <w:sz w:val="24"/>
                <w:szCs w:val="24"/>
              </w:rPr>
            </w:pPr>
          </w:p>
        </w:tc>
        <w:tc>
          <w:tcPr>
            <w:tcW w:w="3033" w:type="dxa"/>
            <w:vAlign w:val="center"/>
          </w:tcPr>
          <w:p>
            <w:pPr>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color w:val="FF0000"/>
                <w:sz w:val="24"/>
                <w:szCs w:val="24"/>
              </w:rPr>
              <w:t>单位工业增加值用水量下降幅度</w:t>
            </w:r>
          </w:p>
        </w:tc>
        <w:tc>
          <w:tcPr>
            <w:tcW w:w="75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53" w:type="dxa"/>
            <w:vMerge w:val="continue"/>
            <w:vAlign w:val="center"/>
          </w:tcPr>
          <w:p>
            <w:pPr>
              <w:jc w:val="center"/>
              <w:rPr>
                <w:rFonts w:ascii="仿宋_GB2312" w:hAnsi="Times New Roman" w:eastAsia="仿宋_GB2312"/>
                <w:sz w:val="24"/>
                <w:szCs w:val="24"/>
              </w:rPr>
            </w:pPr>
          </w:p>
        </w:tc>
        <w:tc>
          <w:tcPr>
            <w:tcW w:w="3033" w:type="dxa"/>
            <w:vAlign w:val="center"/>
          </w:tcPr>
          <w:p>
            <w:pPr>
              <w:jc w:val="center"/>
              <w:rPr>
                <w:rFonts w:ascii="仿宋_GB2312" w:hAnsi="Times New Roman" w:eastAsia="仿宋_GB2312"/>
                <w:color w:val="FF0000"/>
                <w:sz w:val="24"/>
                <w:szCs w:val="24"/>
              </w:rPr>
            </w:pPr>
            <w:r>
              <w:rPr>
                <w:rFonts w:hint="eastAsia" w:ascii="仿宋_GB2312" w:hAnsi="Times New Roman" w:eastAsia="仿宋_GB2312" w:cs="Times New Roman"/>
                <w:color w:val="FF0000"/>
                <w:sz w:val="24"/>
                <w:szCs w:val="24"/>
              </w:rPr>
              <w:t>单位工业增加值二氧化碳排放量下降幅度</w:t>
            </w:r>
          </w:p>
        </w:tc>
        <w:tc>
          <w:tcPr>
            <w:tcW w:w="750" w:type="dxa"/>
            <w:vAlign w:val="center"/>
          </w:tcPr>
          <w:p>
            <w:pPr>
              <w:jc w:val="center"/>
              <w:rPr>
                <w:rFonts w:ascii="仿宋_GB2312" w:hAnsi="Times New Roman" w:eastAsia="仿宋_GB2312"/>
                <w:sz w:val="24"/>
                <w:szCs w:val="24"/>
              </w:rPr>
            </w:pPr>
            <w:r>
              <w:rPr>
                <w:rFonts w:hint="eastAsia" w:ascii="仿宋_GB2312" w:hAnsi="Times New Roman" w:eastAsia="仿宋_GB2312" w:cs="Times New Roman"/>
                <w:sz w:val="24"/>
                <w:szCs w:val="24"/>
              </w:rPr>
              <w:t>%</w:t>
            </w:r>
          </w:p>
        </w:tc>
        <w:tc>
          <w:tcPr>
            <w:tcW w:w="915" w:type="dxa"/>
            <w:vAlign w:val="center"/>
          </w:tcPr>
          <w:p>
            <w:pPr>
              <w:jc w:val="center"/>
              <w:rPr>
                <w:rFonts w:ascii="仿宋_GB2312" w:hAnsi="Times New Roman" w:eastAsia="仿宋_GB2312"/>
                <w:sz w:val="24"/>
                <w:szCs w:val="24"/>
              </w:rPr>
            </w:pPr>
          </w:p>
        </w:tc>
        <w:tc>
          <w:tcPr>
            <w:tcW w:w="900" w:type="dxa"/>
            <w:vAlign w:val="center"/>
          </w:tcPr>
          <w:p>
            <w:pPr>
              <w:jc w:val="center"/>
              <w:rPr>
                <w:rFonts w:ascii="仿宋_GB2312" w:hAnsi="Times New Roman" w:eastAsia="仿宋_GB2312"/>
                <w:sz w:val="24"/>
                <w:szCs w:val="24"/>
              </w:rPr>
            </w:pPr>
          </w:p>
        </w:tc>
        <w:tc>
          <w:tcPr>
            <w:tcW w:w="945" w:type="dxa"/>
            <w:vAlign w:val="center"/>
          </w:tcPr>
          <w:p>
            <w:pPr>
              <w:jc w:val="center"/>
              <w:rPr>
                <w:rFonts w:ascii="仿宋_GB2312" w:hAnsi="Times New Roman" w:eastAsia="仿宋_GB2312"/>
                <w:sz w:val="24"/>
                <w:szCs w:val="24"/>
              </w:rPr>
            </w:pPr>
          </w:p>
        </w:tc>
        <w:tc>
          <w:tcPr>
            <w:tcW w:w="1230" w:type="dxa"/>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约束性</w:t>
            </w:r>
          </w:p>
        </w:tc>
      </w:tr>
    </w:tbl>
    <w:p>
      <w:pPr>
        <w:rPr>
          <w:sz w:val="32"/>
          <w:szCs w:val="32"/>
        </w:rPr>
      </w:pPr>
    </w:p>
    <w:p>
      <w:pPr>
        <w:pStyle w:val="3"/>
        <w:spacing w:before="0" w:after="0" w:line="560" w:lineRule="exact"/>
        <w:rPr>
          <w:rFonts w:ascii="黑体" w:hAnsi="黑体" w:eastAsia="黑体"/>
          <w:b w:val="0"/>
          <w:sz w:val="32"/>
          <w:szCs w:val="32"/>
        </w:rPr>
      </w:pPr>
      <w:bookmarkStart w:id="37" w:name="_Toc76826110"/>
      <w:r>
        <w:rPr>
          <w:rFonts w:hint="eastAsia" w:ascii="黑体" w:hAnsi="黑体" w:eastAsia="黑体"/>
          <w:b w:val="0"/>
          <w:sz w:val="32"/>
          <w:szCs w:val="32"/>
        </w:rPr>
        <w:t>四、构建先进制造新体系</w:t>
      </w:r>
      <w:bookmarkEnd w:id="37"/>
    </w:p>
    <w:p>
      <w:pPr>
        <w:pStyle w:val="2"/>
        <w:spacing w:before="0" w:after="0" w:line="560" w:lineRule="exact"/>
        <w:ind w:firstLine="643" w:firstLineChars="200"/>
        <w:rPr>
          <w:rFonts w:ascii="楷体_GB2312" w:hAnsi="仿宋" w:eastAsia="楷体_GB2312"/>
        </w:rPr>
      </w:pPr>
      <w:bookmarkStart w:id="38" w:name="_Toc76826111"/>
      <w:r>
        <w:rPr>
          <w:rFonts w:hint="eastAsia" w:ascii="楷体_GB2312" w:hAnsi="仿宋" w:eastAsia="楷体_GB2312"/>
        </w:rPr>
        <w:t>（一）做强战略</w:t>
      </w:r>
      <w:r>
        <w:rPr>
          <w:rFonts w:ascii="楷体_GB2312" w:hAnsi="仿宋" w:eastAsia="楷体_GB2312"/>
        </w:rPr>
        <w:t>性支柱</w:t>
      </w:r>
      <w:r>
        <w:rPr>
          <w:rFonts w:hint="eastAsia" w:ascii="楷体_GB2312" w:hAnsi="仿宋" w:eastAsia="楷体_GB2312"/>
        </w:rPr>
        <w:t>产业</w:t>
      </w:r>
      <w:bookmarkEnd w:id="38"/>
    </w:p>
    <w:p>
      <w:pPr>
        <w:pStyle w:val="4"/>
        <w:spacing w:before="0" w:after="0" w:line="560" w:lineRule="exact"/>
        <w:ind w:firstLine="643" w:firstLineChars="200"/>
        <w:rPr>
          <w:rFonts w:ascii="仿宋_GB2312" w:hAnsi="Times New Roman" w:eastAsia="仿宋_GB2312"/>
          <w:bCs w:val="0"/>
        </w:rPr>
      </w:pPr>
      <w:bookmarkStart w:id="39" w:name="_Toc76826112"/>
      <w:r>
        <w:rPr>
          <w:rFonts w:hint="eastAsia" w:ascii="仿宋_GB2312" w:hAnsi="Times New Roman" w:eastAsia="仿宋_GB2312"/>
          <w:bCs w:val="0"/>
        </w:rPr>
        <w:t>1.汽车制造</w:t>
      </w:r>
      <w:bookmarkEnd w:id="39"/>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对标国家级开发区，优化提升广州花都高新技术产业开发区</w:t>
      </w:r>
      <w:r>
        <w:rPr>
          <w:rFonts w:ascii="仿宋_GB2312" w:hAnsi="Times New Roman" w:eastAsia="仿宋_GB2312"/>
          <w:sz w:val="32"/>
          <w:szCs w:val="32"/>
        </w:rPr>
        <w:t>（</w:t>
      </w:r>
      <w:r>
        <w:rPr>
          <w:rFonts w:hint="eastAsia" w:ascii="仿宋_GB2312" w:hAnsi="Times New Roman" w:eastAsia="仿宋_GB2312"/>
          <w:sz w:val="32"/>
          <w:szCs w:val="32"/>
        </w:rPr>
        <w:t>原汽车产业基地）等重点园区，积极推进将花都高新技术产业开发区申报国家级经济技术开发区。支持东风日产、东风启辰、大运汽车等龙头企业围绕薄弱环节建链强链补链延链，鼓励做大做强，支持传统燃油整车及关键零部件企业开展技术升级和智能化改造，加快新车型的研发和引进，实现增资扩产，提高产品一致性和技术水平。大力支持和培育民营零部件中小企业发展，引导高端汽车零部件项目落户，提升产业集群发展质量。重点谋划发展新能源汽车、汽车电子、智能网联汽车、燃料电池汽车、无人驾驶汽车、共享汽车。积极打造汽车绿色产</w:t>
      </w:r>
      <w:r>
        <w:rPr>
          <w:rFonts w:ascii="仿宋_GB2312" w:hAnsi="Times New Roman" w:eastAsia="仿宋_GB2312"/>
          <w:sz w:val="32"/>
          <w:szCs w:val="32"/>
        </w:rPr>
        <w:t>业链</w:t>
      </w:r>
      <w:r>
        <w:rPr>
          <w:rFonts w:hint="eastAsia" w:ascii="仿宋_GB2312" w:hAnsi="Times New Roman" w:eastAsia="仿宋_GB2312"/>
          <w:sz w:val="32"/>
          <w:szCs w:val="32"/>
        </w:rPr>
        <w:t>供应链，推动龙头企业实施绿色供应链管理战略，建立绿色采购、绿色生产和绿色回收体系，带动上下游企业实现绿色发展。建立完善废旧汽车拆解及汽车动力电池回收利用、废旧电池回收处置和固废处理体系，支持企业进入汽车绿色回收和梯次利用、废旧电池物联芯片研发制造、动力电池融资租赁等领域，打造全国乃至全球知名的汽车产业循环经济示范区。</w:t>
      </w:r>
    </w:p>
    <w:p>
      <w:pPr>
        <w:pStyle w:val="4"/>
        <w:spacing w:before="0" w:after="0" w:line="560" w:lineRule="exact"/>
        <w:ind w:firstLine="643" w:firstLineChars="200"/>
        <w:rPr>
          <w:rFonts w:ascii="仿宋_GB2312" w:hAnsi="Times New Roman" w:eastAsia="仿宋_GB2312"/>
          <w:bCs w:val="0"/>
        </w:rPr>
      </w:pPr>
      <w:bookmarkStart w:id="40" w:name="_Toc76826113"/>
      <w:r>
        <w:rPr>
          <w:rFonts w:hint="eastAsia" w:ascii="仿宋_GB2312" w:hAnsi="Times New Roman" w:eastAsia="仿宋_GB2312"/>
          <w:bCs w:val="0"/>
        </w:rPr>
        <w:t>2</w:t>
      </w:r>
      <w:r>
        <w:rPr>
          <w:rFonts w:ascii="仿宋_GB2312" w:hAnsi="Times New Roman" w:eastAsia="仿宋_GB2312"/>
          <w:bCs w:val="0"/>
        </w:rPr>
        <w:t>.</w:t>
      </w:r>
      <w:r>
        <w:rPr>
          <w:rFonts w:hint="eastAsia" w:ascii="仿宋_GB2312" w:hAnsi="Times New Roman" w:eastAsia="仿宋_GB2312"/>
          <w:bCs w:val="0"/>
        </w:rPr>
        <w:t>航空制造</w:t>
      </w:r>
      <w:bookmarkEnd w:id="40"/>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依托GAMECO、新科宇航等现有龙头企业，加快引进上下游关联产业，积极发展航材生产、机载设备制造、航空电子、飞机零部件制造和维修等，积极培育机场设备、空管设备、机场调光设备、地面测试设备和飞机参数控制采集系统等航空制造业，积极推进本地企业参与飞机座椅、壁板、地毯等飞机内饰的设计研发和制造，大力引进集聚航空总部、飞机租赁、大型电商企业，建设全球飞机维修和客改货基地；依托广州民航职业技术学院，加强引进和培育飞行、维修、航务、管理和生产制造等航空专业技术人才培养，建设模拟飞行训练基地。</w:t>
      </w:r>
    </w:p>
    <w:p>
      <w:pPr>
        <w:pStyle w:val="4"/>
        <w:spacing w:before="0" w:after="0" w:line="560" w:lineRule="exact"/>
        <w:ind w:firstLine="643" w:firstLineChars="200"/>
        <w:rPr>
          <w:rFonts w:ascii="仿宋_GB2312" w:hAnsi="Times New Roman" w:eastAsia="仿宋_GB2312"/>
          <w:bCs w:val="0"/>
        </w:rPr>
      </w:pPr>
      <w:bookmarkStart w:id="41" w:name="_Toc76826114"/>
      <w:r>
        <w:rPr>
          <w:rFonts w:ascii="仿宋_GB2312" w:hAnsi="Times New Roman" w:eastAsia="仿宋_GB2312"/>
          <w:bCs w:val="0"/>
        </w:rPr>
        <w:t>3.</w:t>
      </w:r>
      <w:r>
        <w:rPr>
          <w:rFonts w:hint="eastAsia" w:ascii="仿宋_GB2312" w:hAnsi="Times New Roman" w:eastAsia="仿宋_GB2312"/>
          <w:bCs w:val="0"/>
        </w:rPr>
        <w:t>轨道交通</w:t>
      </w:r>
      <w:bookmarkEnd w:id="41"/>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依托广州和谐大功率机车修造基地，积极引进机车配件生产制造、机车电子、信息科技、新材料等上下游产业；支持广州电力机车有限公司开展矿山运输机械设备的研发以及规模化生产。积极引进中国中车机车研发机构以及其他配套企业落户本地，研发制造新一代绿色智能、重载电力机车、新能源电池及装备等，探索推进列车牵引系统、制动系统等关键系统和零部件，跨座式单轨、自动导轨快捷运输系统等新型城市轨道交通装备研发及产业化，做大轨道交通产业规模。</w:t>
      </w:r>
    </w:p>
    <w:p>
      <w:pPr>
        <w:pStyle w:val="4"/>
        <w:spacing w:before="0" w:after="0" w:line="560" w:lineRule="exact"/>
        <w:ind w:firstLine="643" w:firstLineChars="200"/>
        <w:rPr>
          <w:rFonts w:ascii="仿宋_GB2312" w:hAnsi="Times New Roman" w:eastAsia="仿宋_GB2312"/>
          <w:bCs w:val="0"/>
        </w:rPr>
      </w:pPr>
      <w:bookmarkStart w:id="42" w:name="_Toc76826115"/>
      <w:r>
        <w:rPr>
          <w:rFonts w:ascii="仿宋_GB2312" w:hAnsi="Times New Roman" w:eastAsia="仿宋_GB2312"/>
          <w:bCs w:val="0"/>
        </w:rPr>
        <w:t>4.</w:t>
      </w:r>
      <w:r>
        <w:rPr>
          <w:rFonts w:hint="eastAsia" w:ascii="仿宋_GB2312" w:hAnsi="Times New Roman" w:eastAsia="仿宋_GB2312"/>
          <w:bCs w:val="0"/>
        </w:rPr>
        <w:t>电子电器</w:t>
      </w:r>
      <w:bookmarkEnd w:id="42"/>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科技创新和品牌创建为主要驱动力，强化研发设计和营销推广环节，提升品牌的附加值。着力推进音响智能控制系统的研发和产业化。开发高端家庭电子产品、云储存音响、云计算3D家庭影院等视听产品。充分发挥龙头企业的带动作用，吸引相关电子企业聚集。推动数字音频传输和系统集成产品标准的制定。引进视频设备制造类企业，做大做强花都视频设备制造产业。突破超高亮度LED关键技术，重点发展半导体照明产业。大力发展GPS导航、北斗导航系统等汽车电子产品。培育和发展智能终端、5G通信终端、移动类柔性电缆和综合电缆等产品。</w:t>
      </w:r>
    </w:p>
    <w:p>
      <w:pPr>
        <w:pStyle w:val="4"/>
        <w:spacing w:before="0" w:after="0" w:line="560" w:lineRule="exact"/>
        <w:ind w:firstLine="643" w:firstLineChars="200"/>
        <w:rPr>
          <w:rFonts w:ascii="仿宋_GB2312" w:hAnsi="Times New Roman" w:eastAsia="仿宋_GB2312"/>
        </w:rPr>
      </w:pPr>
      <w:bookmarkStart w:id="43" w:name="_Toc76826116"/>
      <w:r>
        <w:rPr>
          <w:rFonts w:ascii="仿宋_GB2312" w:hAnsi="Times New Roman" w:eastAsia="仿宋_GB2312"/>
          <w:bCs w:val="0"/>
        </w:rPr>
        <w:t>5</w:t>
      </w:r>
      <w:r>
        <w:rPr>
          <w:rFonts w:hint="eastAsia" w:ascii="仿宋_GB2312" w:hAnsi="Times New Roman" w:eastAsia="仿宋_GB2312"/>
          <w:bCs w:val="0"/>
        </w:rPr>
        <w:t>.绿色建筑</w:t>
      </w:r>
      <w:bookmarkEnd w:id="43"/>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落实绿色低碳发展理念，以绿色金融改革创新试验区为契机，大</w:t>
      </w:r>
      <w:r>
        <w:rPr>
          <w:rFonts w:ascii="仿宋_GB2312" w:hAnsi="Times New Roman" w:eastAsia="仿宋_GB2312"/>
          <w:sz w:val="32"/>
          <w:szCs w:val="32"/>
        </w:rPr>
        <w:t>力</w:t>
      </w:r>
      <w:r>
        <w:rPr>
          <w:rFonts w:hint="eastAsia" w:ascii="仿宋_GB2312" w:hAnsi="Times New Roman" w:eastAsia="仿宋_GB2312"/>
          <w:sz w:val="32"/>
          <w:szCs w:val="32"/>
        </w:rPr>
        <w:t>发展绿色建筑建造、绿色建筑配套加工、绿色新型建材制造、装配式建筑、节能环保产业等。坚持规划先行，将绿色建筑、装配式建筑、海绵城市建设等要求纳入国土空间总体规划，率先以政府投资公益性建筑及大型公共建筑建设为示范引领，有序推进全区全面执行绿色建筑。加快推进国际绿色建筑建材中心项目建设，加快发展防火隔热性能好的建筑保温体系和材料，积极发展热反射涂料、低辐射镀膜玻璃、断桥隔热门窗、遮阳系统等绿色节能建材，加大既有建筑节能改造力度，促进建筑绿色化。大力发展装配式建筑。加快装配式混凝土预制部品部件、装配式钢结构预制部品部件、铝结构加工产品、木结构加工产品、建筑机电设备、装配式装修产品、被动式建筑产品、建筑工业化装备的研发和制造，加快建设工程的预制和装配技术发展，进一步提高建筑工业化技术集成水平。加强建筑废弃物的分类、破碎、筛分等技术研发，建设建筑废弃物循环利用生产基地，推进建筑废弃物资源化利用，推广利用建筑废弃物再生建材。</w:t>
      </w:r>
    </w:p>
    <w:p>
      <w:pPr>
        <w:pStyle w:val="2"/>
        <w:spacing w:before="0" w:after="0" w:line="560" w:lineRule="exact"/>
        <w:ind w:firstLine="643" w:firstLineChars="200"/>
        <w:rPr>
          <w:rFonts w:ascii="楷体_GB2312" w:hAnsi="仿宋" w:eastAsia="楷体_GB2312"/>
        </w:rPr>
      </w:pPr>
      <w:bookmarkStart w:id="44" w:name="_Toc76826117"/>
      <w:r>
        <w:rPr>
          <w:rFonts w:ascii="楷体_GB2312" w:hAnsi="仿宋" w:eastAsia="楷体_GB2312"/>
        </w:rPr>
        <w:t>（二）</w:t>
      </w:r>
      <w:r>
        <w:rPr>
          <w:rFonts w:hint="eastAsia" w:ascii="楷体_GB2312" w:hAnsi="仿宋" w:eastAsia="楷体_GB2312"/>
        </w:rPr>
        <w:t>做大战略性新兴产业</w:t>
      </w:r>
      <w:bookmarkEnd w:id="44"/>
    </w:p>
    <w:p>
      <w:pPr>
        <w:pStyle w:val="4"/>
        <w:spacing w:before="0" w:after="0" w:line="560" w:lineRule="exact"/>
        <w:ind w:firstLine="643" w:firstLineChars="200"/>
        <w:rPr>
          <w:rFonts w:ascii="仿宋_GB2312" w:hAnsi="Times New Roman" w:eastAsia="仿宋_GB2312"/>
          <w:bCs w:val="0"/>
        </w:rPr>
      </w:pPr>
      <w:bookmarkStart w:id="45" w:name="_Toc76826118"/>
      <w:r>
        <w:rPr>
          <w:rFonts w:ascii="仿宋_GB2312" w:hAnsi="Times New Roman" w:eastAsia="仿宋_GB2312"/>
          <w:bCs w:val="0"/>
        </w:rPr>
        <w:t>1.</w:t>
      </w:r>
      <w:r>
        <w:rPr>
          <w:rFonts w:hint="eastAsia" w:ascii="仿宋_GB2312" w:hAnsi="Times New Roman" w:eastAsia="仿宋_GB2312"/>
          <w:bCs w:val="0"/>
        </w:rPr>
        <w:t>新能源汽车</w:t>
      </w:r>
      <w:bookmarkEnd w:id="45"/>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以广州花都高新技术产业开发区</w:t>
      </w:r>
      <w:r>
        <w:rPr>
          <w:rFonts w:ascii="仿宋_GB2312" w:hAnsi="Times New Roman" w:eastAsia="仿宋_GB2312"/>
          <w:sz w:val="32"/>
          <w:szCs w:val="32"/>
        </w:rPr>
        <w:t>（</w:t>
      </w:r>
      <w:r>
        <w:rPr>
          <w:rFonts w:hint="eastAsia" w:ascii="仿宋_GB2312" w:hAnsi="Times New Roman" w:eastAsia="仿宋_GB2312"/>
          <w:sz w:val="32"/>
          <w:szCs w:val="32"/>
        </w:rPr>
        <w:t>原汽车产业基地）为依托，以东风日产、东风启辰等企业为龙头，加快推动新能源汽车的研发和产业化，引导加快e-power发动机、电池国产化、换电技术等项目推进和落实，提升电池管理和智能交互技术、环境感知和自动驾驶技术等的研发和应用。以国家车联网先导区及城市智慧汽车基础设施和机制建设试点为契机，加快建设封闭测试场、开放性测试道路等智能网联基础设施建设，鼓励新能源车企加强与华为、腾讯、科大讯飞、高德导航以及通信运营商等企业构建5G+智能网联生态圈，加</w:t>
      </w:r>
      <w:r>
        <w:rPr>
          <w:rFonts w:ascii="仿宋_GB2312" w:hAnsi="Times New Roman" w:eastAsia="仿宋_GB2312"/>
          <w:sz w:val="32"/>
          <w:szCs w:val="32"/>
        </w:rPr>
        <w:t>快</w:t>
      </w:r>
      <w:r>
        <w:rPr>
          <w:rFonts w:hint="eastAsia" w:ascii="仿宋_GB2312" w:hAnsi="Times New Roman" w:eastAsia="仿宋_GB2312"/>
          <w:sz w:val="32"/>
          <w:szCs w:val="32"/>
        </w:rPr>
        <w:t>汽车产业的智能化、电动化、网联化和共享化。加快推动长越、云彩时代等新能源商用车项目引进和建设。加快中车广州新能源汽车生产基地建设，推进新能源客车南方基地、新能源汽车整车及零部件研发中心等项目建设。支持联友出行打造一站式服务平台，加强与中国汽车工程学会及国内外智能出行科研院所的合作，培育和发展汽车智能共享出行产业。加快建设汽车创新中心和智能网联综合测试示范区建设，重点发展和建设整车测试、联合实验室、国际孵化器、双元制教育实践基地及科技产业园，打造智能网联和共享出行产业示范区。</w:t>
      </w:r>
    </w:p>
    <w:p>
      <w:pPr>
        <w:pStyle w:val="4"/>
        <w:spacing w:before="0" w:after="0" w:line="560" w:lineRule="exact"/>
        <w:ind w:firstLine="643" w:firstLineChars="200"/>
        <w:rPr>
          <w:rFonts w:ascii="仿宋_GB2312" w:hAnsi="Times New Roman" w:eastAsia="仿宋_GB2312"/>
        </w:rPr>
      </w:pPr>
      <w:bookmarkStart w:id="46" w:name="_Toc76826119"/>
      <w:r>
        <w:rPr>
          <w:rFonts w:ascii="仿宋_GB2312" w:hAnsi="Times New Roman" w:eastAsia="仿宋_GB2312"/>
          <w:bCs w:val="0"/>
        </w:rPr>
        <w:t>2</w:t>
      </w:r>
      <w:r>
        <w:rPr>
          <w:rFonts w:hint="eastAsia" w:ascii="仿宋_GB2312" w:hAnsi="Times New Roman" w:eastAsia="仿宋_GB2312"/>
          <w:bCs w:val="0"/>
        </w:rPr>
        <w:t>.智能装备和机器人</w:t>
      </w:r>
      <w:bookmarkEnd w:id="46"/>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发挥自动导引运输车、焊接机器人等智能产品系统集成的独特优势，做强汽车生产智能装备、日化和食品生产智能装备、终端售卖智能装备、绿色电池生产智能装备和绿色环保智能装备等产业。支持远能物流、普华灵动、德恒等智能装备企业做大做强，鼓励大中小企业通过行业协会和产业联盟实现创新协同、产能共享、供应链互通，形成新型的智能装备产业生态。</w:t>
      </w:r>
    </w:p>
    <w:p>
      <w:pPr>
        <w:pStyle w:val="4"/>
        <w:spacing w:before="0" w:after="0" w:line="560" w:lineRule="exact"/>
        <w:ind w:firstLine="643" w:firstLineChars="200"/>
        <w:rPr>
          <w:rFonts w:ascii="仿宋_GB2312" w:hAnsi="Times New Roman" w:eastAsia="仿宋_GB2312"/>
          <w:bCs w:val="0"/>
        </w:rPr>
      </w:pPr>
      <w:bookmarkStart w:id="47" w:name="_Toc76826120"/>
      <w:r>
        <w:rPr>
          <w:rFonts w:ascii="仿宋_GB2312" w:hAnsi="Times New Roman" w:eastAsia="仿宋_GB2312"/>
          <w:bCs w:val="0"/>
        </w:rPr>
        <w:t>3.</w:t>
      </w:r>
      <w:r>
        <w:rPr>
          <w:rFonts w:hint="eastAsia" w:ascii="仿宋_GB2312" w:hAnsi="Times New Roman" w:eastAsia="仿宋_GB2312"/>
          <w:bCs w:val="0"/>
        </w:rPr>
        <w:t>新材料</w:t>
      </w:r>
      <w:bookmarkEnd w:id="47"/>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发挥花都精细化工产业基础优势，重点依托北科大广州新材料产业园，围绕汽车、重大装备、电子信息、生物医药、绿色建筑、日化等产业发展的需求</w:t>
      </w:r>
      <w:r>
        <w:rPr>
          <w:rFonts w:ascii="仿宋_GB2312" w:hAnsi="Times New Roman" w:eastAsia="仿宋_GB2312"/>
          <w:sz w:val="32"/>
          <w:szCs w:val="32"/>
        </w:rPr>
        <w:t>,</w:t>
      </w:r>
      <w:r>
        <w:rPr>
          <w:rFonts w:hint="eastAsia" w:ascii="仿宋_GB2312" w:hAnsi="Times New Roman" w:eastAsia="仿宋_GB2312"/>
          <w:sz w:val="32"/>
          <w:szCs w:val="32"/>
        </w:rPr>
        <w:t>建立布局合理的新材料产业体系和机制创新的研究开发、公共服务及企业孵化体系。加快尤特新材料高品质靶材项目建设，培育和引进碳纤维材料、石墨烯材料、锂硫化合物和锂硅化合物等高储能材料产业项目，促进新能源汽车发展。发展壮大以电子化学品、新型表面活性剂等为代表的精细化学品产业，创新发展高亮LED和半导体照明、3D打印用塑料以及金属材料；积极培育新型光电信息材料</w:t>
      </w:r>
      <w:r>
        <w:rPr>
          <w:rFonts w:ascii="仿宋_GB2312" w:hAnsi="Times New Roman" w:eastAsia="仿宋_GB2312"/>
          <w:sz w:val="32"/>
          <w:szCs w:val="32"/>
        </w:rPr>
        <w:t>,</w:t>
      </w:r>
      <w:r>
        <w:rPr>
          <w:rFonts w:hint="eastAsia" w:ascii="仿宋_GB2312" w:hAnsi="Times New Roman" w:eastAsia="仿宋_GB2312"/>
          <w:sz w:val="32"/>
          <w:szCs w:val="32"/>
        </w:rPr>
        <w:t>生物医用材料、新能源材料、环保节能建材等新兴材料产业群</w:t>
      </w:r>
      <w:r>
        <w:rPr>
          <w:rFonts w:ascii="仿宋_GB2312" w:hAnsi="Times New Roman" w:eastAsia="仿宋_GB2312"/>
          <w:sz w:val="32"/>
          <w:szCs w:val="32"/>
        </w:rPr>
        <w:t>,</w:t>
      </w:r>
      <w:r>
        <w:rPr>
          <w:rFonts w:hint="eastAsia" w:ascii="仿宋_GB2312" w:hAnsi="Times New Roman" w:eastAsia="仿宋_GB2312"/>
          <w:sz w:val="32"/>
          <w:szCs w:val="32"/>
        </w:rPr>
        <w:t>完善光电子、3D打印、生物医药产业链。加快推进飞机用涂料、结构防腐产品、密封产品等研发制造，促进本地航材产业发展壮大。</w:t>
      </w:r>
      <w:r>
        <w:rPr>
          <w:rFonts w:ascii="仿宋_GB2312" w:hAnsi="Times New Roman" w:eastAsia="仿宋_GB2312"/>
          <w:sz w:val="32"/>
          <w:szCs w:val="32"/>
        </w:rPr>
        <w:t xml:space="preserve"> </w:t>
      </w:r>
    </w:p>
    <w:p>
      <w:pPr>
        <w:pStyle w:val="4"/>
        <w:spacing w:before="0" w:after="0" w:line="560" w:lineRule="exact"/>
        <w:ind w:firstLine="643" w:firstLineChars="200"/>
        <w:rPr>
          <w:rFonts w:ascii="仿宋_GB2312" w:hAnsi="Times New Roman" w:eastAsia="仿宋_GB2312"/>
          <w:bCs w:val="0"/>
        </w:rPr>
      </w:pPr>
      <w:bookmarkStart w:id="48" w:name="_Toc76826121"/>
      <w:r>
        <w:rPr>
          <w:rFonts w:ascii="仿宋_GB2312" w:hAnsi="Times New Roman" w:eastAsia="仿宋_GB2312"/>
          <w:bCs w:val="0"/>
        </w:rPr>
        <w:t>4.</w:t>
      </w:r>
      <w:r>
        <w:rPr>
          <w:rFonts w:hint="eastAsia" w:ascii="仿宋_GB2312" w:hAnsi="Times New Roman" w:eastAsia="仿宋_GB2312"/>
          <w:bCs w:val="0"/>
        </w:rPr>
        <w:t>生物医药</w:t>
      </w:r>
      <w:bookmarkEnd w:id="48"/>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结合新冠肺炎疫情防控需要以及重大公共卫生事件预防需要，加强生物安全关键技术研发，加大对生物医药领域基础研究和应用基础研究的投入力度，深化区域生物医药产业合作，推进产学研融合创新，完善生物医药产业研发、试验、应用、生产、反馈链条。大力发展用于重大疾病的生物技术药物、新型疫苗等创新药物大品种；加快发展细胞工程、基因测序和生物芯片等生物医学工程相关产业；大力推进精准医疗、远程医疗等医疗信息化产业发展。促进产业集聚，加快建设粤港澳大湾区生物医药产业园，加快粤港澳大湾区健康云数据中心、生物医药科技转移转化示范基地、奇方药业标准化中药制剂中心等项目建设，协调推进粲宏生物科技、斯莱克景达实验动物等项目的落户投产，吸引国内外相关企业入驻，促进现代物流、生物医药、电商新业态融合发展，积极打造进口药物集散地。加快培育生物医药龙头骨干企业，形成一批具有较高知名度和影响力的生物医药花都品牌。推动“互联网+医疗健康”建设，更好保障人民群众生命安全和身体健康。</w:t>
      </w:r>
    </w:p>
    <w:p>
      <w:pPr>
        <w:pStyle w:val="2"/>
        <w:spacing w:before="0" w:after="0" w:line="560" w:lineRule="exact"/>
        <w:ind w:firstLine="643" w:firstLineChars="200"/>
        <w:rPr>
          <w:rFonts w:ascii="楷体_GB2312" w:hAnsi="仿宋" w:eastAsia="楷体_GB2312"/>
        </w:rPr>
      </w:pPr>
      <w:bookmarkStart w:id="49" w:name="_Toc76826122"/>
      <w:r>
        <w:rPr>
          <w:rFonts w:ascii="楷体_GB2312" w:hAnsi="仿宋" w:eastAsia="楷体_GB2312"/>
        </w:rPr>
        <w:t>（三）提升都市型产业</w:t>
      </w:r>
      <w:bookmarkEnd w:id="49"/>
    </w:p>
    <w:p>
      <w:pPr>
        <w:pStyle w:val="4"/>
        <w:spacing w:before="0" w:after="0" w:line="560" w:lineRule="exact"/>
        <w:ind w:firstLine="643" w:firstLineChars="200"/>
        <w:rPr>
          <w:rFonts w:ascii="仿宋_GB2312" w:hAnsi="Times New Roman" w:eastAsia="仿宋_GB2312"/>
          <w:bCs w:val="0"/>
        </w:rPr>
      </w:pPr>
      <w:bookmarkStart w:id="50" w:name="_Toc76826123"/>
      <w:r>
        <w:rPr>
          <w:rFonts w:ascii="仿宋_GB2312" w:hAnsi="Times New Roman" w:eastAsia="仿宋_GB2312"/>
          <w:bCs w:val="0"/>
        </w:rPr>
        <w:t>1.</w:t>
      </w:r>
      <w:r>
        <w:rPr>
          <w:rFonts w:hint="eastAsia" w:ascii="仿宋_GB2312" w:hAnsi="Times New Roman" w:eastAsia="仿宋_GB2312"/>
          <w:bCs w:val="0"/>
        </w:rPr>
        <w:t>皮革皮具</w:t>
      </w:r>
      <w:bookmarkEnd w:id="50"/>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加大新技术、新工艺、新材料的创新、应用和推广，加快皮革皮具产业技术改造，加大力度推进产业链向皮具产品研发、创意设计延伸，扶持本地创意和设计企业做大做强做精，促进产业升级从“制造”向“创造”转变。大力提升皮革皮具企业的信息化水平，鼓励皮革皮具企业上云上平台。重点围绕狮岭皮革皮具产业集群，积极引导创建品牌，提升花都“区域品牌”和“企业品牌”的影响力。积极利用5G技术、物联网、大数据等数字化手段，推动专业市场优化提升，发展电子商务，推广线上电子交易模式，引进专业机构开展跨境电子商务，从单一的商品交易场所转变成为集商品交易、展览展示、旅游观光于一体的多功能商业业态。完善创新服务共享平台，建设公共信息平台、共享制造中心、公共物流仓库和直播电商基地，谋划建设“中国皮具之都（狮岭）博览馆”，打造</w:t>
      </w:r>
      <w:r>
        <w:rPr>
          <w:rFonts w:ascii="仿宋_GB2312" w:hAnsi="Times New Roman" w:eastAsia="仿宋_GB2312"/>
          <w:sz w:val="32"/>
          <w:szCs w:val="32"/>
        </w:rPr>
        <w:t xml:space="preserve"> </w:t>
      </w:r>
      <w:r>
        <w:rPr>
          <w:rFonts w:hint="eastAsia" w:ascii="仿宋_GB2312" w:hAnsi="Times New Roman" w:eastAsia="仿宋_GB2312"/>
          <w:sz w:val="32"/>
          <w:szCs w:val="32"/>
        </w:rPr>
        <w:t>“中国皮具之都展贸中心”。</w:t>
      </w:r>
    </w:p>
    <w:p>
      <w:pPr>
        <w:pStyle w:val="4"/>
        <w:spacing w:before="0" w:after="0" w:line="560" w:lineRule="exact"/>
        <w:ind w:firstLine="643" w:firstLineChars="200"/>
        <w:rPr>
          <w:rFonts w:ascii="仿宋_GB2312" w:hAnsi="Times New Roman" w:eastAsia="仿宋_GB2312"/>
          <w:bCs w:val="0"/>
        </w:rPr>
      </w:pPr>
      <w:bookmarkStart w:id="51" w:name="_Toc76826124"/>
      <w:r>
        <w:rPr>
          <w:rFonts w:ascii="仿宋_GB2312" w:hAnsi="Times New Roman" w:eastAsia="仿宋_GB2312"/>
          <w:bCs w:val="0"/>
        </w:rPr>
        <w:t>2.</w:t>
      </w:r>
      <w:r>
        <w:rPr>
          <w:rFonts w:hint="eastAsia" w:ascii="仿宋_GB2312" w:hAnsi="Times New Roman" w:eastAsia="仿宋_GB2312"/>
          <w:bCs w:val="0"/>
        </w:rPr>
        <w:t>纺织服装</w:t>
      </w:r>
      <w:bookmarkEnd w:id="51"/>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改变纺织服装业传统生产加工方式，鼓励采用先进纺织、染整技术、绿色染整加工技术，提升产品附加值。推动纺织服装生产自动化、数字化、智能化、数字化改造提升，促进大规模标准化生产向柔性化、个性化定制和服务型制造转变；采用新材料、新工艺、新装备，提高产品质量和档次，加强设计、研发、品牌创新、品牌运营等自主品牌建设。发挥富力·环贸港作为纺织服装产业平台经济试点的标杆作用，打造纺织服装产业电子商务平台的孵化中心，实现线上线下有机结合，推动花都纺织服装专业市场优化升级。</w:t>
      </w:r>
    </w:p>
    <w:p>
      <w:pPr>
        <w:pStyle w:val="4"/>
        <w:spacing w:before="0" w:after="0" w:line="560" w:lineRule="exact"/>
        <w:ind w:firstLine="643" w:firstLineChars="200"/>
        <w:rPr>
          <w:rFonts w:ascii="仿宋_GB2312" w:hAnsi="Times New Roman" w:eastAsia="仿宋_GB2312"/>
          <w:bCs w:val="0"/>
        </w:rPr>
      </w:pPr>
      <w:bookmarkStart w:id="52" w:name="_Toc76826125"/>
      <w:r>
        <w:rPr>
          <w:rFonts w:ascii="仿宋_GB2312" w:hAnsi="Times New Roman" w:eastAsia="仿宋_GB2312"/>
          <w:bCs w:val="0"/>
        </w:rPr>
        <w:t>3.</w:t>
      </w:r>
      <w:r>
        <w:rPr>
          <w:rFonts w:hint="eastAsia" w:ascii="仿宋_GB2312" w:hAnsi="Times New Roman" w:eastAsia="仿宋_GB2312"/>
          <w:bCs w:val="0"/>
        </w:rPr>
        <w:t>珠宝产业</w:t>
      </w:r>
      <w:bookmarkEnd w:id="52"/>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培养珠宝产业自主研发设计能力为核心，促进产业转型升级。鼓励企业开展产品研发设计、产业效能提升、产品交易便捷化、产品集成整合等增值服务。支持企业加强研发设计投入，提高原始创新及个性化定制等高附加值产品的产品比例，提升产品价值链，探索研发、设计、生产、采购、物流等供应链环节和生产要素进入共享经济模式，打造利益共享价值共同体。完善珠宝小镇旅游服务设施建设，推进建设珠宝研发中心、珠宝产学研基地等，带动珠宝产业从生产加工到创意设计、从生产基地向企业总部、从生产贴牌到自主品牌、从生产制造到文化旅游转变。</w:t>
      </w:r>
    </w:p>
    <w:p>
      <w:pPr>
        <w:pStyle w:val="4"/>
        <w:spacing w:before="0" w:after="0" w:line="560" w:lineRule="exact"/>
        <w:ind w:firstLine="643" w:firstLineChars="200"/>
        <w:rPr>
          <w:rFonts w:ascii="仿宋_GB2312" w:hAnsi="Times New Roman" w:eastAsia="仿宋_GB2312"/>
          <w:bCs w:val="0"/>
        </w:rPr>
      </w:pPr>
      <w:bookmarkStart w:id="53" w:name="_Toc76826126"/>
      <w:r>
        <w:rPr>
          <w:rFonts w:ascii="仿宋_GB2312" w:hAnsi="Times New Roman" w:eastAsia="仿宋_GB2312"/>
          <w:bCs w:val="0"/>
        </w:rPr>
        <w:t>4.</w:t>
      </w:r>
      <w:r>
        <w:rPr>
          <w:rFonts w:hint="eastAsia" w:ascii="仿宋_GB2312" w:hAnsi="Times New Roman" w:eastAsia="仿宋_GB2312"/>
          <w:bCs w:val="0"/>
        </w:rPr>
        <w:t>日化用品</w:t>
      </w:r>
      <w:bookmarkEnd w:id="53"/>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加快化妆品加工转型升级，积极培育化妆品知名品牌，推动化妆品集聚发展。发挥龙头企业进驻的示范效应，引进国内、国际化妆品知名品牌企业总部，促进业内良性竞争，整合和吸引省内全国品牌企业，形成化妆品总部集聚格局。建设化妆品产业研发设计平台，吸引国内外高端化妆品产品设计研究机构入驻，打造全国极具影响力的研发设计平台。融合时尚潮流元素，支持化妆品品牌与广告服务、电影电视、动漫游戏等行业的跨界融合，扩大影响力。加快中国美都化妆品总部集聚区项目建设，推进花都湖化妆品总部集聚区和西部化妆品先进制造基地建设，优化产业布局。</w:t>
      </w:r>
    </w:p>
    <w:p>
      <w:pPr>
        <w:pStyle w:val="2"/>
        <w:spacing w:before="0" w:after="0" w:line="560" w:lineRule="exact"/>
        <w:ind w:firstLine="643" w:firstLineChars="200"/>
        <w:rPr>
          <w:rFonts w:ascii="楷体_GB2312" w:hAnsi="仿宋" w:eastAsia="楷体_GB2312"/>
        </w:rPr>
      </w:pPr>
      <w:bookmarkStart w:id="54" w:name="_Toc76826127"/>
      <w:r>
        <w:rPr>
          <w:rFonts w:ascii="楷体_GB2312" w:hAnsi="仿宋" w:eastAsia="楷体_GB2312"/>
        </w:rPr>
        <w:t>（四）培育未来产业</w:t>
      </w:r>
      <w:bookmarkEnd w:id="54"/>
    </w:p>
    <w:p>
      <w:pPr>
        <w:pStyle w:val="4"/>
        <w:spacing w:before="0" w:after="0" w:line="560" w:lineRule="exact"/>
        <w:ind w:firstLine="643" w:firstLineChars="200"/>
        <w:rPr>
          <w:rFonts w:ascii="仿宋_GB2312" w:hAnsi="Times New Roman" w:eastAsia="仿宋_GB2312"/>
          <w:bCs w:val="0"/>
        </w:rPr>
      </w:pPr>
      <w:bookmarkStart w:id="55" w:name="_Toc76826128"/>
      <w:r>
        <w:rPr>
          <w:rFonts w:ascii="仿宋_GB2312" w:hAnsi="Times New Roman" w:eastAsia="仿宋_GB2312"/>
          <w:bCs w:val="0"/>
        </w:rPr>
        <w:t>1</w:t>
      </w:r>
      <w:r>
        <w:rPr>
          <w:rFonts w:hint="eastAsia" w:ascii="仿宋_GB2312" w:hAnsi="Times New Roman" w:eastAsia="仿宋_GB2312"/>
          <w:bCs w:val="0"/>
        </w:rPr>
        <w:t>.集成电路</w:t>
      </w:r>
      <w:bookmarkEnd w:id="55"/>
    </w:p>
    <w:p>
      <w:pPr>
        <w:spacing w:line="560" w:lineRule="exact"/>
        <w:ind w:firstLine="640" w:firstLineChars="200"/>
      </w:pPr>
      <w:r>
        <w:rPr>
          <w:rFonts w:hint="eastAsia" w:ascii="仿宋_GB2312" w:hAnsi="Times New Roman" w:eastAsia="仿宋_GB2312"/>
          <w:sz w:val="32"/>
          <w:szCs w:val="32"/>
        </w:rPr>
        <w:t>发挥花都汽车产业、电子信息产业基础优势，鼓励和支持龙头企业围绕</w:t>
      </w:r>
      <w:r>
        <w:rPr>
          <w:rFonts w:ascii="仿宋_GB2312" w:hAnsi="Times New Roman" w:eastAsia="仿宋_GB2312"/>
          <w:sz w:val="32"/>
          <w:szCs w:val="32"/>
        </w:rPr>
        <w:t>5</w:t>
      </w:r>
      <w:r>
        <w:rPr>
          <w:rFonts w:hint="eastAsia" w:ascii="仿宋_GB2312" w:hAnsi="Times New Roman" w:eastAsia="仿宋_GB2312"/>
          <w:sz w:val="32"/>
          <w:szCs w:val="32"/>
        </w:rPr>
        <w:t>G、物联网、云计算、智能网联汽车等重点</w:t>
      </w:r>
      <w:r>
        <w:rPr>
          <w:rFonts w:ascii="仿宋_GB2312" w:hAnsi="Times New Roman" w:eastAsia="仿宋_GB2312"/>
          <w:sz w:val="32"/>
          <w:szCs w:val="32"/>
        </w:rPr>
        <w:t>领域，积极开展射频芯片、传感器芯片、光通信芯片、显示驱动芯片、物联网智能硬件核心芯片、车规级AI（人工智能）芯片等专用芯片的开发设计。</w:t>
      </w:r>
      <w:r>
        <w:rPr>
          <w:rFonts w:hint="eastAsia" w:ascii="仿宋_GB2312" w:hAnsi="Times New Roman" w:eastAsia="仿宋_GB2312"/>
          <w:sz w:val="32"/>
          <w:szCs w:val="32"/>
        </w:rPr>
        <w:t>支持企业委托或联合境外高校、科研机构开展芯片相关技术攻关。</w:t>
      </w:r>
      <w:r>
        <w:rPr>
          <w:rFonts w:ascii="仿宋_GB2312" w:hAnsi="Times New Roman" w:eastAsia="仿宋_GB2312"/>
          <w:sz w:val="32"/>
          <w:szCs w:val="32"/>
        </w:rPr>
        <w:t>重点</w:t>
      </w:r>
      <w:r>
        <w:rPr>
          <w:rFonts w:hint="eastAsia" w:ascii="仿宋_GB2312" w:hAnsi="Times New Roman" w:eastAsia="仿宋_GB2312"/>
          <w:sz w:val="32"/>
          <w:szCs w:val="32"/>
        </w:rPr>
        <w:t>围绕汽车控制系统和车载信息系统核心芯片，开发汽车音视频/信息终端芯片、动力控制管理芯片、车身控制芯片等。积极配合新能源汽车开发的需要，开发电机驱动与控制、电力储存、充放电管理芯片及模块。推动电子元器件企业与整机厂联合开展核心技术攻关，积极发展电子级多晶硅及硅片制造。多渠道吸引投资进入集成电路领域，引导产业资源向有基础、有条件的企业和地区集聚，形成规模效应。大力发展第三代半导体芯片、 MOSFET（金属氧化物半导体场效应晶体管）、IGBT（大功率绝缘栅双极型晶体管）、高端传感器、MEMS（微机电系统）、大功率LED器件、半导体激光器等产品。</w:t>
      </w:r>
    </w:p>
    <w:p>
      <w:pPr>
        <w:pStyle w:val="4"/>
        <w:spacing w:before="0" w:after="0" w:line="560" w:lineRule="exact"/>
        <w:ind w:firstLine="643" w:firstLineChars="200"/>
        <w:rPr>
          <w:rFonts w:ascii="仿宋_GB2312" w:hAnsi="Times New Roman" w:eastAsia="仿宋_GB2312"/>
          <w:bCs w:val="0"/>
        </w:rPr>
      </w:pPr>
      <w:bookmarkStart w:id="56" w:name="_Toc76826129"/>
      <w:r>
        <w:rPr>
          <w:rFonts w:ascii="仿宋_GB2312" w:hAnsi="Times New Roman" w:eastAsia="仿宋_GB2312"/>
          <w:bCs w:val="0"/>
        </w:rPr>
        <w:t>2</w:t>
      </w:r>
      <w:r>
        <w:rPr>
          <w:rFonts w:hint="eastAsia" w:ascii="仿宋_GB2312" w:hAnsi="Times New Roman" w:eastAsia="仿宋_GB2312"/>
          <w:bCs w:val="0"/>
        </w:rPr>
        <w:t>.柔性电子</w:t>
      </w:r>
      <w:bookmarkEnd w:id="56"/>
    </w:p>
    <w:p>
      <w:pPr>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mc:AlternateContent>
          <mc:Choice Requires="wps">
            <w:drawing>
              <wp:anchor distT="45720" distB="45720" distL="114300" distR="114300" simplePos="0" relativeHeight="251662336" behindDoc="0" locked="0" layoutInCell="1" allowOverlap="1">
                <wp:simplePos x="0" y="0"/>
                <wp:positionH relativeFrom="margin">
                  <wp:posOffset>314325</wp:posOffset>
                </wp:positionH>
                <wp:positionV relativeFrom="paragraph">
                  <wp:posOffset>2682240</wp:posOffset>
                </wp:positionV>
                <wp:extent cx="4500245" cy="2760980"/>
                <wp:effectExtent l="4445" t="4445" r="10160" b="15875"/>
                <wp:wrapTopAndBottom/>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500000" cy="2761200"/>
                        </a:xfrm>
                        <a:prstGeom prst="rect">
                          <a:avLst/>
                        </a:prstGeom>
                        <a:solidFill>
                          <a:srgbClr val="FFFFFF"/>
                        </a:solidFill>
                        <a:ln w="9525">
                          <a:solidFill>
                            <a:srgbClr val="000000"/>
                          </a:solidFill>
                          <a:miter lim="800000"/>
                        </a:ln>
                      </wps:spPr>
                      <wps:txbx>
                        <w:txbxContent>
                          <w:p>
                            <w:pPr>
                              <w:pStyle w:val="14"/>
                              <w:spacing w:line="360" w:lineRule="auto"/>
                              <w:jc w:val="center"/>
                              <w:rPr>
                                <w:rFonts w:ascii="楷体" w:hAnsi="楷体" w:eastAsia="楷体"/>
                                <w:b/>
                                <w:spacing w:val="8"/>
                                <w:sz w:val="21"/>
                                <w:szCs w:val="21"/>
                                <w:shd w:val="clear" w:color="auto" w:fill="FFFFFF"/>
                              </w:rPr>
                            </w:pPr>
                            <w:r>
                              <w:rPr>
                                <w:rFonts w:hint="eastAsia" w:ascii="楷体" w:hAnsi="楷体" w:eastAsia="楷体"/>
                                <w:b/>
                                <w:spacing w:val="8"/>
                                <w:sz w:val="21"/>
                                <w:szCs w:val="21"/>
                                <w:shd w:val="clear" w:color="auto" w:fill="FFFFFF"/>
                              </w:rPr>
                              <w:t>柔性电子制造</w:t>
                            </w:r>
                          </w:p>
                          <w:p>
                            <w:pPr>
                              <w:pStyle w:val="15"/>
                              <w:spacing w:line="360" w:lineRule="auto"/>
                              <w:jc w:val="left"/>
                              <w:rPr>
                                <w:rFonts w:ascii="楷体" w:hAnsi="楷体" w:eastAsia="楷体"/>
                              </w:rPr>
                            </w:pPr>
                            <w:r>
                              <w:rPr>
                                <w:rFonts w:hint="eastAsia" w:ascii="楷体" w:hAnsi="楷体" w:eastAsia="楷体"/>
                              </w:rPr>
                              <w:t>柔性电子又称为塑料电子、印刷电子、有机电子聚合体电子等；是将有机</w:t>
                            </w:r>
                            <w:r>
                              <w:rPr>
                                <w:rFonts w:ascii="楷体" w:hAnsi="楷体" w:eastAsia="楷体"/>
                              </w:rPr>
                              <w:t>/无机材料电子器件制作在柔性/可延性塑料或薄金属基板上的新兴电子技术。柔性电子制造的关键包括制造工艺、基板和材料等，其核心是微纳米图案化制造。</w:t>
                            </w:r>
                          </w:p>
                          <w:p>
                            <w:pPr>
                              <w:pStyle w:val="15"/>
                              <w:spacing w:line="360" w:lineRule="auto"/>
                              <w:jc w:val="left"/>
                              <w:rPr>
                                <w:rFonts w:ascii="楷体" w:hAnsi="楷体" w:eastAsia="楷体"/>
                              </w:rPr>
                            </w:pPr>
                            <w:r>
                              <w:rPr>
                                <w:rFonts w:hint="eastAsia" w:ascii="楷体" w:hAnsi="楷体" w:eastAsia="楷体"/>
                              </w:rPr>
                              <w:t>柔性电子以其独特的柔性</w:t>
                            </w:r>
                            <w:r>
                              <w:rPr>
                                <w:rFonts w:ascii="楷体" w:hAnsi="楷体" w:eastAsia="楷体"/>
                              </w:rPr>
                              <w:t>/延展性以及高效、低成本制造工艺，在信息、能源、医疗、国防等领域具有广泛应用前景，如柔性电子显示器、有机发光二极管OLED、印刷RFID、薄膜太阳能电池板、电子报纸、电子皮肤(Skin Patches)/人工肌肉等。</w:t>
                            </w:r>
                          </w:p>
                          <w:p>
                            <w:pPr>
                              <w:jc w:val="cente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75pt;margin-top:211.2pt;height:217.4pt;width:354.35pt;mso-position-horizontal-relative:margin;mso-wrap-distance-bottom:3.6pt;mso-wrap-distance-top:3.6pt;z-index:251662336;mso-width-relative:page;mso-height-relative:page;" fillcolor="#FFFFFF" filled="t" stroked="t" coordsize="21600,21600" o:gfxdata="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63xLraAAAACgEAAA8AAAAAAAAAAQAgAAAAIgAAAGRy&#10;cy9kb3ducmV2LnhtbFBLAQIUABQAAAAIAIdO4kDdNw8tPAIAAH0EAAAOAAAAAAAAAAEAIAAAACkB&#10;AABkcnMvZTJvRG9jLnhtbFBLBQYAAAAABgAGAFkBAADXBQAAAAA=&#10;">
                <v:fill on="t" focussize="0,0"/>
                <v:stroke color="#000000" miterlimit="8" joinstyle="miter"/>
                <v:imagedata o:title=""/>
                <o:lock v:ext="edit" aspectratio="f"/>
                <v:textbox>
                  <w:txbxContent>
                    <w:p>
                      <w:pPr>
                        <w:pStyle w:val="14"/>
                        <w:spacing w:line="360" w:lineRule="auto"/>
                        <w:jc w:val="center"/>
                        <w:rPr>
                          <w:rFonts w:ascii="楷体" w:hAnsi="楷体" w:eastAsia="楷体"/>
                          <w:b/>
                          <w:spacing w:val="8"/>
                          <w:sz w:val="21"/>
                          <w:szCs w:val="21"/>
                          <w:shd w:val="clear" w:color="auto" w:fill="FFFFFF"/>
                        </w:rPr>
                      </w:pPr>
                      <w:r>
                        <w:rPr>
                          <w:rFonts w:hint="eastAsia" w:ascii="楷体" w:hAnsi="楷体" w:eastAsia="楷体"/>
                          <w:b/>
                          <w:spacing w:val="8"/>
                          <w:sz w:val="21"/>
                          <w:szCs w:val="21"/>
                          <w:shd w:val="clear" w:color="auto" w:fill="FFFFFF"/>
                        </w:rPr>
                        <w:t>柔性电子制造</w:t>
                      </w:r>
                    </w:p>
                    <w:p>
                      <w:pPr>
                        <w:pStyle w:val="15"/>
                        <w:spacing w:line="360" w:lineRule="auto"/>
                        <w:jc w:val="left"/>
                        <w:rPr>
                          <w:rFonts w:ascii="楷体" w:hAnsi="楷体" w:eastAsia="楷体"/>
                        </w:rPr>
                      </w:pPr>
                      <w:r>
                        <w:rPr>
                          <w:rFonts w:hint="eastAsia" w:ascii="楷体" w:hAnsi="楷体" w:eastAsia="楷体"/>
                        </w:rPr>
                        <w:t>柔性电子又称为塑料电子、印刷电子、有机电子聚合体电子等；是将有机</w:t>
                      </w:r>
                      <w:r>
                        <w:rPr>
                          <w:rFonts w:ascii="楷体" w:hAnsi="楷体" w:eastAsia="楷体"/>
                        </w:rPr>
                        <w:t>/无机材料电子器件制作在柔性/可延性塑料或薄金属基板上的新兴电子技术。柔性电子制造的关键包括制造工艺、基板和材料等，其核心是微纳米图案化制造。</w:t>
                      </w:r>
                    </w:p>
                    <w:p>
                      <w:pPr>
                        <w:pStyle w:val="15"/>
                        <w:spacing w:line="360" w:lineRule="auto"/>
                        <w:jc w:val="left"/>
                        <w:rPr>
                          <w:rFonts w:ascii="楷体" w:hAnsi="楷体" w:eastAsia="楷体"/>
                        </w:rPr>
                      </w:pPr>
                      <w:r>
                        <w:rPr>
                          <w:rFonts w:hint="eastAsia" w:ascii="楷体" w:hAnsi="楷体" w:eastAsia="楷体"/>
                        </w:rPr>
                        <w:t>柔性电子以其独特的柔性</w:t>
                      </w:r>
                      <w:r>
                        <w:rPr>
                          <w:rFonts w:ascii="楷体" w:hAnsi="楷体" w:eastAsia="楷体"/>
                        </w:rPr>
                        <w:t>/延展性以及高效、低成本制造工艺，在信息、能源、医疗、国防等领域具有广泛应用前景，如柔性电子显示器、有机发光二极管OLED、印刷RFID、薄膜太阳能电池板、电子报纸、电子皮肤(Skin Patches)/人工肌肉等。</w:t>
                      </w:r>
                    </w:p>
                    <w:p>
                      <w:pPr>
                        <w:jc w:val="center"/>
                      </w:pPr>
                    </w:p>
                  </w:txbxContent>
                </v:textbox>
                <w10:wrap type="topAndBottom"/>
              </v:shape>
            </w:pict>
          </mc:Fallback>
        </mc:AlternateContent>
      </w:r>
      <w:r>
        <w:rPr>
          <w:rFonts w:hint="eastAsia" w:ascii="仿宋_GB2312" w:hAnsi="Times New Roman" w:eastAsia="仿宋_GB2312"/>
          <w:sz w:val="32"/>
          <w:szCs w:val="32"/>
        </w:rPr>
        <w:t>发挥花都光电子、电子组件、汽车电子、新材料、时尚产业等产业优势，重点支持有实力的龙头企业开展柔性显示器，聚合物电子的材料、设计、制造，柔性电子器件批量化制造等方面基础研究。探索发展柔性电子显示器、有机发光二极管OLED、化学与生物传感器、印刷RFID、柔性电池、可穿戴设备、薄膜太阳能电池板等，探索柔性电子技术及其产品在信息、能源、医疗、制造等各个领域的应用。</w:t>
      </w:r>
    </w:p>
    <w:p>
      <w:pPr>
        <w:pStyle w:val="3"/>
        <w:spacing w:before="0" w:after="0" w:line="560" w:lineRule="exact"/>
        <w:rPr>
          <w:rFonts w:ascii="黑体" w:hAnsi="黑体" w:eastAsia="黑体"/>
          <w:b w:val="0"/>
          <w:sz w:val="32"/>
          <w:szCs w:val="32"/>
        </w:rPr>
      </w:pPr>
      <w:bookmarkStart w:id="57" w:name="_Toc76826130"/>
      <w:r>
        <w:rPr>
          <w:rFonts w:ascii="黑体" w:hAnsi="黑体" w:eastAsia="黑体"/>
          <w:b w:val="0"/>
          <w:sz w:val="32"/>
          <w:szCs w:val="32"/>
        </w:rPr>
        <w:t>五、</w:t>
      </w:r>
      <w:r>
        <w:rPr>
          <w:rFonts w:hint="eastAsia" w:ascii="黑体" w:hAnsi="黑体" w:eastAsia="黑体"/>
          <w:b w:val="0"/>
          <w:sz w:val="32"/>
          <w:szCs w:val="32"/>
        </w:rPr>
        <w:t>推动人工智能和数字经济高质量发展</w:t>
      </w:r>
      <w:bookmarkEnd w:id="57"/>
    </w:p>
    <w:p>
      <w:pPr>
        <w:pStyle w:val="2"/>
        <w:spacing w:before="0" w:after="0" w:line="560" w:lineRule="exact"/>
        <w:ind w:firstLine="643" w:firstLineChars="200"/>
        <w:rPr>
          <w:rFonts w:ascii="楷体_GB2312" w:hAnsi="仿宋" w:eastAsia="楷体_GB2312"/>
        </w:rPr>
      </w:pPr>
      <w:bookmarkStart w:id="58" w:name="_Toc76826131"/>
      <w:r>
        <w:rPr>
          <w:rFonts w:ascii="楷体_GB2312" w:hAnsi="仿宋" w:eastAsia="楷体_GB2312"/>
        </w:rPr>
        <mc:AlternateContent>
          <mc:Choice Requires="wps">
            <w:drawing>
              <wp:anchor distT="91440" distB="91440" distL="114300" distR="114300" simplePos="0" relativeHeight="251660288" behindDoc="0" locked="0" layoutInCell="1" allowOverlap="1">
                <wp:simplePos x="0" y="0"/>
                <wp:positionH relativeFrom="margin">
                  <wp:posOffset>180975</wp:posOffset>
                </wp:positionH>
                <wp:positionV relativeFrom="paragraph">
                  <wp:posOffset>2606675</wp:posOffset>
                </wp:positionV>
                <wp:extent cx="4888865" cy="5866130"/>
                <wp:effectExtent l="5080" t="4445" r="20955" b="15875"/>
                <wp:wrapTopAndBottom/>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88865" cy="5866130"/>
                        </a:xfrm>
                        <a:prstGeom prst="rect">
                          <a:avLst/>
                        </a:prstGeom>
                        <a:noFill/>
                        <a:ln w="6350">
                          <a:solidFill>
                            <a:sysClr val="windowText" lastClr="000000"/>
                          </a:solidFill>
                          <a:miter lim="800000"/>
                        </a:ln>
                      </wps:spPr>
                      <wps:txbx>
                        <w:txbxContent>
                          <w:p>
                            <w:pPr>
                              <w:pStyle w:val="15"/>
                              <w:ind w:firstLine="422"/>
                              <w:jc w:val="center"/>
                              <w:rPr>
                                <w:rStyle w:val="16"/>
                                <w:rFonts w:ascii="楷体" w:hAnsi="楷体" w:eastAsia="楷体"/>
                                <w:b/>
                                <w:i w:val="0"/>
                              </w:rPr>
                            </w:pPr>
                            <w:r>
                              <w:rPr>
                                <w:rStyle w:val="16"/>
                                <w:rFonts w:hint="eastAsia" w:ascii="楷体" w:hAnsi="楷体" w:eastAsia="楷体"/>
                                <w:b/>
                                <w:i w:val="0"/>
                                <w:szCs w:val="21"/>
                              </w:rPr>
                              <w:t>新基建</w:t>
                            </w:r>
                            <w:r>
                              <w:rPr>
                                <w:rStyle w:val="16"/>
                                <w:rFonts w:hint="eastAsia" w:ascii="楷体" w:hAnsi="楷体" w:eastAsia="楷体"/>
                                <w:b/>
                                <w:i w:val="0"/>
                              </w:rPr>
                              <w:t>及其主要领域</w:t>
                            </w:r>
                          </w:p>
                          <w:p>
                            <w:pPr>
                              <w:pStyle w:val="15"/>
                              <w:spacing w:line="360" w:lineRule="auto"/>
                              <w:jc w:val="left"/>
                              <w:rPr>
                                <w:rStyle w:val="12"/>
                                <w:rFonts w:ascii="楷体" w:hAnsi="楷体" w:eastAsia="楷体"/>
                              </w:rPr>
                            </w:pPr>
                            <w:r>
                              <w:rPr>
                                <w:rFonts w:hint="eastAsia" w:ascii="楷体" w:hAnsi="楷体" w:eastAsia="楷体"/>
                              </w:rPr>
                              <w:t>新型基础设施建设即新基建，目前虽然还没有统一的定义，但其所指明确，具有鲜明的科技特征和科技导向，以现代科技特别是信息科技为支撑，旨在构建数字经济时代的关键基础设施，推动实现经济社会数字化转型。它能够适应中国社会主要矛盾转化和中国经济迈向高质量发展要求，能更好支持创新、绿色环保和消费升级，在补短板的同时为新引擎助力，这是新时代对新基建的本质要求，这是新基建与老基建最大的不同。</w:t>
                            </w:r>
                          </w:p>
                          <w:p>
                            <w:pPr>
                              <w:pStyle w:val="15"/>
                              <w:spacing w:line="360" w:lineRule="auto"/>
                              <w:jc w:val="left"/>
                              <w:rPr>
                                <w:rFonts w:ascii="楷体" w:hAnsi="楷体" w:eastAsia="楷体"/>
                              </w:rPr>
                            </w:pPr>
                            <w:r>
                              <w:rPr>
                                <w:rFonts w:hint="eastAsia" w:ascii="楷体" w:hAnsi="楷体" w:eastAsia="楷体"/>
                              </w:rPr>
                              <w:t>根据中央系列重要会议和文献的相关表述，新基建涉及的主要领域归纳为</w:t>
                            </w:r>
                            <w:r>
                              <w:rPr>
                                <w:rFonts w:ascii="楷体" w:hAnsi="楷体" w:eastAsia="楷体"/>
                              </w:rPr>
                              <w:t>7</w:t>
                            </w:r>
                            <w:r>
                              <w:rPr>
                                <w:rFonts w:hint="eastAsia" w:ascii="楷体" w:hAnsi="楷体" w:eastAsia="楷体"/>
                              </w:rPr>
                              <w:t>个方面，即</w:t>
                            </w:r>
                            <w:r>
                              <w:rPr>
                                <w:rFonts w:ascii="楷体" w:hAnsi="楷体" w:eastAsia="楷体"/>
                              </w:rPr>
                              <w:t>5G</w:t>
                            </w:r>
                            <w:r>
                              <w:rPr>
                                <w:rFonts w:hint="eastAsia" w:ascii="楷体" w:hAnsi="楷体" w:eastAsia="楷体"/>
                              </w:rPr>
                              <w:t>基建、人工智能、大数据中心、工业互联网、城际高速铁路和城际轨道交通、特高压、新能源汽车充电桩。</w:t>
                            </w:r>
                          </w:p>
                          <w:p>
                            <w:pPr>
                              <w:pStyle w:val="15"/>
                              <w:spacing w:line="360" w:lineRule="auto"/>
                              <w:rPr>
                                <w:rFonts w:asciiTheme="majorEastAsia" w:hAnsiTheme="majorEastAsia" w:eastAsiaTheme="majorEastAsia"/>
                              </w:rPr>
                            </w:pPr>
                            <w:r>
                              <w:rPr>
                                <w:rFonts w:hint="eastAsia" w:ascii="楷体" w:hAnsi="楷体" w:eastAsia="楷体"/>
                              </w:rPr>
                              <w:t>《广州市加快推进数字新基建发展三年行动计划（</w:t>
                            </w:r>
                            <w:r>
                              <w:rPr>
                                <w:rFonts w:ascii="楷体" w:hAnsi="楷体" w:eastAsia="楷体"/>
                              </w:rPr>
                              <w:t>2020</w:t>
                            </w:r>
                            <w:r>
                              <w:rPr>
                                <w:rFonts w:hint="eastAsia" w:ascii="楷体" w:hAnsi="楷体" w:eastAsia="楷体"/>
                              </w:rPr>
                              <w:t>—</w:t>
                            </w:r>
                            <w:r>
                              <w:rPr>
                                <w:rFonts w:ascii="楷体" w:hAnsi="楷体" w:eastAsia="楷体"/>
                              </w:rPr>
                              <w:t>2022</w:t>
                            </w:r>
                            <w:r>
                              <w:rPr>
                                <w:rFonts w:hint="eastAsia" w:ascii="楷体" w:hAnsi="楷体" w:eastAsia="楷体"/>
                              </w:rPr>
                              <w:t>年）》提出，要</w:t>
                            </w:r>
                            <w:r>
                              <w:rPr>
                                <w:rFonts w:ascii="楷体" w:hAnsi="楷体" w:eastAsia="楷体"/>
                              </w:rPr>
                              <w:t>市区联动齐抓共建，重点</w:t>
                            </w:r>
                            <w:r>
                              <w:rPr>
                                <w:rFonts w:hint="eastAsia" w:ascii="楷体" w:hAnsi="楷体" w:eastAsia="楷体"/>
                              </w:rPr>
                              <w:t>发展</w:t>
                            </w:r>
                            <w:r>
                              <w:rPr>
                                <w:rFonts w:ascii="楷体" w:hAnsi="楷体" w:eastAsia="楷体"/>
                              </w:rPr>
                              <w:t>“5G、人工智能、工业互联网、智慧充电设施”等四大领域</w:t>
                            </w:r>
                            <w:r>
                              <w:rPr>
                                <w:rFonts w:hint="eastAsia" w:ascii="楷体" w:hAnsi="楷体" w:eastAsia="楷体"/>
                              </w:rPr>
                              <w:t>，打造</w:t>
                            </w:r>
                            <w:r>
                              <w:rPr>
                                <w:rFonts w:ascii="楷体" w:hAnsi="楷体" w:eastAsia="楷体"/>
                              </w:rPr>
                              <w:t>粤港澳大湾区信息基础设施领先城市</w:t>
                            </w:r>
                            <w:r>
                              <w:rPr>
                                <w:rFonts w:hint="eastAsia" w:ascii="楷体" w:hAnsi="楷体" w:eastAsia="楷体"/>
                              </w:rPr>
                              <w:t>、全国智慧充电设施的标杆城市、全球顶尖的智能化</w:t>
                            </w:r>
                            <w:r>
                              <w:rPr>
                                <w:rFonts w:ascii="楷体" w:hAnsi="楷体" w:eastAsia="楷体"/>
                              </w:rPr>
                              <w:t xml:space="preserve"> </w:t>
                            </w:r>
                            <w:r>
                              <w:rPr>
                                <w:rFonts w:hint="eastAsia" w:ascii="楷体" w:hAnsi="楷体" w:eastAsia="楷体"/>
                              </w:rPr>
                              <w:t>“创新型智慧城市”</w:t>
                            </w:r>
                            <w:r>
                              <w:rPr>
                                <w:rFonts w:ascii="楷体" w:hAnsi="楷体" w:eastAsia="楷体"/>
                              </w:rPr>
                              <w:t xml:space="preserve"> </w:t>
                            </w:r>
                            <w:r>
                              <w:rPr>
                                <w:rFonts w:hint="eastAsia" w:ascii="楷体" w:hAnsi="楷体" w:eastAsia="楷体"/>
                              </w:rPr>
                              <w:t>、全球跨界融合型“智造名城”。到</w:t>
                            </w:r>
                            <w:r>
                              <w:rPr>
                                <w:rFonts w:ascii="楷体" w:hAnsi="楷体" w:eastAsia="楷体"/>
                              </w:rPr>
                              <w:t>2022</w:t>
                            </w:r>
                            <w:r>
                              <w:rPr>
                                <w:rFonts w:hint="eastAsia" w:ascii="楷体" w:hAnsi="楷体" w:eastAsia="楷体"/>
                              </w:rPr>
                              <w:t>年，全市</w:t>
                            </w:r>
                            <w:r>
                              <w:rPr>
                                <w:rFonts w:ascii="楷体" w:hAnsi="楷体" w:eastAsia="楷体"/>
                              </w:rPr>
                              <w:t>累计建成5G基站8万座，总投资超过300亿元，培育200家5G应用领域创新型企业</w:t>
                            </w:r>
                            <w:r>
                              <w:rPr>
                                <w:rFonts w:hint="eastAsia" w:ascii="楷体" w:hAnsi="楷体" w:eastAsia="楷体"/>
                              </w:rPr>
                              <w:t>；</w:t>
                            </w:r>
                            <w:r>
                              <w:rPr>
                                <w:rFonts w:ascii="楷体" w:hAnsi="楷体" w:eastAsia="楷体"/>
                              </w:rPr>
                              <w:t>数据中心可使用折合标准机架数约20万个</w:t>
                            </w:r>
                            <w:r>
                              <w:rPr>
                                <w:rFonts w:hint="eastAsia" w:ascii="楷体" w:hAnsi="楷体" w:eastAsia="楷体"/>
                              </w:rPr>
                              <w:t>；充换电设施数量突破</w:t>
                            </w:r>
                            <w:r>
                              <w:rPr>
                                <w:rFonts w:ascii="楷体" w:hAnsi="楷体" w:eastAsia="楷体"/>
                              </w:rPr>
                              <w:t>5</w:t>
                            </w:r>
                            <w:r>
                              <w:rPr>
                                <w:rFonts w:hint="eastAsia" w:ascii="楷体" w:hAnsi="楷体" w:eastAsia="楷体"/>
                              </w:rPr>
                              <w:t>万个，充换电站点突破</w:t>
                            </w:r>
                            <w:r>
                              <w:rPr>
                                <w:rFonts w:ascii="楷体" w:hAnsi="楷体" w:eastAsia="楷体"/>
                              </w:rPr>
                              <w:t>4000</w:t>
                            </w:r>
                            <w:r>
                              <w:rPr>
                                <w:rFonts w:hint="eastAsia" w:ascii="楷体" w:hAnsi="楷体" w:eastAsia="楷体"/>
                              </w:rPr>
                              <w:t>个，充换电服务能力达到</w:t>
                            </w:r>
                            <w:r>
                              <w:rPr>
                                <w:rFonts w:ascii="楷体" w:hAnsi="楷体" w:eastAsia="楷体"/>
                              </w:rPr>
                              <w:t>250</w:t>
                            </w:r>
                            <w:r>
                              <w:rPr>
                                <w:rFonts w:hint="eastAsia" w:ascii="楷体" w:hAnsi="楷体" w:eastAsia="楷体"/>
                              </w:rPr>
                              <w:t>万千瓦。打造智能网联汽车、智能机器人、智能硬件等</w:t>
                            </w:r>
                            <w:r>
                              <w:rPr>
                                <w:rFonts w:ascii="楷体" w:hAnsi="楷体" w:eastAsia="楷体"/>
                              </w:rPr>
                              <w:t>8</w:t>
                            </w:r>
                            <w:r>
                              <w:rPr>
                                <w:rFonts w:hint="eastAsia" w:ascii="楷体" w:hAnsi="楷体" w:eastAsia="楷体"/>
                              </w:rPr>
                              <w:t>个重点产业集群，推动标识解析国家顶级节点（广州）建设成为国家级网络空间核心基础设施，培育</w:t>
                            </w:r>
                            <w:r>
                              <w:rPr>
                                <w:rFonts w:ascii="楷体" w:hAnsi="楷体" w:eastAsia="楷体"/>
                              </w:rPr>
                              <w:t>1—2家达到国际水准的跨行业跨领域工业互联网平台。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25pt;margin-top:205.25pt;height:461.9pt;width:384.95pt;mso-position-horizontal-relative:margin;mso-wrap-distance-bottom:7.2pt;mso-wrap-distance-top:7.2pt;z-index:251660288;mso-width-relative:page;mso-height-relative:page;" filled="f" stroked="t" coordsize="21600,21600" o:gfxdata="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ju8X9wAAAALAQAADwAAAAAAAAABACAA&#10;AAAiAAAAZHJzL2Rvd25yZXYueG1sUEsBAhQAFAAAAAgAh07iQITEJy5CAgAAZwQAAA4AAAAAAAAA&#10;AQAgAAAAKwEAAGRycy9lMm9Eb2MueG1sUEsFBgAAAAAGAAYAWQEAAN8FAAAAAA==&#10;">
                <v:fill on="f" focussize="0,0"/>
                <v:stroke weight="0.5pt" color="#000000" miterlimit="8" joinstyle="miter"/>
                <v:imagedata o:title=""/>
                <o:lock v:ext="edit" aspectratio="f"/>
                <v:textbox>
                  <w:txbxContent>
                    <w:p>
                      <w:pPr>
                        <w:pStyle w:val="15"/>
                        <w:ind w:firstLine="422"/>
                        <w:jc w:val="center"/>
                        <w:rPr>
                          <w:rStyle w:val="16"/>
                          <w:rFonts w:ascii="楷体" w:hAnsi="楷体" w:eastAsia="楷体"/>
                          <w:b/>
                          <w:i w:val="0"/>
                        </w:rPr>
                      </w:pPr>
                      <w:r>
                        <w:rPr>
                          <w:rStyle w:val="16"/>
                          <w:rFonts w:hint="eastAsia" w:ascii="楷体" w:hAnsi="楷体" w:eastAsia="楷体"/>
                          <w:b/>
                          <w:i w:val="0"/>
                          <w:szCs w:val="21"/>
                        </w:rPr>
                        <w:t>新基建</w:t>
                      </w:r>
                      <w:r>
                        <w:rPr>
                          <w:rStyle w:val="16"/>
                          <w:rFonts w:hint="eastAsia" w:ascii="楷体" w:hAnsi="楷体" w:eastAsia="楷体"/>
                          <w:b/>
                          <w:i w:val="0"/>
                        </w:rPr>
                        <w:t>及其主要领域</w:t>
                      </w:r>
                    </w:p>
                    <w:p>
                      <w:pPr>
                        <w:pStyle w:val="15"/>
                        <w:spacing w:line="360" w:lineRule="auto"/>
                        <w:jc w:val="left"/>
                        <w:rPr>
                          <w:rStyle w:val="12"/>
                          <w:rFonts w:ascii="楷体" w:hAnsi="楷体" w:eastAsia="楷体"/>
                        </w:rPr>
                      </w:pPr>
                      <w:r>
                        <w:rPr>
                          <w:rFonts w:hint="eastAsia" w:ascii="楷体" w:hAnsi="楷体" w:eastAsia="楷体"/>
                        </w:rPr>
                        <w:t>新型基础设施建设即新基建，目前虽然还没有统一的定义，但其所指明确，具有鲜明的科技特征和科技导向，以现代科技特别是信息科技为支撑，旨在构建数字经济时代的关键基础设施，推动实现经济社会数字化转型。它能够适应中国社会主要矛盾转化和中国经济迈向高质量发展要求，能更好支持创新、绿色环保和消费升级，在补短板的同时为新引擎助力，这是新时代对新基建的本质要求，这是新基建与老基建最大的不同。</w:t>
                      </w:r>
                    </w:p>
                    <w:p>
                      <w:pPr>
                        <w:pStyle w:val="15"/>
                        <w:spacing w:line="360" w:lineRule="auto"/>
                        <w:jc w:val="left"/>
                        <w:rPr>
                          <w:rFonts w:ascii="楷体" w:hAnsi="楷体" w:eastAsia="楷体"/>
                        </w:rPr>
                      </w:pPr>
                      <w:r>
                        <w:rPr>
                          <w:rFonts w:hint="eastAsia" w:ascii="楷体" w:hAnsi="楷体" w:eastAsia="楷体"/>
                        </w:rPr>
                        <w:t>根据中央系列重要会议和文献的相关表述，新基建涉及的主要领域归纳为</w:t>
                      </w:r>
                      <w:r>
                        <w:rPr>
                          <w:rFonts w:ascii="楷体" w:hAnsi="楷体" w:eastAsia="楷体"/>
                        </w:rPr>
                        <w:t>7</w:t>
                      </w:r>
                      <w:r>
                        <w:rPr>
                          <w:rFonts w:hint="eastAsia" w:ascii="楷体" w:hAnsi="楷体" w:eastAsia="楷体"/>
                        </w:rPr>
                        <w:t>个方面，即</w:t>
                      </w:r>
                      <w:r>
                        <w:rPr>
                          <w:rFonts w:ascii="楷体" w:hAnsi="楷体" w:eastAsia="楷体"/>
                        </w:rPr>
                        <w:t>5G</w:t>
                      </w:r>
                      <w:r>
                        <w:rPr>
                          <w:rFonts w:hint="eastAsia" w:ascii="楷体" w:hAnsi="楷体" w:eastAsia="楷体"/>
                        </w:rPr>
                        <w:t>基建、人工智能、大数据中心、工业互联网、城际高速铁路和城际轨道交通、特高压、新能源汽车充电桩。</w:t>
                      </w:r>
                    </w:p>
                    <w:p>
                      <w:pPr>
                        <w:pStyle w:val="15"/>
                        <w:spacing w:line="360" w:lineRule="auto"/>
                        <w:rPr>
                          <w:rFonts w:asciiTheme="majorEastAsia" w:hAnsiTheme="majorEastAsia" w:eastAsiaTheme="majorEastAsia"/>
                        </w:rPr>
                      </w:pPr>
                      <w:r>
                        <w:rPr>
                          <w:rFonts w:hint="eastAsia" w:ascii="楷体" w:hAnsi="楷体" w:eastAsia="楷体"/>
                        </w:rPr>
                        <w:t>《广州市加快推进数字新基建发展三年行动计划（</w:t>
                      </w:r>
                      <w:r>
                        <w:rPr>
                          <w:rFonts w:ascii="楷体" w:hAnsi="楷体" w:eastAsia="楷体"/>
                        </w:rPr>
                        <w:t>2020</w:t>
                      </w:r>
                      <w:r>
                        <w:rPr>
                          <w:rFonts w:hint="eastAsia" w:ascii="楷体" w:hAnsi="楷体" w:eastAsia="楷体"/>
                        </w:rPr>
                        <w:t>—</w:t>
                      </w:r>
                      <w:r>
                        <w:rPr>
                          <w:rFonts w:ascii="楷体" w:hAnsi="楷体" w:eastAsia="楷体"/>
                        </w:rPr>
                        <w:t>2022</w:t>
                      </w:r>
                      <w:r>
                        <w:rPr>
                          <w:rFonts w:hint="eastAsia" w:ascii="楷体" w:hAnsi="楷体" w:eastAsia="楷体"/>
                        </w:rPr>
                        <w:t>年）》提出，要</w:t>
                      </w:r>
                      <w:r>
                        <w:rPr>
                          <w:rFonts w:ascii="楷体" w:hAnsi="楷体" w:eastAsia="楷体"/>
                        </w:rPr>
                        <w:t>市区联动齐抓共建，重点</w:t>
                      </w:r>
                      <w:r>
                        <w:rPr>
                          <w:rFonts w:hint="eastAsia" w:ascii="楷体" w:hAnsi="楷体" w:eastAsia="楷体"/>
                        </w:rPr>
                        <w:t>发展</w:t>
                      </w:r>
                      <w:r>
                        <w:rPr>
                          <w:rFonts w:ascii="楷体" w:hAnsi="楷体" w:eastAsia="楷体"/>
                        </w:rPr>
                        <w:t>“5G、人工智能、工业互联网、智慧充电设施”等四大领域</w:t>
                      </w:r>
                      <w:r>
                        <w:rPr>
                          <w:rFonts w:hint="eastAsia" w:ascii="楷体" w:hAnsi="楷体" w:eastAsia="楷体"/>
                        </w:rPr>
                        <w:t>，打造</w:t>
                      </w:r>
                      <w:r>
                        <w:rPr>
                          <w:rFonts w:ascii="楷体" w:hAnsi="楷体" w:eastAsia="楷体"/>
                        </w:rPr>
                        <w:t>粤港澳大湾区信息基础设施领先城市</w:t>
                      </w:r>
                      <w:r>
                        <w:rPr>
                          <w:rFonts w:hint="eastAsia" w:ascii="楷体" w:hAnsi="楷体" w:eastAsia="楷体"/>
                        </w:rPr>
                        <w:t>、全国智慧充电设施的标杆城市、全球顶尖的智能化</w:t>
                      </w:r>
                      <w:r>
                        <w:rPr>
                          <w:rFonts w:ascii="楷体" w:hAnsi="楷体" w:eastAsia="楷体"/>
                        </w:rPr>
                        <w:t xml:space="preserve"> </w:t>
                      </w:r>
                      <w:r>
                        <w:rPr>
                          <w:rFonts w:hint="eastAsia" w:ascii="楷体" w:hAnsi="楷体" w:eastAsia="楷体"/>
                        </w:rPr>
                        <w:t>“创新型智慧城市”</w:t>
                      </w:r>
                      <w:r>
                        <w:rPr>
                          <w:rFonts w:ascii="楷体" w:hAnsi="楷体" w:eastAsia="楷体"/>
                        </w:rPr>
                        <w:t xml:space="preserve"> </w:t>
                      </w:r>
                      <w:r>
                        <w:rPr>
                          <w:rFonts w:hint="eastAsia" w:ascii="楷体" w:hAnsi="楷体" w:eastAsia="楷体"/>
                        </w:rPr>
                        <w:t>、全球跨界融合型“智造名城”。到</w:t>
                      </w:r>
                      <w:r>
                        <w:rPr>
                          <w:rFonts w:ascii="楷体" w:hAnsi="楷体" w:eastAsia="楷体"/>
                        </w:rPr>
                        <w:t>2022</w:t>
                      </w:r>
                      <w:r>
                        <w:rPr>
                          <w:rFonts w:hint="eastAsia" w:ascii="楷体" w:hAnsi="楷体" w:eastAsia="楷体"/>
                        </w:rPr>
                        <w:t>年，全市</w:t>
                      </w:r>
                      <w:r>
                        <w:rPr>
                          <w:rFonts w:ascii="楷体" w:hAnsi="楷体" w:eastAsia="楷体"/>
                        </w:rPr>
                        <w:t>累计建成5G基站8万座，总投资超过300亿元，培育200家5G应用领域创新型企业</w:t>
                      </w:r>
                      <w:r>
                        <w:rPr>
                          <w:rFonts w:hint="eastAsia" w:ascii="楷体" w:hAnsi="楷体" w:eastAsia="楷体"/>
                        </w:rPr>
                        <w:t>；</w:t>
                      </w:r>
                      <w:r>
                        <w:rPr>
                          <w:rFonts w:ascii="楷体" w:hAnsi="楷体" w:eastAsia="楷体"/>
                        </w:rPr>
                        <w:t>数据中心可使用折合标准机架数约20万个</w:t>
                      </w:r>
                      <w:r>
                        <w:rPr>
                          <w:rFonts w:hint="eastAsia" w:ascii="楷体" w:hAnsi="楷体" w:eastAsia="楷体"/>
                        </w:rPr>
                        <w:t>；充换电设施数量突破</w:t>
                      </w:r>
                      <w:r>
                        <w:rPr>
                          <w:rFonts w:ascii="楷体" w:hAnsi="楷体" w:eastAsia="楷体"/>
                        </w:rPr>
                        <w:t>5</w:t>
                      </w:r>
                      <w:r>
                        <w:rPr>
                          <w:rFonts w:hint="eastAsia" w:ascii="楷体" w:hAnsi="楷体" w:eastAsia="楷体"/>
                        </w:rPr>
                        <w:t>万个，充换电站点突破</w:t>
                      </w:r>
                      <w:r>
                        <w:rPr>
                          <w:rFonts w:ascii="楷体" w:hAnsi="楷体" w:eastAsia="楷体"/>
                        </w:rPr>
                        <w:t>4000</w:t>
                      </w:r>
                      <w:r>
                        <w:rPr>
                          <w:rFonts w:hint="eastAsia" w:ascii="楷体" w:hAnsi="楷体" w:eastAsia="楷体"/>
                        </w:rPr>
                        <w:t>个，充换电服务能力达到</w:t>
                      </w:r>
                      <w:r>
                        <w:rPr>
                          <w:rFonts w:ascii="楷体" w:hAnsi="楷体" w:eastAsia="楷体"/>
                        </w:rPr>
                        <w:t>250</w:t>
                      </w:r>
                      <w:r>
                        <w:rPr>
                          <w:rFonts w:hint="eastAsia" w:ascii="楷体" w:hAnsi="楷体" w:eastAsia="楷体"/>
                        </w:rPr>
                        <w:t>万千瓦。打造智能网联汽车、智能机器人、智能硬件等</w:t>
                      </w:r>
                      <w:r>
                        <w:rPr>
                          <w:rFonts w:ascii="楷体" w:hAnsi="楷体" w:eastAsia="楷体"/>
                        </w:rPr>
                        <w:t>8</w:t>
                      </w:r>
                      <w:r>
                        <w:rPr>
                          <w:rFonts w:hint="eastAsia" w:ascii="楷体" w:hAnsi="楷体" w:eastAsia="楷体"/>
                        </w:rPr>
                        <w:t>个重点产业集群，推动标识解析国家顶级节点（广州）建设成为国家级网络空间核心基础设施，培育</w:t>
                      </w:r>
                      <w:r>
                        <w:rPr>
                          <w:rFonts w:ascii="楷体" w:hAnsi="楷体" w:eastAsia="楷体"/>
                        </w:rPr>
                        <w:t>1—2家达到国际水准的跨行业跨领域工业互联网平台。</w:t>
                      </w:r>
                    </w:p>
                  </w:txbxContent>
                </v:textbox>
                <w10:wrap type="topAndBottom"/>
              </v:shape>
            </w:pict>
          </mc:Fallback>
        </mc:AlternateContent>
      </w:r>
      <w:r>
        <w:rPr>
          <w:rFonts w:hint="eastAsia" w:ascii="楷体_GB2312" w:hAnsi="仿宋" w:eastAsia="楷体_GB2312"/>
        </w:rPr>
        <w:t>（一）构建数字经济基础设施体系</w:t>
      </w:r>
      <w:bookmarkEnd w:id="58"/>
    </w:p>
    <w:p>
      <w:pPr>
        <w:pStyle w:val="4"/>
        <w:spacing w:before="0" w:after="0" w:line="560" w:lineRule="exact"/>
        <w:ind w:firstLine="643" w:firstLineChars="200"/>
        <w:rPr>
          <w:rFonts w:ascii="仿宋_GB2312" w:hAnsi="Times New Roman" w:eastAsia="仿宋_GB2312"/>
          <w:bCs w:val="0"/>
        </w:rPr>
      </w:pPr>
      <w:bookmarkStart w:id="59" w:name="_Toc76826132"/>
      <w:r>
        <w:rPr>
          <w:rFonts w:ascii="仿宋_GB2312" w:hAnsi="Times New Roman" w:eastAsia="仿宋_GB2312"/>
          <w:bCs w:val="0"/>
        </w:rPr>
        <w:t>1.</w:t>
      </w:r>
      <w:r>
        <w:rPr>
          <w:rFonts w:hint="eastAsia" w:ascii="仿宋_GB2312" w:hAnsi="Times New Roman" w:eastAsia="仿宋_GB2312"/>
          <w:bCs w:val="0"/>
        </w:rPr>
        <w:t>大力推进新基建建设</w:t>
      </w:r>
      <w:bookmarkEnd w:id="59"/>
    </w:p>
    <w:p>
      <w:pPr>
        <w:spacing w:line="560" w:lineRule="exact"/>
        <w:ind w:firstLine="640" w:firstLineChars="200"/>
        <w:rPr>
          <w:rFonts w:ascii="仿宋_GB2312" w:eastAsia="仿宋_GB2312"/>
        </w:rPr>
      </w:pPr>
      <w:r>
        <w:rPr>
          <w:rFonts w:hint="eastAsia" w:ascii="仿宋_GB2312" w:hAnsi="仿宋" w:eastAsia="仿宋_GB2312" w:cs="Times New Roman"/>
          <w:sz w:val="32"/>
          <w:szCs w:val="32"/>
        </w:rPr>
        <w:t>抢抓数字“新基建”发展制高点，重点建设</w:t>
      </w:r>
      <w:r>
        <w:rPr>
          <w:rFonts w:ascii="仿宋_GB2312" w:hAnsi="仿宋" w:eastAsia="仿宋_GB2312" w:cs="Times New Roman"/>
          <w:sz w:val="32"/>
          <w:szCs w:val="32"/>
        </w:rPr>
        <w:t>5G、人工智能、工业互联网、智慧充电设施等数字新基建。</w:t>
      </w:r>
      <w:r>
        <w:rPr>
          <w:rFonts w:hint="eastAsia" w:ascii="仿宋_GB2312" w:hAnsi="仿宋" w:eastAsia="仿宋_GB2312" w:cs="Times New Roman"/>
          <w:sz w:val="32"/>
          <w:szCs w:val="32"/>
        </w:rPr>
        <w:t>大力推进</w:t>
      </w:r>
      <w:r>
        <w:rPr>
          <w:rFonts w:ascii="仿宋_GB2312" w:hAnsi="仿宋" w:eastAsia="仿宋_GB2312" w:cs="Times New Roman"/>
          <w:sz w:val="32"/>
          <w:szCs w:val="32"/>
        </w:rPr>
        <w:t>5G基础设施建设。</w:t>
      </w:r>
      <w:r>
        <w:rPr>
          <w:rFonts w:hint="eastAsia" w:ascii="仿宋_GB2312" w:hAnsi="仿宋" w:eastAsia="仿宋_GB2312" w:cs="Times New Roman"/>
          <w:sz w:val="32"/>
          <w:szCs w:val="32"/>
        </w:rPr>
        <w:t>鼓励通信运营企业加大</w:t>
      </w:r>
      <w:r>
        <w:rPr>
          <w:rFonts w:ascii="仿宋_GB2312" w:hAnsi="仿宋" w:eastAsia="仿宋_GB2312" w:cs="Times New Roman"/>
          <w:sz w:val="32"/>
          <w:szCs w:val="32"/>
        </w:rPr>
        <w:t>5G技术研发、</w:t>
      </w:r>
      <w:r>
        <w:rPr>
          <w:rFonts w:hint="eastAsia" w:ascii="仿宋_GB2312" w:hAnsi="仿宋" w:eastAsia="仿宋_GB2312" w:cs="Times New Roman"/>
          <w:sz w:val="32"/>
          <w:szCs w:val="32"/>
        </w:rPr>
        <w:t>网络建设和试点投入，结合“三线整治工作”同步推进</w:t>
      </w:r>
      <w:r>
        <w:rPr>
          <w:rFonts w:ascii="仿宋_GB2312" w:hAnsi="仿宋" w:eastAsia="仿宋_GB2312" w:cs="Times New Roman"/>
          <w:sz w:val="32"/>
          <w:szCs w:val="32"/>
        </w:rPr>
        <w:t>5G网络建设</w:t>
      </w:r>
      <w:r>
        <w:rPr>
          <w:rFonts w:hint="eastAsia" w:ascii="仿宋_GB2312" w:hAnsi="仿宋" w:eastAsia="仿宋_GB2312" w:cs="Times New Roman"/>
          <w:sz w:val="32"/>
          <w:szCs w:val="32"/>
        </w:rPr>
        <w:t>。鼓励运营商和基础设施建设商加大投资力度，推动路灯、监控杆、电力杆等社会资源开放共享，持续提升高速带宽网络能力，促进企业设备、系统、平台之间的互联互通和数据共享；加快建设“智杆”，积极引入社会资本加入智慧灯杆建设。结合通信、视频监控、车联网、物联感知等应用需求以及城市道路临时泊位规划，编制智慧灯杆建设专项规划。进一步完善充电设施网络布局，加快推动充电站、充电桩等基础设施建设，加快换电设施建设。建设覆盖全区乃至全市的换电网络，积极发展私人电动汽车、出租车、网约车换电服务，促进新能源汽车产业发展。</w:t>
      </w:r>
    </w:p>
    <w:p>
      <w:pPr>
        <w:pStyle w:val="4"/>
        <w:spacing w:before="0" w:after="0" w:line="560" w:lineRule="exact"/>
        <w:ind w:firstLine="643" w:firstLineChars="200"/>
        <w:rPr>
          <w:rFonts w:ascii="仿宋_GB2312" w:hAnsi="Times New Roman" w:eastAsia="仿宋_GB2312"/>
          <w:bCs w:val="0"/>
        </w:rPr>
      </w:pPr>
      <w:bookmarkStart w:id="60" w:name="_Toc76826133"/>
      <w:r>
        <w:rPr>
          <w:rFonts w:ascii="仿宋_GB2312" w:hAnsi="Times New Roman" w:eastAsia="仿宋_GB2312"/>
          <w:bCs w:val="0"/>
        </w:rPr>
        <w:t>2.</w:t>
      </w:r>
      <w:r>
        <w:rPr>
          <w:rFonts w:hint="eastAsia" w:ascii="仿宋_GB2312" w:hAnsi="Times New Roman" w:eastAsia="仿宋_GB2312"/>
          <w:bCs w:val="0"/>
        </w:rPr>
        <w:t>建设绿色数据中心</w:t>
      </w:r>
      <w:bookmarkEnd w:id="60"/>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发挥花都生态</w:t>
      </w:r>
      <w:r>
        <w:rPr>
          <w:rFonts w:ascii="仿宋_GB2312" w:hAnsi="仿宋" w:eastAsia="仿宋_GB2312" w:cs="Times New Roman"/>
          <w:sz w:val="32"/>
          <w:szCs w:val="32"/>
        </w:rPr>
        <w:t>环境及区位优势，</w:t>
      </w:r>
      <w:r>
        <w:rPr>
          <w:rFonts w:hint="eastAsia" w:ascii="仿宋_GB2312" w:hAnsi="仿宋" w:eastAsia="仿宋_GB2312" w:cs="Times New Roman"/>
          <w:sz w:val="32"/>
          <w:szCs w:val="32"/>
        </w:rPr>
        <w:t>积极引进互联网知名企业全国性数据中心和农业、工业、医疗健康等行业区域性数据中心。</w:t>
      </w:r>
      <w:r>
        <w:rPr>
          <w:rFonts w:ascii="仿宋_GB2312" w:hAnsi="仿宋" w:eastAsia="仿宋_GB2312" w:cs="Times New Roman"/>
          <w:sz w:val="32"/>
          <w:szCs w:val="32"/>
        </w:rPr>
        <w:t>支持建设一批行业细分领域工业云平台，</w:t>
      </w:r>
      <w:r>
        <w:rPr>
          <w:rFonts w:hint="eastAsia" w:ascii="仿宋_GB2312" w:hAnsi="仿宋" w:eastAsia="仿宋_GB2312" w:cs="Times New Roman"/>
          <w:sz w:val="32"/>
          <w:szCs w:val="32"/>
        </w:rPr>
        <w:t>支持开展政府大数据、行业大数据、企业大数据和个人大数据的整合和应用，推进区级大数据中心建设，建立健全与国家省市数据中心的互联机制，促进数据畅通共享。鼓励校企联合攻关，加强大数据分析与挖掘的关键算法和共性关键技术的研发，加快大数据技术的应用推广，支持企业面向全国提供大数据技术、产品、服务和应用解决方案。</w:t>
      </w:r>
    </w:p>
    <w:p>
      <w:pPr>
        <w:pStyle w:val="4"/>
        <w:spacing w:before="0" w:after="0" w:line="560" w:lineRule="exact"/>
        <w:ind w:firstLine="643" w:firstLineChars="200"/>
        <w:rPr>
          <w:rFonts w:ascii="仿宋_GB2312" w:hAnsi="Times New Roman" w:eastAsia="仿宋_GB2312"/>
          <w:bCs w:val="0"/>
        </w:rPr>
      </w:pPr>
      <w:bookmarkStart w:id="61" w:name="_Toc76826134"/>
      <w:r>
        <w:rPr>
          <w:rFonts w:ascii="仿宋_GB2312" w:hAnsi="Times New Roman" w:eastAsia="仿宋_GB2312"/>
          <w:bCs w:val="0"/>
        </w:rPr>
        <w:t>3.积极</w:t>
      </w:r>
      <w:r>
        <w:rPr>
          <w:rFonts w:hint="eastAsia" w:ascii="仿宋_GB2312" w:hAnsi="Times New Roman" w:eastAsia="仿宋_GB2312"/>
          <w:bCs w:val="0"/>
        </w:rPr>
        <w:t>布局</w:t>
      </w:r>
      <w:r>
        <w:rPr>
          <w:rFonts w:ascii="仿宋_GB2312" w:hAnsi="Times New Roman" w:eastAsia="仿宋_GB2312"/>
          <w:bCs w:val="0"/>
        </w:rPr>
        <w:t>数字经济新业态试验设施</w:t>
      </w:r>
      <w:bookmarkEnd w:id="61"/>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依托空铁融合发展示范区建设，</w:t>
      </w:r>
      <w:r>
        <w:rPr>
          <w:rFonts w:ascii="仿宋_GB2312" w:hAnsi="仿宋" w:eastAsia="仿宋_GB2312" w:cs="Times New Roman"/>
          <w:sz w:val="32"/>
          <w:szCs w:val="32"/>
        </w:rPr>
        <w:t>鼓励和</w:t>
      </w:r>
      <w:r>
        <w:rPr>
          <w:rFonts w:hint="eastAsia" w:ascii="仿宋_GB2312" w:hAnsi="仿宋" w:eastAsia="仿宋_GB2312" w:cs="Times New Roman"/>
          <w:sz w:val="32"/>
          <w:szCs w:val="32"/>
        </w:rPr>
        <w:t>支持广州北站、</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白云机场、</w:t>
      </w:r>
      <w:r>
        <w:rPr>
          <w:rFonts w:hint="eastAsia" w:ascii="仿宋_GB2312" w:hAnsi="Times New Roman" w:eastAsia="仿宋_GB2312"/>
          <w:sz w:val="32"/>
          <w:szCs w:val="32"/>
        </w:rPr>
        <w:t>广州花都高新技术产业开发区</w:t>
      </w:r>
      <w:r>
        <w:rPr>
          <w:rFonts w:hint="eastAsia" w:ascii="仿宋_GB2312" w:hAnsi="仿宋" w:eastAsia="仿宋_GB2312" w:cs="Times New Roman"/>
          <w:sz w:val="32"/>
          <w:szCs w:val="32"/>
        </w:rPr>
        <w:t>等有条件的区域，率先部署5G车联网路侧基础设施，加快工信部国家车联网先导区、住建部</w:t>
      </w:r>
      <w:r>
        <w:rPr>
          <w:rFonts w:ascii="仿宋_GB2312" w:hAnsi="仿宋" w:eastAsia="仿宋_GB2312" w:cs="Times New Roman"/>
          <w:sz w:val="32"/>
          <w:szCs w:val="32"/>
        </w:rPr>
        <w:t xml:space="preserve">CIM </w:t>
      </w:r>
      <w:r>
        <w:rPr>
          <w:rFonts w:hint="eastAsia" w:ascii="仿宋_GB2312" w:hAnsi="仿宋" w:eastAsia="仿宋_GB2312" w:cs="Times New Roman"/>
          <w:sz w:val="32"/>
          <w:szCs w:val="32"/>
        </w:rPr>
        <w:t>（城市信息模型）平台和城市汽车智慧基础设施花都试点项目、国家（广州）智能网联汽车示范区（花都封闭测试场）建设。打造城市一站式一体化出行</w:t>
      </w:r>
      <w:r>
        <w:rPr>
          <w:rFonts w:ascii="仿宋_GB2312" w:hAnsi="仿宋" w:eastAsia="仿宋_GB2312" w:cs="Times New Roman"/>
          <w:sz w:val="32"/>
          <w:szCs w:val="32"/>
        </w:rPr>
        <w:t>MaaS （出行即服务）平台，</w:t>
      </w:r>
      <w:r>
        <w:rPr>
          <w:rFonts w:hint="eastAsia" w:ascii="仿宋_GB2312" w:hAnsi="仿宋" w:eastAsia="仿宋_GB2312" w:cs="Times New Roman"/>
          <w:sz w:val="32"/>
          <w:szCs w:val="32"/>
        </w:rPr>
        <w:t>建设一批面向车联网、自动驾驶、无人运载工具等新技术新装备应用的专用试验平台。</w:t>
      </w:r>
    </w:p>
    <w:p>
      <w:pPr>
        <w:pStyle w:val="2"/>
        <w:spacing w:before="0" w:after="0" w:line="560" w:lineRule="exact"/>
        <w:ind w:firstLine="643" w:firstLineChars="200"/>
        <w:rPr>
          <w:rFonts w:ascii="楷体_GB2312" w:hAnsi="仿宋" w:eastAsia="楷体_GB2312"/>
        </w:rPr>
      </w:pPr>
      <w:bookmarkStart w:id="62" w:name="_Toc76826135"/>
      <w:r>
        <w:rPr>
          <w:rFonts w:ascii="楷体_GB2312" w:hAnsi="仿宋" w:eastAsia="楷体_GB2312"/>
        </w:rPr>
        <w:t>（二）培育发展核心产业</w:t>
      </w:r>
      <w:bookmarkEnd w:id="62"/>
    </w:p>
    <w:p>
      <w:pPr>
        <w:pStyle w:val="4"/>
        <w:spacing w:before="0" w:after="0" w:line="560" w:lineRule="exact"/>
        <w:ind w:firstLine="643" w:firstLineChars="200"/>
        <w:rPr>
          <w:rFonts w:ascii="仿宋_GB2312" w:hAnsi="Times New Roman" w:eastAsia="仿宋_GB2312"/>
          <w:bCs w:val="0"/>
        </w:rPr>
      </w:pPr>
      <w:bookmarkStart w:id="63" w:name="_Toc76826136"/>
      <w:r>
        <w:rPr>
          <w:rFonts w:ascii="仿宋_GB2312" w:hAnsi="Times New Roman" w:eastAsia="仿宋_GB2312"/>
          <w:bCs w:val="0"/>
        </w:rPr>
        <w:t>1.</w:t>
      </w:r>
      <w:r>
        <w:rPr>
          <w:rFonts w:hint="eastAsia" w:ascii="仿宋_GB2312" w:hAnsi="Times New Roman" w:eastAsia="仿宋_GB2312"/>
          <w:bCs w:val="0"/>
        </w:rPr>
        <w:t>人工智能</w:t>
      </w:r>
      <w:bookmarkEnd w:id="63"/>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加强新一代人工智能基础理论的顶层设计和统筹协调，加强信息科学和脑认知科学的交叉融合，培育原创性人工智能重大成果。鼓励引导智能汽车、智能电子等企业突破人工智能芯片的自主研发，发展具有战略地位的</w:t>
      </w:r>
      <w:bookmarkStart w:id="132" w:name="_GoBack"/>
      <w:r>
        <w:rPr>
          <w:rFonts w:hint="eastAsia" w:ascii="仿宋_GB2312" w:hAnsi="Times New Roman" w:eastAsia="仿宋_GB2312"/>
          <w:sz w:val="32"/>
          <w:szCs w:val="32"/>
        </w:rPr>
        <w:t>关键</w:t>
      </w:r>
      <w:bookmarkEnd w:id="132"/>
      <w:r>
        <w:rPr>
          <w:rFonts w:hint="eastAsia" w:ascii="仿宋_GB2312" w:hAnsi="Times New Roman" w:eastAsia="仿宋_GB2312"/>
          <w:sz w:val="32"/>
          <w:szCs w:val="32"/>
        </w:rPr>
        <w:t>核心技术。重点突破复杂动态场景感知、实时精准定位、自适应智能导航等共性技术，提升工业机器人控制、传感和协作性能。支持提升关键零部件、核心软件和可靠性技术水平突破瓶颈制约。支持开展关键机器人装备和系统研发，延伸拓展机器人领域的应用研究，进一步提升机器人在深度感知、自主控制、精准执行、人机交互、安全运维方面的能力水平。鼓励支持企业申报国家、省级智能制造试点项目，拉动工业机器人在高端制造、传统支柱产业、社会民生和农业生产等领域的示范应用，推动服务型机器人、高端定制制造业发展。加大高端人工智能人才引进力度。开辟专门渠道，实行特殊政策，重点引进神经认知、机器学习、自动驾驶、智能机器人等国内外顶尖科学家和高水平创新团队。</w:t>
      </w:r>
    </w:p>
    <w:p>
      <w:pPr>
        <w:pStyle w:val="4"/>
        <w:spacing w:before="0" w:after="0" w:line="560" w:lineRule="exact"/>
        <w:ind w:firstLine="643" w:firstLineChars="200"/>
        <w:rPr>
          <w:rFonts w:ascii="仿宋_GB2312" w:hAnsi="Times New Roman" w:eastAsia="仿宋_GB2312"/>
        </w:rPr>
      </w:pPr>
      <w:bookmarkStart w:id="64" w:name="_Toc76826137"/>
      <w:r>
        <w:rPr>
          <w:rFonts w:ascii="仿宋_GB2312" w:hAnsi="Times New Roman" w:eastAsia="仿宋_GB2312"/>
          <w:bCs w:val="0"/>
        </w:rPr>
        <w:t>2</w:t>
      </w:r>
      <w:r>
        <w:rPr>
          <w:rFonts w:hint="eastAsia" w:ascii="仿宋_GB2312" w:hAnsi="Times New Roman" w:eastAsia="仿宋_GB2312"/>
          <w:bCs w:val="0"/>
        </w:rPr>
        <w:t>.智能网联汽车</w:t>
      </w:r>
      <w:bookmarkEnd w:id="64"/>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借助数字经济发展浪潮，把握智能网联汽车高速发展机遇，依托花都良好汽车产业基础，以广州市创建“国家基于宽带移动互联网智能网联汽车与智慧交通应用示范区”为突破口，加快智能网联汽车研发及产业化，鼓励龙头企业加强自动驾驶芯片算法及关键技术研发，依托汽车产业基地和智能网联汽车示范基地，扶持东风日产，推动采埃孚研发中心项目等重点企业落地，围绕智能网联汽车和感知、决策、控制等关键零部件，以及智能出行、数据增值、车联网等产业链战略环节，开展高层次引入工作，打造智能网联汽车全产业链。</w:t>
      </w:r>
    </w:p>
    <w:p>
      <w:pPr>
        <w:pStyle w:val="4"/>
        <w:spacing w:before="0" w:after="0" w:line="560" w:lineRule="exact"/>
        <w:ind w:firstLine="643" w:firstLineChars="200"/>
        <w:rPr>
          <w:rFonts w:ascii="仿宋_GB2312" w:hAnsi="Times New Roman" w:eastAsia="仿宋_GB2312"/>
          <w:bCs w:val="0"/>
        </w:rPr>
      </w:pPr>
      <w:bookmarkStart w:id="65" w:name="_Toc76826138"/>
      <w:r>
        <w:rPr>
          <w:rFonts w:ascii="仿宋_GB2312" w:hAnsi="Times New Roman" w:eastAsia="仿宋_GB2312"/>
          <w:bCs w:val="0"/>
        </w:rPr>
        <w:t>3.</w:t>
      </w:r>
      <w:r>
        <w:rPr>
          <w:rFonts w:hint="eastAsia" w:ascii="仿宋_GB2312" w:hAnsi="Times New Roman" w:eastAsia="仿宋_GB2312"/>
          <w:bCs w:val="0"/>
        </w:rPr>
        <w:t>智能电子</w:t>
      </w:r>
      <w:bookmarkEnd w:id="65"/>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以中国电科华南电子信息产业园、广州国光智能电子产业园（2025PARK）、2.5总部产业园为主要载体，大力扶持区内重点企业，支持在花都设立研发总部或区域研发中心，大力扶持企业做强做大，重点推进相关</w:t>
      </w:r>
      <w:r>
        <w:rPr>
          <w:rFonts w:ascii="仿宋_GB2312" w:hAnsi="Times New Roman" w:eastAsia="仿宋_GB2312"/>
          <w:sz w:val="32"/>
          <w:szCs w:val="32"/>
        </w:rPr>
        <w:t>企业</w:t>
      </w:r>
      <w:r>
        <w:rPr>
          <w:rFonts w:hint="eastAsia" w:ascii="仿宋_GB2312" w:hAnsi="Times New Roman" w:eastAsia="仿宋_GB2312"/>
          <w:sz w:val="32"/>
          <w:szCs w:val="32"/>
        </w:rPr>
        <w:t>研发制造项目建设，集聚发展新一代信息技术、人工智能、新型显示等产业。</w:t>
      </w:r>
      <w:r>
        <w:rPr>
          <w:rFonts w:ascii="仿宋" w:hAnsi="仿宋" w:eastAsia="仿宋"/>
          <w:sz w:val="32"/>
          <w:szCs w:val="32"/>
        </w:rPr>
        <w:t>支持2025PARK和花都数字文化创意园等重点双创载体打造成为国家级孵化器</w:t>
      </w:r>
      <w:r>
        <w:rPr>
          <w:rFonts w:hint="eastAsia" w:ascii="仿宋_GB2312" w:hAnsi="Times New Roman" w:eastAsia="仿宋_GB2312"/>
          <w:sz w:val="32"/>
          <w:szCs w:val="32"/>
        </w:rPr>
        <w:t>。加快推进电子信息小镇建设，将超高清显示应用场景作为大数据融合应用的重要发力点，打造5G+超高清视频+应用的高端制造产业生态。优化“政企联合”招商机制，面向全国引进更多科技含量高、发展前景好、带动能力强的龙头企业及优质项目，加速智能电子产业集聚。</w:t>
      </w:r>
    </w:p>
    <w:p>
      <w:pPr>
        <w:pStyle w:val="4"/>
        <w:spacing w:before="0" w:after="0" w:line="560" w:lineRule="exact"/>
        <w:ind w:firstLine="643" w:firstLineChars="200"/>
        <w:rPr>
          <w:rFonts w:ascii="仿宋_GB2312" w:hAnsi="Times New Roman" w:eastAsia="仿宋_GB2312"/>
          <w:bCs w:val="0"/>
        </w:rPr>
      </w:pPr>
      <w:bookmarkStart w:id="66" w:name="_Toc76826139"/>
      <w:r>
        <w:rPr>
          <w:rFonts w:ascii="仿宋_GB2312" w:hAnsi="Times New Roman" w:eastAsia="仿宋_GB2312"/>
          <w:bCs w:val="0"/>
        </w:rPr>
        <w:t>4.</w:t>
      </w:r>
      <w:r>
        <w:rPr>
          <w:rFonts w:hint="eastAsia" w:ascii="仿宋_GB2312" w:hAnsi="Times New Roman" w:eastAsia="仿宋_GB2312"/>
          <w:bCs w:val="0"/>
        </w:rPr>
        <w:t>新型显示</w:t>
      </w:r>
      <w:bookmarkEnd w:id="66"/>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聚焦超高清视频及新型显示产业国际标准和价值链高端，重点突破大尺寸LCD器件工艺技术、低温多晶硅、氧化物背板工艺大规模生产技术，积极发展Mini</w:t>
      </w:r>
      <w:r>
        <w:rPr>
          <w:rFonts w:ascii="仿宋_GB2312" w:hAnsi="Times New Roman" w:eastAsia="仿宋_GB2312"/>
          <w:sz w:val="32"/>
          <w:szCs w:val="32"/>
        </w:rPr>
        <w:t xml:space="preserve"> </w:t>
      </w:r>
      <w:r>
        <w:rPr>
          <w:rFonts w:hint="eastAsia" w:ascii="仿宋_GB2312" w:hAnsi="Times New Roman" w:eastAsia="仿宋_GB2312"/>
          <w:sz w:val="32"/>
          <w:szCs w:val="32"/>
        </w:rPr>
        <w:t>LED、Micro</w:t>
      </w:r>
      <w:r>
        <w:rPr>
          <w:rFonts w:ascii="仿宋_GB2312" w:hAnsi="Times New Roman" w:eastAsia="仿宋_GB2312"/>
          <w:sz w:val="32"/>
          <w:szCs w:val="32"/>
        </w:rPr>
        <w:t xml:space="preserve"> </w:t>
      </w:r>
      <w:r>
        <w:rPr>
          <w:rFonts w:hint="eastAsia" w:ascii="仿宋_GB2312" w:hAnsi="Times New Roman" w:eastAsia="仿宋_GB2312"/>
          <w:sz w:val="32"/>
          <w:szCs w:val="32"/>
        </w:rPr>
        <w:t>LED等新型显示，探索量子点、柔性显示、石墨烯显示、平板显示器检测等新型显示关键核心技术。引进半导体及关键元器件，力争突破新型封装测试等环节，同步发展集成电路专用装备及材料。推进低温多晶硅技术LTPS、曲面显示屏产品、伪4K分辨率显示屏等先进显示技术及产品的开发。发展可穿戴设备及智能汽车相关的显示装置。</w:t>
      </w:r>
    </w:p>
    <w:p>
      <w:pPr>
        <w:pStyle w:val="4"/>
        <w:spacing w:before="0" w:after="0" w:line="560" w:lineRule="exact"/>
        <w:ind w:firstLine="643" w:firstLineChars="200"/>
        <w:rPr>
          <w:rFonts w:ascii="仿宋_GB2312" w:hAnsi="Times New Roman" w:eastAsia="仿宋_GB2312"/>
          <w:bCs w:val="0"/>
        </w:rPr>
      </w:pPr>
      <w:bookmarkStart w:id="67" w:name="_Toc76826140"/>
      <w:r>
        <w:rPr>
          <w:rFonts w:ascii="仿宋_GB2312" w:hAnsi="Times New Roman" w:eastAsia="仿宋_GB2312"/>
          <w:bCs w:val="0"/>
        </w:rPr>
        <w:t>5.</w:t>
      </w:r>
      <w:r>
        <w:rPr>
          <w:rFonts w:hint="eastAsia" w:ascii="仿宋_GB2312" w:hAnsi="Times New Roman" w:eastAsia="仿宋_GB2312"/>
          <w:bCs w:val="0"/>
        </w:rPr>
        <w:t>区块链</w:t>
      </w:r>
      <w:bookmarkEnd w:id="67"/>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依托龙头制造企业的技术研发优势，引进并培育从事分布式区块链研发、场景应用、计算机系统集成、数据处理等业务的企业入驻，引导创新性优势企业围绕区块链关键核心技术、区块链与新一代信息技术融合等方面开展攻关，为区块链技术创新和产业发展夯实基础。积极培育本土企业和自主技术团队、科研院所探索区块链技术应用场景，依托绿色金融改革创新试验区，大力推动区块链技术在绿色金融领域的创新应用，扶持智度供应链金融服务有限公司利用区块链技术做大做强供应链金融，推动区块链与物流、医疗、政务、能源等行业和领域的广泛深度融合及应用，加快发展区块链专业服务。</w:t>
      </w:r>
    </w:p>
    <w:p>
      <w:pPr>
        <w:pStyle w:val="2"/>
        <w:spacing w:before="0" w:after="0" w:line="560" w:lineRule="exact"/>
        <w:ind w:firstLine="643" w:firstLineChars="200"/>
        <w:rPr>
          <w:rFonts w:ascii="楷体_GB2312" w:hAnsi="仿宋" w:eastAsia="楷体_GB2312"/>
        </w:rPr>
      </w:pPr>
      <w:bookmarkStart w:id="68" w:name="_Toc76826141"/>
      <w:r>
        <w:rPr>
          <w:rFonts w:hint="eastAsia" w:ascii="楷体_GB2312" w:hAnsi="仿宋" w:eastAsia="楷体_GB2312"/>
        </w:rPr>
        <w:t>（三）促进产业数字化</w:t>
      </w:r>
      <w:bookmarkEnd w:id="68"/>
    </w:p>
    <w:p>
      <w:pPr>
        <w:pStyle w:val="4"/>
        <w:spacing w:before="0" w:after="0" w:line="560" w:lineRule="exact"/>
        <w:ind w:firstLine="643" w:firstLineChars="200"/>
        <w:rPr>
          <w:rFonts w:ascii="仿宋_GB2312" w:hAnsi="Times New Roman" w:eastAsia="仿宋_GB2312"/>
        </w:rPr>
      </w:pPr>
      <w:bookmarkStart w:id="69" w:name="_Toc76826142"/>
      <w:r>
        <w:rPr>
          <w:rFonts w:ascii="仿宋_GB2312" w:hAnsi="Times New Roman" w:eastAsia="仿宋_GB2312"/>
          <w:bCs w:val="0"/>
        </w:rPr>
        <w:t>1</w:t>
      </w:r>
      <w:r>
        <w:rPr>
          <w:rFonts w:hint="eastAsia" w:ascii="仿宋_GB2312" w:hAnsi="Times New Roman" w:eastAsia="仿宋_GB2312"/>
          <w:bCs w:val="0"/>
        </w:rPr>
        <w:t>.推进“制造+5G”的深度融合</w:t>
      </w:r>
      <w:bookmarkEnd w:id="69"/>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支持</w:t>
      </w:r>
      <w:r>
        <w:rPr>
          <w:rFonts w:ascii="仿宋_GB2312" w:hAnsi="仿宋" w:eastAsia="仿宋_GB2312" w:cs="Times New Roman"/>
          <w:sz w:val="32"/>
          <w:szCs w:val="32"/>
        </w:rPr>
        <w:t>5G与制造业深度融合，通过工业机器人、工业核心软件、无线或远程控制应用，实现5G系统与终端设备的互联互通</w:t>
      </w:r>
      <w:r>
        <w:rPr>
          <w:rFonts w:hint="eastAsia" w:ascii="仿宋_GB2312" w:hAnsi="仿宋" w:eastAsia="仿宋_GB2312" w:cs="Times New Roman"/>
          <w:sz w:val="32"/>
          <w:szCs w:val="32"/>
        </w:rPr>
        <w:t>。</w:t>
      </w:r>
      <w:r>
        <w:rPr>
          <w:rFonts w:ascii="仿宋_GB2312" w:hAnsi="仿宋" w:eastAsia="仿宋_GB2312" w:cs="Times New Roman"/>
          <w:sz w:val="32"/>
          <w:szCs w:val="32"/>
        </w:rPr>
        <w:t>加快5G应用场景建设，加快5G网络在生产场所的网络部署，支持企业开展5G+智能制造、5G+VR/AR等技术应用</w:t>
      </w:r>
      <w:r>
        <w:rPr>
          <w:rFonts w:hint="eastAsia" w:ascii="仿宋_GB2312" w:hAnsi="仿宋" w:eastAsia="仿宋_GB2312" w:cs="Times New Roman"/>
          <w:sz w:val="32"/>
          <w:szCs w:val="32"/>
        </w:rPr>
        <w:t>；</w:t>
      </w:r>
      <w:r>
        <w:rPr>
          <w:rFonts w:ascii="仿宋_GB2312" w:hAnsi="仿宋" w:eastAsia="仿宋_GB2312" w:cs="Times New Roman"/>
          <w:sz w:val="32"/>
          <w:szCs w:val="32"/>
        </w:rPr>
        <w:t>扶持广电、电信运营商开通5G+超高视频网络电视，推动信息消费升级。扶持东风日产开展5G+无人驾驶，开展基于无人驾驶的定制化应用网络建设，推进无人驾驶技术在新能源汽车中的应用。</w:t>
      </w:r>
    </w:p>
    <w:p>
      <w:pPr>
        <w:pStyle w:val="4"/>
        <w:spacing w:before="0" w:after="0" w:line="560" w:lineRule="exact"/>
        <w:ind w:firstLine="643" w:firstLineChars="200"/>
        <w:rPr>
          <w:rFonts w:ascii="仿宋_GB2312" w:hAnsi="Times New Roman" w:eastAsia="仿宋_GB2312"/>
          <w:bCs w:val="0"/>
        </w:rPr>
      </w:pPr>
      <w:bookmarkStart w:id="70" w:name="_Toc76826143"/>
      <w:r>
        <w:rPr>
          <w:rFonts w:ascii="仿宋_GB2312" w:hAnsi="Times New Roman" w:eastAsia="仿宋_GB2312"/>
          <w:bCs w:val="0"/>
        </w:rPr>
        <w:t>2</w:t>
      </w:r>
      <w:r>
        <w:rPr>
          <w:rFonts w:hint="eastAsia" w:ascii="仿宋_GB2312" w:hAnsi="Times New Roman" w:eastAsia="仿宋_GB2312"/>
          <w:bCs w:val="0"/>
        </w:rPr>
        <w:t>.深化工业互联网与制造业融合发展</w:t>
      </w:r>
      <w:bookmarkEnd w:id="70"/>
    </w:p>
    <w:p>
      <w:pPr>
        <w:spacing w:line="560" w:lineRule="exact"/>
        <w:ind w:firstLine="640" w:firstLineChars="200"/>
        <w:rPr>
          <w:rFonts w:ascii="仿宋_GB2312" w:hAnsi="仿宋" w:eastAsia="仿宋_GB2312" w:cs="Times New Roman"/>
          <w:sz w:val="32"/>
          <w:szCs w:val="32"/>
        </w:rPr>
      </w:pPr>
      <w:r>
        <w:rPr>
          <w:rFonts w:ascii="仿宋" w:hAnsi="仿宋" w:eastAsia="仿宋" w:cs="Times New Roman"/>
          <w:sz w:val="32"/>
          <w:szCs w:val="32"/>
        </w:rPr>
        <mc:AlternateContent>
          <mc:Choice Requires="wps">
            <w:drawing>
              <wp:anchor distT="45720" distB="45720" distL="114300" distR="114300" simplePos="0" relativeHeight="251661312" behindDoc="0" locked="0" layoutInCell="1" allowOverlap="1">
                <wp:simplePos x="0" y="0"/>
                <wp:positionH relativeFrom="margin">
                  <wp:posOffset>336550</wp:posOffset>
                </wp:positionH>
                <wp:positionV relativeFrom="paragraph">
                  <wp:posOffset>4051300</wp:posOffset>
                </wp:positionV>
                <wp:extent cx="4789170" cy="3103880"/>
                <wp:effectExtent l="4445" t="4445" r="6985" b="15875"/>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89170" cy="3103880"/>
                        </a:xfrm>
                        <a:prstGeom prst="rect">
                          <a:avLst/>
                        </a:prstGeom>
                        <a:solidFill>
                          <a:srgbClr val="FFFFFF"/>
                        </a:solidFill>
                        <a:ln w="9525">
                          <a:solidFill>
                            <a:srgbClr val="000000"/>
                          </a:solidFill>
                          <a:miter lim="800000"/>
                        </a:ln>
                      </wps:spPr>
                      <wps:txbx>
                        <w:txbxContent>
                          <w:p>
                            <w:pPr>
                              <w:spacing w:line="360" w:lineRule="auto"/>
                              <w:jc w:val="center"/>
                              <w:rPr>
                                <w:rFonts w:ascii="楷体" w:hAnsi="楷体" w:eastAsia="楷体"/>
                                <w:b/>
                              </w:rPr>
                            </w:pPr>
                            <w:r>
                              <w:rPr>
                                <w:rFonts w:hint="eastAsia" w:ascii="楷体" w:hAnsi="楷体" w:eastAsia="楷体"/>
                                <w:b/>
                              </w:rPr>
                              <w:t>工业互联网标识解析体系</w:t>
                            </w:r>
                          </w:p>
                          <w:p>
                            <w:pPr>
                              <w:spacing w:line="360" w:lineRule="auto"/>
                              <w:ind w:firstLine="420" w:firstLineChars="200"/>
                              <w:rPr>
                                <w:rFonts w:ascii="楷体" w:hAnsi="楷体" w:eastAsia="楷体" w:cs="Arial"/>
                                <w:color w:val="333333"/>
                                <w:shd w:val="clear" w:color="auto" w:fill="FFFFFF"/>
                              </w:rPr>
                            </w:pPr>
                            <w:r>
                              <w:rPr>
                                <w:rFonts w:hint="eastAsia" w:ascii="楷体" w:hAnsi="楷体" w:eastAsia="楷体" w:cs="Arial"/>
                                <w:color w:val="333333"/>
                                <w:shd w:val="clear" w:color="auto" w:fill="FFFFFF"/>
                              </w:rPr>
                              <w:t>工业互联网标识解析体系类似互联网领域的域名解析系统</w:t>
                            </w:r>
                            <w:r>
                              <w:rPr>
                                <w:rFonts w:ascii="楷体" w:hAnsi="楷体" w:eastAsia="楷体" w:cs="Arial"/>
                                <w:color w:val="333333"/>
                                <w:shd w:val="clear" w:color="auto" w:fill="FFFFFF"/>
                              </w:rPr>
                              <w:t>(DNS)</w:t>
                            </w:r>
                            <w:r>
                              <w:rPr>
                                <w:rFonts w:hint="eastAsia" w:ascii="楷体" w:hAnsi="楷体" w:eastAsia="楷体" w:cs="Arial"/>
                                <w:color w:val="333333"/>
                                <w:shd w:val="clear" w:color="auto" w:fill="FFFFFF"/>
                              </w:rPr>
                              <w:t>，是工业互联网网络的重要组成部分。中国工业互联网标识解析体系</w:t>
                            </w:r>
                            <w:r>
                              <w:rPr>
                                <w:rFonts w:ascii="楷体" w:hAnsi="楷体" w:eastAsia="楷体" w:cs="Arial"/>
                                <w:color w:val="333333"/>
                                <w:shd w:val="clear" w:color="auto" w:fill="FFFFFF"/>
                              </w:rPr>
                              <w:t>2018</w:t>
                            </w:r>
                            <w:r>
                              <w:rPr>
                                <w:rFonts w:hint="eastAsia" w:ascii="楷体" w:hAnsi="楷体" w:eastAsia="楷体" w:cs="Arial"/>
                                <w:color w:val="333333"/>
                                <w:shd w:val="clear" w:color="auto" w:fill="FFFFFF"/>
                              </w:rPr>
                              <w:t>年底上线运行，目前在北京、上海、广州、重庆、武汉有5个顶级节点，在贵阳和南京有2个灾备节点；二级节点</w:t>
                            </w:r>
                            <w:r>
                              <w:rPr>
                                <w:rFonts w:ascii="楷体" w:hAnsi="楷体" w:eastAsia="楷体" w:cs="Arial"/>
                                <w:color w:val="333333"/>
                                <w:shd w:val="clear" w:color="auto" w:fill="FFFFFF"/>
                              </w:rPr>
                              <w:t>60</w:t>
                            </w:r>
                            <w:r>
                              <w:rPr>
                                <w:rFonts w:hint="eastAsia" w:ascii="楷体" w:hAnsi="楷体" w:eastAsia="楷体" w:cs="Arial"/>
                                <w:color w:val="333333"/>
                                <w:shd w:val="clear" w:color="auto" w:fill="FFFFFF"/>
                              </w:rPr>
                              <w:t>个。已有</w:t>
                            </w:r>
                            <w:r>
                              <w:rPr>
                                <w:rFonts w:ascii="楷体" w:hAnsi="楷体" w:eastAsia="楷体" w:cs="Arial"/>
                                <w:color w:val="333333"/>
                                <w:shd w:val="clear" w:color="auto" w:fill="FFFFFF"/>
                              </w:rPr>
                              <w:t>3000</w:t>
                            </w:r>
                            <w:r>
                              <w:rPr>
                                <w:rFonts w:hint="eastAsia" w:ascii="楷体" w:hAnsi="楷体" w:eastAsia="楷体" w:cs="Arial"/>
                                <w:color w:val="333333"/>
                                <w:shd w:val="clear" w:color="auto" w:fill="FFFFFF"/>
                              </w:rPr>
                              <w:t>多个企业接入国家工业互联网标识解析体系中。工业互联网标识应用目前围绕三个层级发展，解决工业企业的痛点。在产品设备层面，主要解决产品溯源难的问题、产品质量管控和设备运行数据缺失等问题；在过程流程层面，主要解决系统间互通性差、企业无法决策，以及多维数据汇聚和处理能力不便等问题；在产业资源层面，主要解决标准、协同效率低和资源协同配置能力不足的问题。</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5pt;margin-top:319pt;height:244.4pt;width:377.1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GXV1NoAAAALAQAADwAAAAAAAAABACAAAAAiAAAAZHJz&#10;L2Rvd25yZXYueG1sUEsBAhQAFAAAAAgAh07iQGboJTA7AgAAfAQAAA4AAAAAAAAAAQAgAAAAKQEA&#10;AGRycy9lMm9Eb2MueG1sUEsFBgAAAAAGAAYAWQEAANYFAAAAAA==&#10;">
                <v:fill on="t" focussize="0,0"/>
                <v:stroke color="#000000" miterlimit="8" joinstyle="miter"/>
                <v:imagedata o:title=""/>
                <o:lock v:ext="edit" aspectratio="f"/>
                <v:textbox>
                  <w:txbxContent>
                    <w:p>
                      <w:pPr>
                        <w:spacing w:line="360" w:lineRule="auto"/>
                        <w:jc w:val="center"/>
                        <w:rPr>
                          <w:rFonts w:ascii="楷体" w:hAnsi="楷体" w:eastAsia="楷体"/>
                          <w:b/>
                        </w:rPr>
                      </w:pPr>
                      <w:r>
                        <w:rPr>
                          <w:rFonts w:hint="eastAsia" w:ascii="楷体" w:hAnsi="楷体" w:eastAsia="楷体"/>
                          <w:b/>
                        </w:rPr>
                        <w:t>工业互联网标识解析体系</w:t>
                      </w:r>
                    </w:p>
                    <w:p>
                      <w:pPr>
                        <w:spacing w:line="360" w:lineRule="auto"/>
                        <w:ind w:firstLine="420" w:firstLineChars="200"/>
                        <w:rPr>
                          <w:rFonts w:ascii="楷体" w:hAnsi="楷体" w:eastAsia="楷体" w:cs="Arial"/>
                          <w:color w:val="333333"/>
                          <w:shd w:val="clear" w:color="auto" w:fill="FFFFFF"/>
                        </w:rPr>
                      </w:pPr>
                      <w:r>
                        <w:rPr>
                          <w:rFonts w:hint="eastAsia" w:ascii="楷体" w:hAnsi="楷体" w:eastAsia="楷体" w:cs="Arial"/>
                          <w:color w:val="333333"/>
                          <w:shd w:val="clear" w:color="auto" w:fill="FFFFFF"/>
                        </w:rPr>
                        <w:t>工业互联网标识解析体系类似互联网领域的域名解析系统</w:t>
                      </w:r>
                      <w:r>
                        <w:rPr>
                          <w:rFonts w:ascii="楷体" w:hAnsi="楷体" w:eastAsia="楷体" w:cs="Arial"/>
                          <w:color w:val="333333"/>
                          <w:shd w:val="clear" w:color="auto" w:fill="FFFFFF"/>
                        </w:rPr>
                        <w:t>(DNS)</w:t>
                      </w:r>
                      <w:r>
                        <w:rPr>
                          <w:rFonts w:hint="eastAsia" w:ascii="楷体" w:hAnsi="楷体" w:eastAsia="楷体" w:cs="Arial"/>
                          <w:color w:val="333333"/>
                          <w:shd w:val="clear" w:color="auto" w:fill="FFFFFF"/>
                        </w:rPr>
                        <w:t>，是工业互联网网络的重要组成部分。中国工业互联网标识解析体系</w:t>
                      </w:r>
                      <w:r>
                        <w:rPr>
                          <w:rFonts w:ascii="楷体" w:hAnsi="楷体" w:eastAsia="楷体" w:cs="Arial"/>
                          <w:color w:val="333333"/>
                          <w:shd w:val="clear" w:color="auto" w:fill="FFFFFF"/>
                        </w:rPr>
                        <w:t>2018</w:t>
                      </w:r>
                      <w:r>
                        <w:rPr>
                          <w:rFonts w:hint="eastAsia" w:ascii="楷体" w:hAnsi="楷体" w:eastAsia="楷体" w:cs="Arial"/>
                          <w:color w:val="333333"/>
                          <w:shd w:val="clear" w:color="auto" w:fill="FFFFFF"/>
                        </w:rPr>
                        <w:t>年底上线运行，目前在北京、上海、广州、重庆、武汉有5个顶级节点，在贵阳和南京有2个灾备节点；二级节点</w:t>
                      </w:r>
                      <w:r>
                        <w:rPr>
                          <w:rFonts w:ascii="楷体" w:hAnsi="楷体" w:eastAsia="楷体" w:cs="Arial"/>
                          <w:color w:val="333333"/>
                          <w:shd w:val="clear" w:color="auto" w:fill="FFFFFF"/>
                        </w:rPr>
                        <w:t>60</w:t>
                      </w:r>
                      <w:r>
                        <w:rPr>
                          <w:rFonts w:hint="eastAsia" w:ascii="楷体" w:hAnsi="楷体" w:eastAsia="楷体" w:cs="Arial"/>
                          <w:color w:val="333333"/>
                          <w:shd w:val="clear" w:color="auto" w:fill="FFFFFF"/>
                        </w:rPr>
                        <w:t>个。已有</w:t>
                      </w:r>
                      <w:r>
                        <w:rPr>
                          <w:rFonts w:ascii="楷体" w:hAnsi="楷体" w:eastAsia="楷体" w:cs="Arial"/>
                          <w:color w:val="333333"/>
                          <w:shd w:val="clear" w:color="auto" w:fill="FFFFFF"/>
                        </w:rPr>
                        <w:t>3000</w:t>
                      </w:r>
                      <w:r>
                        <w:rPr>
                          <w:rFonts w:hint="eastAsia" w:ascii="楷体" w:hAnsi="楷体" w:eastAsia="楷体" w:cs="Arial"/>
                          <w:color w:val="333333"/>
                          <w:shd w:val="clear" w:color="auto" w:fill="FFFFFF"/>
                        </w:rPr>
                        <w:t>多个企业接入国家工业互联网标识解析体系中。工业互联网标识应用目前围绕三个层级发展，解决工业企业的痛点。在产品设备层面，主要解决产品溯源难的问题、产品质量管控和设备运行数据缺失等问题；在过程流程层面，主要解决系统间互通性差、企业无法决策，以及多维数据汇聚和处理能力不便等问题；在产业资源层面，主要解决标准、协同效率低和资源协同配置能力不足的问题。</w:t>
                      </w:r>
                    </w:p>
                  </w:txbxContent>
                </v:textbox>
                <w10:wrap type="square"/>
              </v:shape>
            </w:pict>
          </mc:Fallback>
        </mc:AlternateContent>
      </w:r>
      <w:r>
        <w:rPr>
          <w:rFonts w:hint="eastAsia" w:ascii="仿宋" w:hAnsi="仿宋" w:eastAsia="仿宋" w:cs="Times New Roman"/>
          <w:sz w:val="32"/>
          <w:szCs w:val="32"/>
        </w:rPr>
        <w:t>推动工业互联网建设，促进网络协同制造。鼓励和支持东风日产、中国电科、国光等具有产业链带动能力的骨干企</w:t>
      </w:r>
      <w:r>
        <w:rPr>
          <w:rFonts w:hint="eastAsia" w:ascii="仿宋_GB2312" w:hAnsi="仿宋" w:eastAsia="仿宋_GB2312" w:cs="Times New Roman"/>
          <w:sz w:val="32"/>
          <w:szCs w:val="32"/>
        </w:rPr>
        <w:t>业建设搭建网络化协同平台，推动行业生产要素和资源集聚，发展产业链上下游协同以及网络众包等研发设计新模式，开展生产全流程网络化协同示范试点。积极对接省市工业互联网数据应用服务平台，推动工业互联网数据深度应用。发挥皮具箱包和化妆品产业作为国家顶级工业互联网标识解析（广州）节点试点的示范带动作用，推动花都区标解析二级节点建设。支持东风日产龙头等企业通过产业链带动，形成全产业链运用工业互联网新技术、新模式、新业态，整体实现“上云上平台”。</w:t>
      </w:r>
    </w:p>
    <w:p>
      <w:pPr>
        <w:pStyle w:val="4"/>
        <w:spacing w:before="0" w:after="0" w:line="560" w:lineRule="exact"/>
        <w:ind w:firstLine="643" w:firstLineChars="200"/>
        <w:rPr>
          <w:rFonts w:ascii="仿宋_GB2312" w:hAnsi="Times New Roman" w:eastAsia="仿宋_GB2312"/>
          <w:bCs w:val="0"/>
        </w:rPr>
      </w:pPr>
      <w:bookmarkStart w:id="71" w:name="_Toc76826144"/>
      <w:r>
        <w:rPr>
          <w:rFonts w:ascii="仿宋_GB2312" w:hAnsi="Times New Roman" w:eastAsia="仿宋_GB2312"/>
          <w:bCs w:val="0"/>
        </w:rPr>
        <w:t>3</w:t>
      </w:r>
      <w:r>
        <w:rPr>
          <w:rFonts w:hint="eastAsia" w:ascii="仿宋_GB2312" w:hAnsi="Times New Roman" w:eastAsia="仿宋_GB2312"/>
          <w:bCs w:val="0"/>
        </w:rPr>
        <w:t>.加快人工智能与制造业融合发展</w:t>
      </w:r>
      <w:bookmarkEnd w:id="71"/>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依托东风日产、东风启辰等龙头企业探索车联网发展技术路线和技术标准，结合车联网建设推出量产型智能网联汽车，大力</w:t>
      </w:r>
      <w:r>
        <w:rPr>
          <w:rFonts w:hint="eastAsia" w:ascii="仿宋_GB2312" w:hAnsi="仿宋" w:eastAsia="仿宋_GB2312" w:cs="Times New Roman"/>
          <w:sz w:val="32"/>
          <w:szCs w:val="32"/>
        </w:rPr>
        <w:t>推动</w:t>
      </w:r>
      <w:r>
        <w:rPr>
          <w:rFonts w:ascii="仿宋_GB2312" w:hAnsi="仿宋" w:eastAsia="仿宋_GB2312" w:cs="Times New Roman"/>
          <w:sz w:val="32"/>
          <w:szCs w:val="32"/>
        </w:rPr>
        <w:t>智能服务机器人、智能温感设备等智能产品</w:t>
      </w:r>
      <w:r>
        <w:rPr>
          <w:rFonts w:hint="eastAsia" w:ascii="仿宋_GB2312" w:hAnsi="仿宋" w:eastAsia="仿宋_GB2312" w:cs="Times New Roman"/>
          <w:sz w:val="32"/>
          <w:szCs w:val="32"/>
        </w:rPr>
        <w:t>应用。大力发展</w:t>
      </w:r>
      <w:r>
        <w:rPr>
          <w:rFonts w:ascii="仿宋_GB2312" w:hAnsi="仿宋" w:eastAsia="仿宋_GB2312" w:cs="Times New Roman"/>
          <w:sz w:val="32"/>
          <w:szCs w:val="32"/>
        </w:rPr>
        <w:t>VR</w:t>
      </w:r>
      <w:r>
        <w:rPr>
          <w:rFonts w:hint="eastAsia" w:ascii="仿宋_GB2312" w:hAnsi="仿宋" w:eastAsia="仿宋_GB2312" w:cs="Times New Roman"/>
          <w:sz w:val="32"/>
          <w:szCs w:val="32"/>
        </w:rPr>
        <w:t>（虚拟现实技术）、可穿戴式、沉浸式等数字内容制作设备以及影院设备、影院智能管理、影院物联网运营及立体电影等设备制造产业，推动数字文化产业装备制造发展。支持重点人工智能企业建设开源开放平台，打造基于软硬件、数据、应用等协同的新型产业生态，</w:t>
      </w:r>
      <w:r>
        <w:rPr>
          <w:rFonts w:ascii="仿宋_GB2312" w:hAnsi="仿宋" w:eastAsia="仿宋_GB2312" w:cs="Times New Roman"/>
          <w:sz w:val="32"/>
          <w:szCs w:val="32"/>
        </w:rPr>
        <w:t>助力广州建设全省智能装备产业核心区。</w:t>
      </w:r>
    </w:p>
    <w:p>
      <w:pPr>
        <w:pStyle w:val="4"/>
        <w:spacing w:before="0" w:after="0" w:line="560" w:lineRule="exact"/>
        <w:ind w:firstLine="643" w:firstLineChars="200"/>
        <w:rPr>
          <w:rFonts w:ascii="仿宋_GB2312" w:hAnsi="Times New Roman" w:eastAsia="仿宋_GB2312"/>
        </w:rPr>
      </w:pPr>
      <w:bookmarkStart w:id="72" w:name="_Toc76826145"/>
      <w:r>
        <w:rPr>
          <w:rFonts w:ascii="仿宋_GB2312" w:hAnsi="Times New Roman" w:eastAsia="仿宋_GB2312"/>
          <w:bCs w:val="0"/>
        </w:rPr>
        <w:t>4.</w:t>
      </w:r>
      <w:r>
        <w:rPr>
          <w:rFonts w:hint="eastAsia" w:ascii="仿宋_GB2312" w:hAnsi="Times New Roman" w:eastAsia="仿宋_GB2312"/>
          <w:bCs w:val="0"/>
        </w:rPr>
        <w:t>推进临空经济数字化升级</w:t>
      </w:r>
      <w:bookmarkEnd w:id="72"/>
    </w:p>
    <w:p>
      <w:pPr>
        <w:spacing w:line="560" w:lineRule="exact"/>
        <w:ind w:firstLine="640" w:firstLineChars="200"/>
        <w:rPr>
          <w:rFonts w:ascii="仿宋_GB2312" w:eastAsia="仿宋_GB2312"/>
          <w:b/>
        </w:rPr>
      </w:pPr>
      <w:r>
        <w:rPr>
          <w:rFonts w:hint="eastAsia" w:ascii="仿宋_GB2312" w:hAnsi="仿宋" w:eastAsia="仿宋_GB2312" w:cs="Times New Roman"/>
          <w:sz w:val="32"/>
          <w:szCs w:val="32"/>
        </w:rPr>
        <w:t>依托新一代信息产业园，</w:t>
      </w:r>
      <w:r>
        <w:rPr>
          <w:rFonts w:ascii="仿宋_GB2312" w:hAnsi="仿宋" w:eastAsia="仿宋_GB2312" w:cs="Times New Roman"/>
          <w:sz w:val="32"/>
          <w:szCs w:val="32"/>
        </w:rPr>
        <w:t>积极</w:t>
      </w:r>
      <w:r>
        <w:rPr>
          <w:rFonts w:hint="eastAsia" w:ascii="仿宋_GB2312" w:hAnsi="仿宋" w:eastAsia="仿宋_GB2312" w:cs="Times New Roman"/>
          <w:sz w:val="32"/>
          <w:szCs w:val="32"/>
        </w:rPr>
        <w:t>引</w:t>
      </w:r>
      <w:r>
        <w:rPr>
          <w:rFonts w:ascii="仿宋_GB2312" w:hAnsi="仿宋" w:eastAsia="仿宋_GB2312" w:cs="Times New Roman"/>
          <w:sz w:val="32"/>
          <w:szCs w:val="32"/>
        </w:rPr>
        <w:t>进第三代半导体、大数据、新一代信息技术和临</w:t>
      </w:r>
      <w:r>
        <w:rPr>
          <w:rFonts w:hint="eastAsia" w:ascii="仿宋_GB2312" w:hAnsi="仿宋" w:eastAsia="仿宋_GB2312" w:cs="Times New Roman"/>
          <w:sz w:val="32"/>
          <w:szCs w:val="32"/>
        </w:rPr>
        <w:t>空经济产业龙头、上下游企业，实现产、学、研联动，吸引</w:t>
      </w:r>
      <w:r>
        <w:rPr>
          <w:rFonts w:ascii="仿宋_GB2312" w:hAnsi="仿宋" w:eastAsia="仿宋_GB2312" w:cs="Times New Roman"/>
          <w:sz w:val="32"/>
          <w:szCs w:val="32"/>
        </w:rPr>
        <w:t>设立</w:t>
      </w:r>
      <w:r>
        <w:rPr>
          <w:rFonts w:hint="eastAsia" w:ascii="仿宋_GB2312" w:hAnsi="仿宋" w:eastAsia="仿宋_GB2312" w:cs="Times New Roman"/>
          <w:sz w:val="32"/>
          <w:szCs w:val="32"/>
        </w:rPr>
        <w:t>与产业匹配的科研与技术服务平台。重点推进第三代半导体、尤特新材料等项目，鼓励企业基础设施上云、企业平台系统上云、企业业务应用上云，提升企业数字化基础能力，发展数字技术应用产业。借势广州国际航空枢纽和临空经济示范区建设，</w:t>
      </w:r>
      <w:r>
        <w:rPr>
          <w:rFonts w:ascii="仿宋_GB2312" w:hAnsi="仿宋" w:eastAsia="仿宋_GB2312" w:cs="Times New Roman"/>
          <w:sz w:val="32"/>
          <w:szCs w:val="32"/>
        </w:rPr>
        <w:t>全力推动花都临空经济主动融入动融入空经济主动</w:t>
      </w:r>
      <w:r>
        <w:rPr>
          <w:rFonts w:hint="eastAsia" w:ascii="仿宋_GB2312" w:hAnsi="仿宋" w:eastAsia="仿宋_GB2312" w:cs="Times New Roman"/>
          <w:sz w:val="32"/>
          <w:szCs w:val="32"/>
        </w:rPr>
        <w:t>积极引导、承接高端要素向花都区域集聚。</w:t>
      </w:r>
    </w:p>
    <w:p>
      <w:pPr>
        <w:pStyle w:val="3"/>
        <w:spacing w:before="0" w:after="0" w:line="560" w:lineRule="exact"/>
        <w:rPr>
          <w:rFonts w:ascii="黑体" w:hAnsi="黑体" w:eastAsia="黑体"/>
          <w:b w:val="0"/>
          <w:sz w:val="32"/>
          <w:szCs w:val="32"/>
        </w:rPr>
      </w:pPr>
      <w:bookmarkStart w:id="73" w:name="_Toc76826146"/>
      <w:r>
        <w:rPr>
          <w:rFonts w:hint="eastAsia" w:ascii="黑体" w:hAnsi="黑体" w:eastAsia="黑体"/>
          <w:b w:val="0"/>
          <w:sz w:val="32"/>
          <w:szCs w:val="32"/>
        </w:rPr>
        <w:t>六、</w:t>
      </w:r>
      <w:r>
        <w:rPr>
          <w:rFonts w:ascii="黑体" w:hAnsi="黑体" w:eastAsia="黑体"/>
          <w:b w:val="0"/>
          <w:sz w:val="32"/>
          <w:szCs w:val="32"/>
        </w:rPr>
        <w:t>优化产业空间布局</w:t>
      </w:r>
      <w:bookmarkEnd w:id="73"/>
    </w:p>
    <w:p>
      <w:pPr>
        <w:pStyle w:val="2"/>
        <w:spacing w:before="0" w:after="0" w:line="560" w:lineRule="exact"/>
        <w:ind w:firstLine="643" w:firstLineChars="200"/>
        <w:rPr>
          <w:rFonts w:ascii="楷体_GB2312" w:hAnsi="仿宋" w:eastAsia="楷体_GB2312"/>
        </w:rPr>
      </w:pPr>
      <w:bookmarkStart w:id="74" w:name="_Toc76826147"/>
      <w:r>
        <w:rPr>
          <w:rFonts w:ascii="楷体_GB2312" w:hAnsi="仿宋" w:eastAsia="楷体_GB2312"/>
        </w:rPr>
        <w:t>（一）空间布局</w:t>
      </w:r>
      <w:bookmarkEnd w:id="74"/>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遵循全区重点构建“一核引领、三带联动、六大功能区支撑”产业空间总体格局，立足现有产业基础和空间集聚现状，形成</w:t>
      </w:r>
      <w:r>
        <w:rPr>
          <w:rFonts w:ascii="仿宋_GB2312" w:hAnsi="Times New Roman" w:eastAsia="仿宋_GB2312"/>
          <w:sz w:val="32"/>
          <w:szCs w:val="32"/>
        </w:rPr>
        <w:t>“</w:t>
      </w:r>
      <w:r>
        <w:rPr>
          <w:rFonts w:hint="eastAsia" w:ascii="仿宋_GB2312" w:hAnsi="Times New Roman" w:eastAsia="仿宋_GB2312"/>
          <w:sz w:val="32"/>
          <w:szCs w:val="32"/>
        </w:rPr>
        <w:t>东、西、南”三大先进制造业产业带。即东部临空型制造产业带、西部智能制造产业带和南部智能电子产业带。</w:t>
      </w:r>
    </w:p>
    <w:p>
      <w:pPr>
        <w:spacing w:line="560" w:lineRule="exact"/>
        <w:jc w:val="center"/>
        <w:rPr>
          <w:rFonts w:ascii="仿宋_GB2312" w:hAnsi="Times New Roman" w:eastAsia="仿宋_GB2312"/>
          <w:b/>
          <w:sz w:val="32"/>
          <w:szCs w:val="32"/>
        </w:rPr>
      </w:pPr>
      <w:r>
        <w:rPr>
          <w:rFonts w:ascii="仿宋_GB2312" w:hAnsi="Times New Roman" w:eastAsia="仿宋_GB2312"/>
          <w:sz w:val="32"/>
          <w:szCs w:val="32"/>
        </w:rPr>
        <w:drawing>
          <wp:anchor distT="0" distB="0" distL="114300" distR="114300" simplePos="0" relativeHeight="251659264" behindDoc="0" locked="0" layoutInCell="1" allowOverlap="1">
            <wp:simplePos x="0" y="0"/>
            <wp:positionH relativeFrom="margin">
              <wp:align>left</wp:align>
            </wp:positionH>
            <wp:positionV relativeFrom="paragraph">
              <wp:posOffset>113665</wp:posOffset>
            </wp:positionV>
            <wp:extent cx="5139055" cy="3783330"/>
            <wp:effectExtent l="9525" t="9525" r="13970" b="1714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39055" cy="3783330"/>
                    </a:xfrm>
                    <a:prstGeom prst="rect">
                      <a:avLst/>
                    </a:prstGeom>
                    <a:noFill/>
                    <a:ln>
                      <a:solidFill>
                        <a:schemeClr val="tx1"/>
                      </a:solidFill>
                    </a:ln>
                  </pic:spPr>
                </pic:pic>
              </a:graphicData>
            </a:graphic>
          </wp:anchor>
        </w:drawing>
      </w:r>
      <w:r>
        <w:rPr>
          <w:rFonts w:hint="eastAsia" w:ascii="仿宋_GB2312" w:hAnsi="Times New Roman" w:eastAsia="仿宋_GB2312"/>
          <w:b/>
          <w:sz w:val="32"/>
          <w:szCs w:val="32"/>
        </w:rPr>
        <w:t>图5</w:t>
      </w:r>
      <w:r>
        <w:rPr>
          <w:rFonts w:ascii="仿宋_GB2312" w:hAnsi="Times New Roman" w:eastAsia="仿宋_GB2312"/>
          <w:b/>
          <w:sz w:val="32"/>
          <w:szCs w:val="32"/>
        </w:rPr>
        <w:t xml:space="preserve">-1 </w:t>
      </w:r>
      <w:r>
        <w:rPr>
          <w:rFonts w:hint="eastAsia" w:ascii="仿宋_GB2312" w:hAnsi="Times New Roman" w:eastAsia="仿宋_GB2312"/>
          <w:b/>
          <w:sz w:val="32"/>
          <w:szCs w:val="32"/>
        </w:rPr>
        <w:t>花都区先进制造业空间布局</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东部临空型制造产业带</w:t>
      </w:r>
      <w:r>
        <w:rPr>
          <w:rFonts w:hint="eastAsia" w:ascii="仿宋_GB2312" w:hAnsi="Times New Roman" w:eastAsia="仿宋_GB2312"/>
          <w:sz w:val="32"/>
          <w:szCs w:val="32"/>
        </w:rPr>
        <w:t>：以花都临空高科技产业园、花都高新科技产业园为核心，依托白云机场临空区位和交通优势，借势广州空港经济区建设，强化实施“航空枢纽+”战略，发挥新科宇航、GAMECO等龙头企业的带动作用，以国家级空港综合保税区、飞机零部件制造及维修基地、空港国际物流园区、联邦快递亚太转运中心等为载体，整合花东、花山中部等产业资源，重点发展光电产业、新一代信息技术、电子元器件、视听设备、航空制造及维修、生物医药、医疗器械、尚产业等，打造大湾区临空型制造产业基地。</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西部智能制造产业带</w:t>
      </w:r>
      <w:r>
        <w:rPr>
          <w:rFonts w:hint="eastAsia" w:ascii="仿宋_GB2312" w:hAnsi="Times New Roman" w:eastAsia="仿宋_GB2312"/>
          <w:sz w:val="32"/>
          <w:szCs w:val="32"/>
        </w:rPr>
        <w:t>：以花都高新技术产业开发区、花都国际先进装备制造产业园、花都绿色产业价值园、交通装备制造产业园、赤坭中小企业园、皮革皮具产业创新园为核心，依托装备制造产业雄厚发展基础和交通优势，扶持东风日产乘用车、东风启辰、康奈可公司等龙头企业，以高端制造为特色，发挥花都汽车产业链的带动作用，大力发展新能源汽车、智能装备、轨道交通等产业；结合皮具、珠宝产业转型升级，大力发展时尚产业，打造广州北部高端制造产业基地。</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南部智能电子产业带</w:t>
      </w:r>
      <w:r>
        <w:rPr>
          <w:rFonts w:hint="eastAsia" w:ascii="仿宋_GB2312" w:hAnsi="Times New Roman" w:eastAsia="仿宋_GB2312"/>
          <w:sz w:val="32"/>
          <w:szCs w:val="32"/>
        </w:rPr>
        <w:t>：以花都智能电子绿色价值创新园为核心，依托中国电科华南电子信息产业园、国光智能电子产业园和国光2025国际双创社区，以中国电科、国光电器等为龙头带动，围绕智能制造、通信网络、卫星应用和信息服务等新一代信息技术产业，打造国家级智能电子产业基地创新示范区。</w:t>
      </w:r>
    </w:p>
    <w:p>
      <w:pPr>
        <w:pStyle w:val="2"/>
        <w:spacing w:before="0" w:after="0" w:line="560" w:lineRule="exact"/>
        <w:ind w:firstLine="643" w:firstLineChars="200"/>
        <w:rPr>
          <w:rFonts w:ascii="楷体_GB2312" w:hAnsi="仿宋" w:eastAsia="楷体_GB2312"/>
        </w:rPr>
      </w:pPr>
      <w:bookmarkStart w:id="75" w:name="_Toc76826148"/>
      <w:r>
        <w:rPr>
          <w:rFonts w:ascii="楷体_GB2312" w:hAnsi="仿宋" w:eastAsia="楷体_GB2312"/>
        </w:rPr>
        <w:t>（二）重点集群发展方向</w:t>
      </w:r>
      <w:bookmarkEnd w:id="75"/>
    </w:p>
    <w:p>
      <w:pPr>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重点发展汽车、智能电子、临空高科技产业、绿色建筑四大战略性支柱产业集群，培育壮大新一代信息技术、新能源汽车、新材料、智能装备和机器人、生物医药五大战略性新兴产业集群。</w:t>
      </w:r>
    </w:p>
    <w:p>
      <w:pPr>
        <w:spacing w:line="560" w:lineRule="exact"/>
        <w:ind w:firstLine="643" w:firstLineChars="200"/>
        <w:rPr>
          <w:rFonts w:ascii="仿宋_GB2312" w:hAnsi="仿宋" w:eastAsia="仿宋_GB2312" w:cs="Times New Roman"/>
          <w:sz w:val="32"/>
          <w:szCs w:val="32"/>
        </w:rPr>
      </w:pPr>
      <w:r>
        <w:rPr>
          <w:rFonts w:hint="eastAsia" w:ascii="仿宋_GB2312" w:hAnsi="Times New Roman" w:eastAsia="仿宋_GB2312"/>
          <w:b/>
          <w:sz w:val="32"/>
          <w:szCs w:val="32"/>
        </w:rPr>
        <w:t>汽车产业集群。</w:t>
      </w:r>
      <w:r>
        <w:rPr>
          <w:rFonts w:hint="eastAsia" w:ascii="仿宋_GB2312" w:hAnsi="Times New Roman" w:eastAsia="仿宋_GB2312"/>
          <w:sz w:val="32"/>
          <w:szCs w:val="32"/>
        </w:rPr>
        <w:t>依托花都高新技术产业开发区、花都国际先进装</w:t>
      </w:r>
      <w:r>
        <w:rPr>
          <w:rFonts w:hint="eastAsia" w:ascii="仿宋_GB2312" w:hAnsi="仿宋" w:eastAsia="仿宋_GB2312" w:cs="Times New Roman"/>
          <w:sz w:val="32"/>
          <w:szCs w:val="32"/>
        </w:rPr>
        <w:t>备制造产业园，加快发展新能源汽车、汽车电子、智能网联、共享汽车，推进建链强链补链延链，打造西部“两千亿级汽车产业集群”。大力扶持东风日产、东风启辰等龙头企业新一轮发展，做强发动机项目、研发中心，重点支持东风日产新能源车项目发展，加快新能源汽车关键零部件项目集聚，积极引进智能网联汽车核心资源，加快建设智能网联汽车与智慧交通示范区。</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智能电子产业集群</w:t>
      </w:r>
      <w:r>
        <w:rPr>
          <w:rFonts w:hint="eastAsia" w:ascii="仿宋_GB2312" w:hAnsi="仿宋" w:eastAsia="仿宋_GB2312" w:cs="Times New Roman"/>
          <w:sz w:val="32"/>
          <w:szCs w:val="32"/>
        </w:rPr>
        <w:t>。依托中电科华南电子信息产业园、国光2025国际双创社区，打造南部“千亿级智能电子产业集群”。加快中电科华南电子产业园建设，集聚发展新一代信息技术产业，引进、培育一批智能电子骨干企业。</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临空高科技产业集群</w:t>
      </w:r>
      <w:r>
        <w:rPr>
          <w:rFonts w:hint="eastAsia" w:ascii="仿宋_GB2312" w:hAnsi="仿宋" w:eastAsia="仿宋_GB2312" w:cs="Times New Roman"/>
          <w:sz w:val="32"/>
          <w:szCs w:val="32"/>
        </w:rPr>
        <w:t>。以花都临空高科技产业园、花都高新科技产业园为核心，打造东部“千亿级临空高科技产业集群”。积极发展飞机维修、飞机改装、航材生产、机载设备制造等航空制造业，支持GAMECO、新科宇航拓展客改货业务。</w:t>
      </w:r>
    </w:p>
    <w:p>
      <w:pPr>
        <w:spacing w:line="560" w:lineRule="exact"/>
        <w:ind w:firstLine="643" w:firstLineChars="200"/>
        <w:rPr>
          <w:rFonts w:ascii="仿宋_GB2312" w:hAnsi="仿宋" w:eastAsia="仿宋_GB2312" w:cs="Times New Roman"/>
          <w:sz w:val="32"/>
          <w:szCs w:val="32"/>
        </w:rPr>
      </w:pPr>
      <w:r>
        <w:rPr>
          <w:rFonts w:ascii="仿宋_GB2312" w:hAnsi="仿宋" w:eastAsia="仿宋_GB2312" w:cs="Times New Roman"/>
          <w:b/>
          <w:sz w:val="32"/>
          <w:szCs w:val="32"/>
        </w:rPr>
        <w:t>绿色建筑产业集群。</w:t>
      </w:r>
      <w:r>
        <w:rPr>
          <w:rFonts w:ascii="仿宋_GB2312" w:hAnsi="仿宋" w:eastAsia="仿宋_GB2312" w:cs="Times New Roman"/>
          <w:sz w:val="32"/>
          <w:szCs w:val="32"/>
        </w:rPr>
        <w:t>依托</w:t>
      </w:r>
      <w:r>
        <w:rPr>
          <w:rFonts w:hint="eastAsia" w:ascii="仿宋_GB2312" w:hAnsi="仿宋" w:eastAsia="仿宋_GB2312" w:cs="Times New Roman"/>
          <w:sz w:val="32"/>
          <w:szCs w:val="32"/>
        </w:rPr>
        <w:t>大湾区绿色建筑建材产业园</w:t>
      </w:r>
      <w:r>
        <w:rPr>
          <w:rFonts w:ascii="仿宋_GB2312" w:hAnsi="仿宋" w:eastAsia="仿宋_GB2312" w:cs="Times New Roman"/>
          <w:sz w:val="32"/>
          <w:szCs w:val="32"/>
        </w:rPr>
        <w:t>，重点发展绿色建筑、绿色新型建材制造、装配式建筑等，加快</w:t>
      </w:r>
      <w:r>
        <w:rPr>
          <w:rFonts w:hint="eastAsia" w:ascii="仿宋_GB2312" w:hAnsi="仿宋" w:eastAsia="仿宋_GB2312" w:cs="Times New Roman"/>
          <w:sz w:val="32"/>
          <w:szCs w:val="32"/>
        </w:rPr>
        <w:t>培育涵盖绿色建筑设计咨询、节能改造、建筑工业化、可再生能源建筑应用、建筑废弃物综合利用等环节和领域的绿色建筑产业链，打造“千亿级绿色建筑产业集群”。</w:t>
      </w:r>
    </w:p>
    <w:p>
      <w:pPr>
        <w:spacing w:line="56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新一代信息技术产业集群。</w:t>
      </w:r>
      <w:r>
        <w:rPr>
          <w:rFonts w:hint="eastAsia" w:ascii="仿宋_GB2312" w:hAnsi="仿宋" w:eastAsia="仿宋_GB2312" w:cs="Times New Roman"/>
          <w:sz w:val="32"/>
          <w:szCs w:val="32"/>
        </w:rPr>
        <w:t>以中电科华南信息产业园为载体，发展以集成电路、通信网络、新型显示、新型元器件、空间信息应用、智慧应用为主的新一代信息技术产业。围绕电子政务、金融、医疗、智能制造、电商服务等产业需求，加强云计算、大数据技术的推广应用，加强信息基础设施建设，构建人工智能创新服务体系。</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新能源和智能网联汽车产业集群。</w:t>
      </w:r>
      <w:r>
        <w:rPr>
          <w:rFonts w:hint="eastAsia" w:ascii="仿宋_GB2312" w:hAnsi="仿宋" w:eastAsia="仿宋_GB2312" w:cs="Times New Roman"/>
          <w:sz w:val="32"/>
          <w:szCs w:val="32"/>
        </w:rPr>
        <w:t>依托花都高新技术产业开发区、花都国际先进装备制造产业园，加快推动新能源汽车的整车、动力电池、燃料电池、电机、电驱动系统以及插电式混动式汽车的研发和产业化，提升电池管理和智能交互技术、环境感知和自动驾驶技术等的研发和应用。提升整车系统集成及智能、低碳、轻量、便捷等创新能力，着力完善新能源汽车产业链的核心环节，促进整车制造国产化、智能化。进一步完善充电设施网络布局，加快推动充电站、充电桩等基础设施建设。加快建设智能网联汽车与智慧交通示范区，以智能网联试车场为基地，围绕智能网感知系统、决策系统、执行系统、通信系统、智能驾驶、出行服务、物流服务、数据增值等进行全产业链招商，打造智能网联汽车生态体系。</w:t>
      </w:r>
    </w:p>
    <w:p>
      <w:pPr>
        <w:spacing w:line="56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新材料产业集群。</w:t>
      </w:r>
      <w:r>
        <w:rPr>
          <w:rFonts w:hint="eastAsia" w:ascii="仿宋_GB2312" w:hAnsi="仿宋" w:eastAsia="仿宋_GB2312" w:cs="Times New Roman"/>
          <w:sz w:val="32"/>
          <w:szCs w:val="32"/>
        </w:rPr>
        <w:t>依托北科大广州新材料产业园，围绕汽车及重大装备、航空修造、电子信息、生物医药、时尚产业等产业发展的需求，积极培育新型光电信息材料，生物医用材料、新能源材料、航空航天材料、环保节能建材等新兴材料产业，延伸产业链。以企业为主体，积极转化高校重大科技成果，高性能PAN基碳纤维、有机发光材料(OLED)与器件、纳米冷阴极场致发光(FED)材料与器件等的工程化关键技术，逐步实现产业化和商品化。</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智能装备和机器人产业集群。</w:t>
      </w:r>
      <w:r>
        <w:rPr>
          <w:rFonts w:hint="eastAsia" w:ascii="仿宋_GB2312" w:hAnsi="仿宋" w:eastAsia="仿宋_GB2312" w:cs="Times New Roman"/>
          <w:sz w:val="32"/>
          <w:szCs w:val="32"/>
        </w:rPr>
        <w:t>依托国际先进制造产业园、智能电子绿色价值创新园和交通装备制造产业园等园区，培育发展高端医疗器械、新能源核心部件、智能装备制造、智能制造成套装备生产、智能测控装置与部件生产、配套机械加工、工业机器人等产业环节，争取在高端传感器、高端控制系统、核心工业软件等领域取得突破。大力引进循环链长、关联度高、带动性强的企业和项目，构建完善产业链，打造广州智能装备制造产业示范基地。</w:t>
      </w:r>
    </w:p>
    <w:p>
      <w:pPr>
        <w:spacing w:line="560" w:lineRule="exact"/>
        <w:ind w:firstLine="643" w:firstLineChars="200"/>
        <w:jc w:val="left"/>
        <w:rPr>
          <w:rFonts w:ascii="仿宋_GB2312" w:hAnsi="仿宋" w:eastAsia="仿宋_GB2312" w:cs="Times New Roman"/>
          <w:snapToGrid w:val="0"/>
          <w:kern w:val="0"/>
          <w:sz w:val="32"/>
          <w:szCs w:val="32"/>
        </w:rPr>
      </w:pPr>
      <w:r>
        <w:rPr>
          <w:rFonts w:hint="eastAsia" w:ascii="仿宋_GB2312" w:hAnsi="仿宋" w:eastAsia="仿宋_GB2312" w:cs="Times New Roman"/>
          <w:b/>
          <w:sz w:val="32"/>
          <w:szCs w:val="32"/>
        </w:rPr>
        <w:t>生物医药产业集群。</w:t>
      </w:r>
      <w:r>
        <w:rPr>
          <w:rFonts w:hint="eastAsia" w:ascii="仿宋_GB2312" w:hAnsi="仿宋" w:eastAsia="仿宋_GB2312" w:cs="Times New Roman"/>
          <w:sz w:val="32"/>
          <w:szCs w:val="32"/>
        </w:rPr>
        <w:t>依托</w:t>
      </w:r>
      <w:r>
        <w:rPr>
          <w:rFonts w:hint="eastAsia" w:ascii="仿宋_GB2312" w:hAnsi="仿宋_GB2312" w:eastAsia="仿宋_GB2312" w:cs="仿宋_GB2312"/>
          <w:color w:val="000000"/>
          <w:sz w:val="32"/>
          <w:szCs w:val="32"/>
        </w:rPr>
        <w:t>花都临空高科技产业园、花都高新技术产业园等载体，</w:t>
      </w:r>
      <w:r>
        <w:rPr>
          <w:rFonts w:hint="eastAsia" w:ascii="仿宋_GB2312" w:hAnsi="仿宋" w:eastAsia="仿宋_GB2312" w:cs="Times New Roman"/>
          <w:snapToGrid w:val="0"/>
          <w:kern w:val="0"/>
          <w:sz w:val="32"/>
          <w:szCs w:val="32"/>
        </w:rPr>
        <w:t>大力发展用于重大疾病尤其是南方常见病防治的生物技术药物、新型疫苗、化学药物和现代中药等创新药物大品种；加快发展细胞工程、基因测序和生物芯片等生物医学工程相关产业；大力推进精准医疗、远程医疗等医疗信息化产业发展；重点引进国际国内领先的生物医药龙头企业落户我区，依托航空枢纽发展高端生物医药销售和物流配送体系，打造新一代生物医药制造及中药试验区。</w:t>
      </w:r>
    </w:p>
    <w:p>
      <w:pPr>
        <w:spacing w:line="560" w:lineRule="exact"/>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表</w:t>
      </w:r>
      <w:r>
        <w:rPr>
          <w:rFonts w:ascii="仿宋_GB2312" w:hAnsi="仿宋" w:eastAsia="仿宋_GB2312" w:cs="Times New Roman"/>
          <w:b/>
          <w:sz w:val="32"/>
          <w:szCs w:val="32"/>
        </w:rPr>
        <w:t>5-1 花都区制造业集群及其发展方向</w:t>
      </w:r>
    </w:p>
    <w:tbl>
      <w:tblPr>
        <w:tblStyle w:val="1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668"/>
        <w:gridCol w:w="2355"/>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060" w:type="dxa"/>
          </w:tcPr>
          <w:p>
            <w:pPr>
              <w:jc w:val="center"/>
              <w:rPr>
                <w:rFonts w:ascii="仿宋" w:hAnsi="仿宋" w:eastAsia="仿宋"/>
                <w:b/>
                <w:sz w:val="24"/>
                <w:szCs w:val="24"/>
              </w:rPr>
            </w:pPr>
            <w:r>
              <w:rPr>
                <w:rFonts w:ascii="仿宋" w:hAnsi="仿宋" w:eastAsia="仿宋"/>
                <w:b/>
                <w:sz w:val="24"/>
                <w:szCs w:val="24"/>
              </w:rPr>
              <w:t>集群</w:t>
            </w:r>
          </w:p>
        </w:tc>
        <w:tc>
          <w:tcPr>
            <w:tcW w:w="1668" w:type="dxa"/>
          </w:tcPr>
          <w:p>
            <w:pPr>
              <w:jc w:val="center"/>
              <w:rPr>
                <w:rFonts w:ascii="仿宋" w:hAnsi="仿宋" w:eastAsia="仿宋"/>
                <w:b/>
                <w:sz w:val="24"/>
                <w:szCs w:val="24"/>
              </w:rPr>
            </w:pPr>
            <w:r>
              <w:rPr>
                <w:rFonts w:hint="eastAsia" w:ascii="仿宋" w:hAnsi="仿宋" w:eastAsia="仿宋"/>
                <w:b/>
                <w:sz w:val="24"/>
                <w:szCs w:val="24"/>
              </w:rPr>
              <w:t>所属产业带</w:t>
            </w:r>
          </w:p>
        </w:tc>
        <w:tc>
          <w:tcPr>
            <w:tcW w:w="2355" w:type="dxa"/>
          </w:tcPr>
          <w:p>
            <w:pPr>
              <w:jc w:val="center"/>
              <w:rPr>
                <w:rFonts w:ascii="仿宋" w:hAnsi="仿宋" w:eastAsia="仿宋"/>
                <w:b/>
                <w:sz w:val="24"/>
                <w:szCs w:val="24"/>
              </w:rPr>
            </w:pPr>
            <w:r>
              <w:rPr>
                <w:rFonts w:hint="eastAsia" w:ascii="仿宋" w:hAnsi="仿宋" w:eastAsia="仿宋"/>
                <w:b/>
                <w:sz w:val="24"/>
                <w:szCs w:val="24"/>
              </w:rPr>
              <w:t>核心园区</w:t>
            </w:r>
          </w:p>
        </w:tc>
        <w:tc>
          <w:tcPr>
            <w:tcW w:w="3023" w:type="dxa"/>
          </w:tcPr>
          <w:p>
            <w:pPr>
              <w:jc w:val="center"/>
              <w:rPr>
                <w:rFonts w:ascii="仿宋" w:hAnsi="仿宋" w:eastAsia="仿宋"/>
                <w:b/>
                <w:sz w:val="24"/>
                <w:szCs w:val="24"/>
              </w:rPr>
            </w:pPr>
            <w:r>
              <w:rPr>
                <w:rFonts w:hint="eastAsia" w:ascii="仿宋" w:hAnsi="仿宋" w:eastAsia="仿宋"/>
                <w:b/>
                <w:sz w:val="24"/>
                <w:szCs w:val="24"/>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060" w:type="dxa"/>
          </w:tcPr>
          <w:p>
            <w:pPr>
              <w:jc w:val="left"/>
              <w:rPr>
                <w:rFonts w:ascii="仿宋" w:hAnsi="仿宋" w:eastAsia="仿宋"/>
                <w:sz w:val="24"/>
                <w:szCs w:val="24"/>
              </w:rPr>
            </w:pPr>
            <w:r>
              <w:rPr>
                <w:rFonts w:hint="eastAsia" w:ascii="仿宋" w:hAnsi="仿宋" w:eastAsia="仿宋"/>
                <w:sz w:val="24"/>
                <w:szCs w:val="24"/>
              </w:rPr>
              <w:t>汽车产业集群</w:t>
            </w:r>
          </w:p>
        </w:tc>
        <w:tc>
          <w:tcPr>
            <w:tcW w:w="1668" w:type="dxa"/>
          </w:tcPr>
          <w:p>
            <w:pPr>
              <w:rPr>
                <w:rFonts w:ascii="仿宋" w:hAnsi="仿宋" w:eastAsia="仿宋"/>
                <w:sz w:val="24"/>
                <w:szCs w:val="24"/>
              </w:rPr>
            </w:pPr>
            <w:r>
              <w:rPr>
                <w:rFonts w:hint="eastAsia" w:ascii="仿宋" w:hAnsi="仿宋" w:eastAsia="仿宋"/>
                <w:sz w:val="24"/>
                <w:szCs w:val="24"/>
              </w:rPr>
              <w:t>西部先进制造业产业带</w:t>
            </w:r>
          </w:p>
        </w:tc>
        <w:tc>
          <w:tcPr>
            <w:tcW w:w="2355" w:type="dxa"/>
          </w:tcPr>
          <w:p>
            <w:pPr>
              <w:rPr>
                <w:rFonts w:ascii="仿宋" w:hAnsi="仿宋" w:eastAsia="仿宋"/>
                <w:sz w:val="24"/>
                <w:szCs w:val="24"/>
              </w:rPr>
            </w:pPr>
            <w:r>
              <w:rPr>
                <w:rFonts w:hint="eastAsia" w:ascii="仿宋" w:hAnsi="仿宋" w:eastAsia="仿宋"/>
                <w:sz w:val="24"/>
                <w:szCs w:val="24"/>
              </w:rPr>
              <w:t>花都高新技术产业开发区、</w:t>
            </w:r>
          </w:p>
          <w:p>
            <w:pPr>
              <w:rPr>
                <w:rFonts w:ascii="仿宋" w:hAnsi="仿宋" w:eastAsia="仿宋"/>
                <w:sz w:val="24"/>
                <w:szCs w:val="24"/>
              </w:rPr>
            </w:pPr>
            <w:r>
              <w:rPr>
                <w:rFonts w:hint="eastAsia" w:ascii="仿宋" w:hAnsi="仿宋" w:eastAsia="仿宋"/>
                <w:sz w:val="24"/>
                <w:szCs w:val="24"/>
              </w:rPr>
              <w:t>花都国际先进装备制造产业园</w:t>
            </w:r>
          </w:p>
        </w:tc>
        <w:tc>
          <w:tcPr>
            <w:tcW w:w="3023" w:type="dxa"/>
          </w:tcPr>
          <w:p>
            <w:pPr>
              <w:rPr>
                <w:rFonts w:ascii="仿宋" w:hAnsi="仿宋" w:eastAsia="仿宋"/>
                <w:sz w:val="24"/>
                <w:szCs w:val="24"/>
              </w:rPr>
            </w:pPr>
            <w:r>
              <w:rPr>
                <w:rFonts w:hint="eastAsia" w:ascii="仿宋" w:hAnsi="仿宋" w:eastAsia="仿宋"/>
                <w:sz w:val="24"/>
                <w:szCs w:val="24"/>
              </w:rPr>
              <w:t>汽车整车制造、高端汽车零部件制造、汽车电子等</w:t>
            </w: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60" w:type="dxa"/>
          </w:tcPr>
          <w:p>
            <w:pPr>
              <w:jc w:val="left"/>
              <w:rPr>
                <w:rFonts w:ascii="仿宋" w:hAnsi="仿宋" w:eastAsia="仿宋"/>
                <w:sz w:val="24"/>
                <w:szCs w:val="24"/>
              </w:rPr>
            </w:pPr>
            <w:r>
              <w:rPr>
                <w:rFonts w:hint="eastAsia" w:ascii="仿宋" w:hAnsi="仿宋" w:eastAsia="仿宋" w:cs="Times New Roman"/>
                <w:sz w:val="24"/>
                <w:szCs w:val="24"/>
              </w:rPr>
              <w:t>智能电子产业集群</w:t>
            </w:r>
          </w:p>
        </w:tc>
        <w:tc>
          <w:tcPr>
            <w:tcW w:w="1668" w:type="dxa"/>
          </w:tcPr>
          <w:p>
            <w:pPr>
              <w:rPr>
                <w:rFonts w:ascii="仿宋" w:hAnsi="仿宋" w:eastAsia="仿宋"/>
                <w:sz w:val="24"/>
                <w:szCs w:val="24"/>
              </w:rPr>
            </w:pPr>
            <w:r>
              <w:rPr>
                <w:rFonts w:hint="eastAsia" w:ascii="仿宋" w:hAnsi="仿宋" w:eastAsia="仿宋"/>
                <w:sz w:val="24"/>
                <w:szCs w:val="24"/>
              </w:rPr>
              <w:t>南部智能电子产业带</w:t>
            </w:r>
          </w:p>
        </w:tc>
        <w:tc>
          <w:tcPr>
            <w:tcW w:w="2355" w:type="dxa"/>
          </w:tcPr>
          <w:p>
            <w:pPr>
              <w:rPr>
                <w:rFonts w:ascii="仿宋" w:hAnsi="仿宋" w:eastAsia="仿宋"/>
                <w:sz w:val="24"/>
                <w:szCs w:val="24"/>
              </w:rPr>
            </w:pPr>
            <w:r>
              <w:rPr>
                <w:rFonts w:hint="eastAsia" w:ascii="仿宋" w:hAnsi="仿宋" w:eastAsia="仿宋"/>
                <w:sz w:val="24"/>
                <w:szCs w:val="24"/>
              </w:rPr>
              <w:t>中电科华南电子信息产业园、</w:t>
            </w:r>
          </w:p>
          <w:p>
            <w:pPr>
              <w:rPr>
                <w:rFonts w:ascii="仿宋" w:hAnsi="仿宋" w:eastAsia="仿宋"/>
                <w:sz w:val="24"/>
                <w:szCs w:val="24"/>
              </w:rPr>
            </w:pPr>
            <w:r>
              <w:rPr>
                <w:rFonts w:hint="eastAsia" w:ascii="仿宋" w:hAnsi="仿宋" w:eastAsia="仿宋"/>
                <w:sz w:val="24"/>
                <w:szCs w:val="24"/>
              </w:rPr>
              <w:t>国光2025国际双创社区</w:t>
            </w:r>
          </w:p>
        </w:tc>
        <w:tc>
          <w:tcPr>
            <w:tcW w:w="3023" w:type="dxa"/>
          </w:tcPr>
          <w:p>
            <w:pPr>
              <w:rPr>
                <w:rFonts w:ascii="仿宋" w:hAnsi="仿宋" w:eastAsia="仿宋"/>
                <w:sz w:val="24"/>
                <w:szCs w:val="24"/>
              </w:rPr>
            </w:pPr>
            <w:r>
              <w:rPr>
                <w:rFonts w:hint="eastAsia" w:ascii="仿宋" w:hAnsi="仿宋" w:eastAsia="仿宋"/>
                <w:sz w:val="24"/>
                <w:szCs w:val="24"/>
              </w:rPr>
              <w:t>新一代信息技术、人工智能、新型显示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60" w:type="dxa"/>
          </w:tcPr>
          <w:p>
            <w:pPr>
              <w:jc w:val="left"/>
              <w:rPr>
                <w:rFonts w:ascii="仿宋" w:hAnsi="仿宋" w:eastAsia="仿宋" w:cs="Times New Roman"/>
                <w:sz w:val="24"/>
                <w:szCs w:val="24"/>
              </w:rPr>
            </w:pPr>
            <w:r>
              <w:rPr>
                <w:rFonts w:hint="eastAsia" w:ascii="仿宋" w:hAnsi="仿宋" w:eastAsia="仿宋" w:cs="Times New Roman"/>
                <w:sz w:val="24"/>
                <w:szCs w:val="24"/>
              </w:rPr>
              <w:t>临空高科技产业集群</w:t>
            </w:r>
          </w:p>
          <w:p>
            <w:pPr>
              <w:jc w:val="left"/>
              <w:rPr>
                <w:rFonts w:ascii="仿宋" w:hAnsi="仿宋" w:eastAsia="仿宋"/>
                <w:sz w:val="24"/>
                <w:szCs w:val="24"/>
              </w:rPr>
            </w:pPr>
          </w:p>
        </w:tc>
        <w:tc>
          <w:tcPr>
            <w:tcW w:w="1668" w:type="dxa"/>
          </w:tcPr>
          <w:p>
            <w:pPr>
              <w:rPr>
                <w:rFonts w:ascii="仿宋" w:hAnsi="仿宋" w:eastAsia="仿宋"/>
                <w:sz w:val="24"/>
                <w:szCs w:val="24"/>
              </w:rPr>
            </w:pPr>
            <w:r>
              <w:rPr>
                <w:rFonts w:hint="eastAsia" w:ascii="仿宋" w:hAnsi="仿宋" w:eastAsia="仿宋"/>
                <w:sz w:val="24"/>
                <w:szCs w:val="24"/>
              </w:rPr>
              <w:t>东部临空型制造产业带</w:t>
            </w:r>
          </w:p>
        </w:tc>
        <w:tc>
          <w:tcPr>
            <w:tcW w:w="2355" w:type="dxa"/>
          </w:tcPr>
          <w:p>
            <w:pPr>
              <w:rPr>
                <w:rFonts w:ascii="仿宋" w:hAnsi="仿宋" w:eastAsia="仿宋"/>
                <w:sz w:val="24"/>
                <w:szCs w:val="24"/>
              </w:rPr>
            </w:pPr>
            <w:r>
              <w:rPr>
                <w:rFonts w:hint="eastAsia" w:ascii="仿宋" w:hAnsi="仿宋" w:eastAsia="仿宋"/>
                <w:sz w:val="24"/>
                <w:szCs w:val="24"/>
              </w:rPr>
              <w:t>花都临空高科技产业园、</w:t>
            </w:r>
          </w:p>
          <w:p>
            <w:pPr>
              <w:rPr>
                <w:rFonts w:ascii="仿宋" w:hAnsi="仿宋" w:eastAsia="仿宋"/>
                <w:sz w:val="24"/>
                <w:szCs w:val="24"/>
              </w:rPr>
            </w:pPr>
            <w:r>
              <w:rPr>
                <w:rFonts w:hint="eastAsia" w:ascii="仿宋" w:hAnsi="仿宋" w:eastAsia="仿宋"/>
                <w:sz w:val="24"/>
                <w:szCs w:val="24"/>
              </w:rPr>
              <w:t>花都高新技术产业园</w:t>
            </w:r>
          </w:p>
        </w:tc>
        <w:tc>
          <w:tcPr>
            <w:tcW w:w="3023" w:type="dxa"/>
          </w:tcPr>
          <w:p>
            <w:pPr>
              <w:rPr>
                <w:rFonts w:ascii="仿宋" w:hAnsi="仿宋" w:eastAsia="仿宋"/>
                <w:sz w:val="24"/>
                <w:szCs w:val="24"/>
              </w:rPr>
            </w:pPr>
            <w:r>
              <w:rPr>
                <w:rFonts w:hint="eastAsia" w:ascii="仿宋" w:hAnsi="仿宋" w:eastAsia="仿宋"/>
                <w:sz w:val="24"/>
                <w:szCs w:val="24"/>
              </w:rPr>
              <w:t>飞机维修、飞机改装、航材生产、机载设备制造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60" w:type="dxa"/>
          </w:tcPr>
          <w:p>
            <w:pPr>
              <w:jc w:val="left"/>
              <w:rPr>
                <w:rFonts w:ascii="仿宋" w:hAnsi="仿宋" w:eastAsia="仿宋" w:cs="Times New Roman"/>
                <w:sz w:val="24"/>
                <w:szCs w:val="24"/>
              </w:rPr>
            </w:pPr>
            <w:r>
              <w:rPr>
                <w:rFonts w:hint="eastAsia" w:ascii="仿宋" w:hAnsi="仿宋" w:eastAsia="仿宋" w:cs="Times New Roman"/>
                <w:sz w:val="24"/>
                <w:szCs w:val="24"/>
              </w:rPr>
              <w:t>绿色建筑产业集群</w:t>
            </w:r>
          </w:p>
        </w:tc>
        <w:tc>
          <w:tcPr>
            <w:tcW w:w="1668" w:type="dxa"/>
          </w:tcPr>
          <w:p>
            <w:pPr>
              <w:rPr>
                <w:rFonts w:ascii="仿宋" w:hAnsi="仿宋" w:eastAsia="仿宋"/>
                <w:sz w:val="24"/>
                <w:szCs w:val="24"/>
              </w:rPr>
            </w:pPr>
            <w:r>
              <w:rPr>
                <w:rFonts w:hint="eastAsia" w:ascii="仿宋" w:hAnsi="仿宋" w:eastAsia="仿宋"/>
                <w:sz w:val="24"/>
                <w:szCs w:val="24"/>
              </w:rPr>
              <w:t>西部先进制造业产业带</w:t>
            </w:r>
          </w:p>
        </w:tc>
        <w:tc>
          <w:tcPr>
            <w:tcW w:w="2355" w:type="dxa"/>
          </w:tcPr>
          <w:p>
            <w:pPr>
              <w:rPr>
                <w:rFonts w:ascii="仿宋" w:hAnsi="仿宋" w:eastAsia="仿宋"/>
                <w:sz w:val="24"/>
                <w:szCs w:val="24"/>
              </w:rPr>
            </w:pPr>
            <w:r>
              <w:rPr>
                <w:rFonts w:hint="eastAsia" w:ascii="仿宋" w:hAnsi="仿宋" w:eastAsia="仿宋"/>
                <w:sz w:val="24"/>
                <w:szCs w:val="24"/>
              </w:rPr>
              <w:t>大湾区绿色建筑建材产业园</w:t>
            </w:r>
          </w:p>
        </w:tc>
        <w:tc>
          <w:tcPr>
            <w:tcW w:w="3023" w:type="dxa"/>
          </w:tcPr>
          <w:p>
            <w:pPr>
              <w:rPr>
                <w:rFonts w:ascii="仿宋" w:hAnsi="仿宋" w:eastAsia="仿宋"/>
                <w:sz w:val="24"/>
                <w:szCs w:val="24"/>
              </w:rPr>
            </w:pPr>
            <w:r>
              <w:rPr>
                <w:rFonts w:hint="eastAsia" w:ascii="仿宋" w:hAnsi="仿宋" w:eastAsia="仿宋"/>
                <w:sz w:val="24"/>
                <w:szCs w:val="24"/>
              </w:rPr>
              <w:t>绿色建筑、绿色新型建材制造、装配式建筑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60" w:type="dxa"/>
          </w:tcPr>
          <w:p>
            <w:pPr>
              <w:jc w:val="left"/>
              <w:rPr>
                <w:rFonts w:ascii="仿宋" w:hAnsi="仿宋" w:eastAsia="仿宋"/>
                <w:sz w:val="24"/>
                <w:szCs w:val="24"/>
              </w:rPr>
            </w:pPr>
            <w:r>
              <w:rPr>
                <w:rFonts w:hint="eastAsia" w:ascii="仿宋" w:hAnsi="仿宋" w:eastAsia="仿宋" w:cs="Times New Roman"/>
                <w:sz w:val="24"/>
                <w:szCs w:val="24"/>
              </w:rPr>
              <w:t>新一代信息技术产业集群</w:t>
            </w:r>
          </w:p>
        </w:tc>
        <w:tc>
          <w:tcPr>
            <w:tcW w:w="1668" w:type="dxa"/>
          </w:tcPr>
          <w:p>
            <w:pPr>
              <w:rPr>
                <w:rFonts w:ascii="仿宋" w:hAnsi="仿宋" w:eastAsia="仿宋"/>
                <w:sz w:val="24"/>
                <w:szCs w:val="24"/>
              </w:rPr>
            </w:pPr>
            <w:r>
              <w:rPr>
                <w:rFonts w:hint="eastAsia" w:ascii="仿宋" w:hAnsi="仿宋" w:eastAsia="仿宋"/>
                <w:sz w:val="24"/>
                <w:szCs w:val="24"/>
              </w:rPr>
              <w:t>南部智能电子产业带</w:t>
            </w:r>
          </w:p>
        </w:tc>
        <w:tc>
          <w:tcPr>
            <w:tcW w:w="2355" w:type="dxa"/>
          </w:tcPr>
          <w:p>
            <w:pPr>
              <w:rPr>
                <w:rFonts w:ascii="仿宋" w:hAnsi="仿宋" w:eastAsia="仿宋"/>
                <w:sz w:val="24"/>
                <w:szCs w:val="24"/>
              </w:rPr>
            </w:pPr>
            <w:r>
              <w:rPr>
                <w:rFonts w:hint="eastAsia" w:ascii="仿宋" w:hAnsi="仿宋" w:eastAsia="仿宋"/>
                <w:sz w:val="24"/>
                <w:szCs w:val="24"/>
              </w:rPr>
              <w:t>中电科华南信息产业园</w:t>
            </w:r>
          </w:p>
        </w:tc>
        <w:tc>
          <w:tcPr>
            <w:tcW w:w="3023" w:type="dxa"/>
          </w:tcPr>
          <w:p>
            <w:pPr>
              <w:rPr>
                <w:rFonts w:ascii="仿宋" w:hAnsi="仿宋" w:eastAsia="仿宋"/>
                <w:sz w:val="24"/>
                <w:szCs w:val="24"/>
              </w:rPr>
            </w:pPr>
            <w:r>
              <w:rPr>
                <w:rFonts w:hint="eastAsia" w:ascii="仿宋" w:hAnsi="仿宋" w:eastAsia="仿宋"/>
                <w:sz w:val="24"/>
                <w:szCs w:val="24"/>
              </w:rPr>
              <w:t>集成电路、通信网络、新型显示、新型元器件、空间信息应用、智慧应用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60" w:type="dxa"/>
          </w:tcPr>
          <w:p>
            <w:pPr>
              <w:jc w:val="left"/>
              <w:rPr>
                <w:rFonts w:ascii="仿宋" w:hAnsi="仿宋" w:eastAsia="仿宋"/>
                <w:sz w:val="24"/>
                <w:szCs w:val="24"/>
              </w:rPr>
            </w:pPr>
            <w:r>
              <w:rPr>
                <w:rFonts w:hint="eastAsia" w:ascii="仿宋" w:hAnsi="仿宋" w:eastAsia="仿宋" w:cs="Times New Roman"/>
                <w:sz w:val="24"/>
                <w:szCs w:val="24"/>
              </w:rPr>
              <w:t>新能源和智能网联汽车产业集群</w:t>
            </w:r>
          </w:p>
        </w:tc>
        <w:tc>
          <w:tcPr>
            <w:tcW w:w="1668" w:type="dxa"/>
          </w:tcPr>
          <w:p>
            <w:pPr>
              <w:rPr>
                <w:rFonts w:ascii="仿宋" w:hAnsi="仿宋" w:eastAsia="仿宋"/>
                <w:sz w:val="24"/>
                <w:szCs w:val="24"/>
              </w:rPr>
            </w:pPr>
            <w:r>
              <w:rPr>
                <w:rFonts w:hint="eastAsia" w:ascii="仿宋" w:hAnsi="仿宋" w:eastAsia="仿宋"/>
                <w:sz w:val="24"/>
                <w:szCs w:val="24"/>
              </w:rPr>
              <w:t>西部先进制造业产业带</w:t>
            </w:r>
          </w:p>
        </w:tc>
        <w:tc>
          <w:tcPr>
            <w:tcW w:w="2355" w:type="dxa"/>
          </w:tcPr>
          <w:p>
            <w:pPr>
              <w:rPr>
                <w:rFonts w:ascii="仿宋" w:hAnsi="仿宋" w:eastAsia="仿宋"/>
                <w:sz w:val="24"/>
                <w:szCs w:val="24"/>
              </w:rPr>
            </w:pPr>
            <w:r>
              <w:rPr>
                <w:rFonts w:hint="eastAsia" w:ascii="仿宋" w:hAnsi="仿宋" w:eastAsia="仿宋"/>
                <w:sz w:val="24"/>
                <w:szCs w:val="24"/>
              </w:rPr>
              <w:t>花都高新技术产业开发区、花都国际先进装备制造产业园</w:t>
            </w:r>
          </w:p>
        </w:tc>
        <w:tc>
          <w:tcPr>
            <w:tcW w:w="3023" w:type="dxa"/>
          </w:tcPr>
          <w:p>
            <w:pPr>
              <w:rPr>
                <w:rFonts w:ascii="仿宋" w:hAnsi="仿宋" w:eastAsia="仿宋"/>
                <w:sz w:val="24"/>
                <w:szCs w:val="24"/>
              </w:rPr>
            </w:pPr>
            <w:r>
              <w:rPr>
                <w:rFonts w:hint="eastAsia" w:ascii="仿宋" w:hAnsi="仿宋" w:eastAsia="仿宋"/>
                <w:sz w:val="24"/>
                <w:szCs w:val="24"/>
              </w:rPr>
              <w:t>新能源汽车、智能网联、共享汽车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60" w:type="dxa"/>
          </w:tcPr>
          <w:p>
            <w:pPr>
              <w:jc w:val="left"/>
              <w:rPr>
                <w:rFonts w:ascii="仿宋" w:hAnsi="仿宋" w:eastAsia="仿宋"/>
                <w:sz w:val="24"/>
                <w:szCs w:val="24"/>
              </w:rPr>
            </w:pPr>
            <w:r>
              <w:rPr>
                <w:rFonts w:hint="eastAsia" w:ascii="仿宋" w:hAnsi="仿宋" w:eastAsia="仿宋" w:cs="Times New Roman"/>
                <w:sz w:val="24"/>
                <w:szCs w:val="24"/>
              </w:rPr>
              <w:t>新材料产业集群</w:t>
            </w:r>
          </w:p>
        </w:tc>
        <w:tc>
          <w:tcPr>
            <w:tcW w:w="1668" w:type="dxa"/>
          </w:tcPr>
          <w:p>
            <w:pPr>
              <w:rPr>
                <w:rFonts w:ascii="仿宋" w:hAnsi="仿宋" w:eastAsia="仿宋"/>
                <w:sz w:val="24"/>
                <w:szCs w:val="24"/>
              </w:rPr>
            </w:pPr>
            <w:r>
              <w:rPr>
                <w:rFonts w:hint="eastAsia" w:ascii="仿宋" w:hAnsi="仿宋" w:eastAsia="仿宋"/>
                <w:sz w:val="24"/>
                <w:szCs w:val="24"/>
              </w:rPr>
              <w:t>南部智能电子产业带</w:t>
            </w:r>
          </w:p>
        </w:tc>
        <w:tc>
          <w:tcPr>
            <w:tcW w:w="2355" w:type="dxa"/>
          </w:tcPr>
          <w:p>
            <w:pPr>
              <w:rPr>
                <w:rFonts w:ascii="仿宋" w:hAnsi="仿宋" w:eastAsia="仿宋"/>
                <w:sz w:val="24"/>
                <w:szCs w:val="24"/>
              </w:rPr>
            </w:pPr>
            <w:r>
              <w:rPr>
                <w:rFonts w:hint="eastAsia" w:ascii="仿宋" w:hAnsi="仿宋" w:eastAsia="仿宋"/>
                <w:sz w:val="24"/>
                <w:szCs w:val="24"/>
              </w:rPr>
              <w:t>北科大广州新材料产业园</w:t>
            </w:r>
          </w:p>
        </w:tc>
        <w:tc>
          <w:tcPr>
            <w:tcW w:w="3023" w:type="dxa"/>
          </w:tcPr>
          <w:p>
            <w:pPr>
              <w:rPr>
                <w:rFonts w:ascii="仿宋" w:hAnsi="仿宋" w:eastAsia="仿宋"/>
                <w:sz w:val="24"/>
                <w:szCs w:val="24"/>
              </w:rPr>
            </w:pPr>
            <w:r>
              <w:rPr>
                <w:rFonts w:hint="eastAsia" w:ascii="仿宋" w:hAnsi="仿宋" w:eastAsia="仿宋"/>
                <w:sz w:val="24"/>
                <w:szCs w:val="24"/>
              </w:rPr>
              <w:t>新型光电信息材料，生物医用材料、新能源材料、航空航天材料、环保节能建材等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60" w:type="dxa"/>
          </w:tcPr>
          <w:p>
            <w:pPr>
              <w:jc w:val="left"/>
              <w:rPr>
                <w:rFonts w:ascii="仿宋" w:hAnsi="仿宋" w:eastAsia="仿宋"/>
                <w:sz w:val="24"/>
                <w:szCs w:val="24"/>
              </w:rPr>
            </w:pPr>
            <w:r>
              <w:rPr>
                <w:rFonts w:hint="eastAsia" w:ascii="仿宋" w:hAnsi="仿宋" w:eastAsia="仿宋" w:cs="Times New Roman"/>
                <w:sz w:val="24"/>
                <w:szCs w:val="24"/>
              </w:rPr>
              <w:t>智能装备和机器人产业集群</w:t>
            </w:r>
          </w:p>
        </w:tc>
        <w:tc>
          <w:tcPr>
            <w:tcW w:w="1668" w:type="dxa"/>
          </w:tcPr>
          <w:p>
            <w:pPr>
              <w:rPr>
                <w:rFonts w:ascii="仿宋" w:hAnsi="仿宋" w:eastAsia="仿宋"/>
                <w:sz w:val="24"/>
                <w:szCs w:val="24"/>
              </w:rPr>
            </w:pPr>
            <w:r>
              <w:rPr>
                <w:rFonts w:hint="eastAsia" w:ascii="仿宋" w:hAnsi="仿宋" w:eastAsia="仿宋"/>
                <w:sz w:val="24"/>
                <w:szCs w:val="24"/>
              </w:rPr>
              <w:t>西部先进制造业产业带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南部智能电子产业带</w:t>
            </w:r>
          </w:p>
        </w:tc>
        <w:tc>
          <w:tcPr>
            <w:tcW w:w="2355" w:type="dxa"/>
          </w:tcPr>
          <w:p>
            <w:pPr>
              <w:rPr>
                <w:rFonts w:ascii="仿宋" w:hAnsi="仿宋" w:eastAsia="仿宋"/>
                <w:sz w:val="24"/>
                <w:szCs w:val="24"/>
              </w:rPr>
            </w:pPr>
            <w:r>
              <w:rPr>
                <w:rFonts w:hint="eastAsia" w:ascii="仿宋" w:hAnsi="仿宋" w:eastAsia="仿宋"/>
                <w:sz w:val="24"/>
                <w:szCs w:val="24"/>
              </w:rPr>
              <w:t>国际先进制造产业园</w:t>
            </w:r>
          </w:p>
          <w:p>
            <w:pPr>
              <w:rPr>
                <w:rFonts w:ascii="仿宋" w:hAnsi="仿宋" w:eastAsia="仿宋"/>
                <w:sz w:val="24"/>
                <w:szCs w:val="24"/>
              </w:rPr>
            </w:pPr>
            <w:r>
              <w:rPr>
                <w:rFonts w:hint="eastAsia" w:ascii="仿宋" w:hAnsi="仿宋" w:eastAsia="仿宋"/>
                <w:sz w:val="24"/>
                <w:szCs w:val="24"/>
              </w:rPr>
              <w:t>智能电子绿色价值创新园</w:t>
            </w:r>
          </w:p>
          <w:p>
            <w:pPr>
              <w:rPr>
                <w:rFonts w:ascii="仿宋" w:hAnsi="仿宋" w:eastAsia="仿宋"/>
                <w:sz w:val="24"/>
                <w:szCs w:val="24"/>
              </w:rPr>
            </w:pPr>
            <w:r>
              <w:rPr>
                <w:rFonts w:hint="eastAsia" w:ascii="仿宋" w:hAnsi="仿宋" w:eastAsia="仿宋"/>
                <w:sz w:val="24"/>
                <w:szCs w:val="24"/>
              </w:rPr>
              <w:t>交通装备制造产业园</w:t>
            </w:r>
          </w:p>
        </w:tc>
        <w:tc>
          <w:tcPr>
            <w:tcW w:w="3023" w:type="dxa"/>
          </w:tcPr>
          <w:p>
            <w:pPr>
              <w:rPr>
                <w:rFonts w:ascii="仿宋" w:hAnsi="仿宋" w:eastAsia="仿宋"/>
                <w:sz w:val="24"/>
                <w:szCs w:val="24"/>
              </w:rPr>
            </w:pPr>
            <w:r>
              <w:rPr>
                <w:rFonts w:hint="eastAsia" w:ascii="仿宋" w:hAnsi="仿宋" w:eastAsia="仿宋"/>
                <w:sz w:val="24"/>
                <w:szCs w:val="24"/>
              </w:rPr>
              <w:t>高端医疗器械、新能源核心部件、智能装备制造、智能制造成套装备生产、智能测控装置与部件生产、配套机械加工、工业机器人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60" w:type="dxa"/>
          </w:tcPr>
          <w:p>
            <w:pPr>
              <w:jc w:val="left"/>
              <w:rPr>
                <w:rFonts w:ascii="仿宋" w:hAnsi="仿宋" w:eastAsia="仿宋" w:cs="Times New Roman"/>
                <w:sz w:val="24"/>
                <w:szCs w:val="24"/>
              </w:rPr>
            </w:pPr>
            <w:r>
              <w:rPr>
                <w:rFonts w:hint="eastAsia" w:ascii="仿宋" w:hAnsi="仿宋" w:eastAsia="仿宋" w:cs="Times New Roman"/>
                <w:sz w:val="24"/>
                <w:szCs w:val="24"/>
              </w:rPr>
              <w:t>生物医药产业集群</w:t>
            </w:r>
          </w:p>
        </w:tc>
        <w:tc>
          <w:tcPr>
            <w:tcW w:w="1668" w:type="dxa"/>
          </w:tcPr>
          <w:p>
            <w:pPr>
              <w:rPr>
                <w:rFonts w:ascii="仿宋" w:hAnsi="仿宋" w:eastAsia="仿宋"/>
                <w:sz w:val="24"/>
                <w:szCs w:val="24"/>
              </w:rPr>
            </w:pPr>
            <w:r>
              <w:rPr>
                <w:rFonts w:hint="eastAsia" w:ascii="仿宋" w:hAnsi="仿宋" w:eastAsia="仿宋"/>
                <w:sz w:val="24"/>
                <w:szCs w:val="24"/>
              </w:rPr>
              <w:t>东部临空型制造产业带</w:t>
            </w:r>
          </w:p>
        </w:tc>
        <w:tc>
          <w:tcPr>
            <w:tcW w:w="2355" w:type="dxa"/>
          </w:tcPr>
          <w:p>
            <w:pPr>
              <w:rPr>
                <w:rFonts w:ascii="仿宋" w:hAnsi="仿宋" w:eastAsia="仿宋"/>
                <w:sz w:val="24"/>
                <w:szCs w:val="24"/>
              </w:rPr>
            </w:pPr>
            <w:r>
              <w:rPr>
                <w:rFonts w:hint="eastAsia" w:ascii="仿宋" w:hAnsi="仿宋" w:eastAsia="仿宋"/>
                <w:sz w:val="24"/>
                <w:szCs w:val="24"/>
              </w:rPr>
              <w:t>花都临空高科技产业园、花都高新技术产业园</w:t>
            </w:r>
          </w:p>
        </w:tc>
        <w:tc>
          <w:tcPr>
            <w:tcW w:w="3023" w:type="dxa"/>
          </w:tcPr>
          <w:p>
            <w:pPr>
              <w:rPr>
                <w:rFonts w:ascii="仿宋" w:hAnsi="仿宋" w:eastAsia="仿宋"/>
                <w:sz w:val="24"/>
                <w:szCs w:val="24"/>
              </w:rPr>
            </w:pPr>
            <w:r>
              <w:rPr>
                <w:rFonts w:hint="eastAsia" w:ascii="仿宋" w:hAnsi="仿宋" w:eastAsia="仿宋"/>
                <w:sz w:val="24"/>
                <w:szCs w:val="24"/>
              </w:rPr>
              <w:t>生物技术药物、新型疫苗、化学药物、现代中药、基因测序和生物芯片等研发生产</w:t>
            </w:r>
          </w:p>
        </w:tc>
      </w:tr>
    </w:tbl>
    <w:p>
      <w:pPr>
        <w:pStyle w:val="2"/>
        <w:spacing w:before="0" w:after="0" w:line="560" w:lineRule="exact"/>
        <w:ind w:firstLine="643" w:firstLineChars="200"/>
        <w:rPr>
          <w:rFonts w:ascii="楷体_GB2312" w:hAnsi="仿宋" w:eastAsia="楷体_GB2312"/>
        </w:rPr>
      </w:pPr>
      <w:bookmarkStart w:id="76" w:name="_Toc76826149"/>
      <w:r>
        <w:rPr>
          <w:rFonts w:hint="eastAsia" w:ascii="楷体_GB2312" w:hAnsi="仿宋" w:eastAsia="楷体_GB2312"/>
        </w:rPr>
        <w:t>（三）重点园区发展方向</w:t>
      </w:r>
      <w:bookmarkEnd w:id="76"/>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严格遵守国家省市产业发展政策，以</w:t>
      </w:r>
      <w:r>
        <w:rPr>
          <w:rFonts w:hint="eastAsia" w:ascii="仿宋_GB2312" w:hAnsi="仿宋_GB2312" w:eastAsia="仿宋_GB2312" w:cs="仿宋_GB2312"/>
          <w:color w:val="000000"/>
          <w:sz w:val="32"/>
          <w:szCs w:val="32"/>
        </w:rPr>
        <w:t>节约集约用地，提高产业用地效益</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加强产业链式集聚</w:t>
      </w:r>
      <w:r>
        <w:rPr>
          <w:rFonts w:ascii="仿宋_GB2312" w:hAnsi="仿宋_GB2312" w:eastAsia="仿宋_GB2312" w:cs="仿宋_GB2312"/>
          <w:color w:val="000000"/>
          <w:sz w:val="32"/>
          <w:szCs w:val="32"/>
        </w:rPr>
        <w:t>为目标</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全区将着力发展9个先进制造业园区。</w:t>
      </w:r>
      <w:r>
        <w:rPr>
          <w:rFonts w:hint="eastAsia" w:ascii="仿宋_GB2312" w:hAnsi="仿宋_GB2312" w:eastAsia="仿宋_GB2312" w:cs="仿宋_GB2312"/>
          <w:color w:val="000000"/>
          <w:sz w:val="32"/>
          <w:szCs w:val="32"/>
        </w:rPr>
        <w:t>其中，西部智能制造产业带上主要有花都高新技术产业开发区、花都国际先进制造产业园、花都绿色产业价值园、交通装备制造产业园、大涡先进制造产业园、赤坭中小企业园和皮革皮具产业创新园共</w:t>
      </w:r>
      <w:r>
        <w:rPr>
          <w:rFonts w:ascii="仿宋_GB2312" w:hAnsi="仿宋_GB2312" w:eastAsia="仿宋_GB2312" w:cs="仿宋_GB2312"/>
          <w:color w:val="000000"/>
          <w:sz w:val="32"/>
          <w:szCs w:val="32"/>
        </w:rPr>
        <w:t>6个园</w:t>
      </w:r>
      <w:r>
        <w:rPr>
          <w:rFonts w:hint="eastAsia" w:ascii="仿宋_GB2312" w:hAnsi="仿宋_GB2312" w:eastAsia="仿宋_GB2312" w:cs="仿宋_GB2312"/>
          <w:color w:val="000000"/>
          <w:sz w:val="32"/>
          <w:szCs w:val="32"/>
        </w:rPr>
        <w:t>区；东部临空型制造产业带上主要有花都高新技术产业园、花都临空高科技产业园共</w:t>
      </w:r>
      <w:r>
        <w:rPr>
          <w:rFonts w:ascii="仿宋_GB2312" w:hAnsi="仿宋_GB2312" w:eastAsia="仿宋_GB2312" w:cs="仿宋_GB2312"/>
          <w:color w:val="000000"/>
          <w:sz w:val="32"/>
          <w:szCs w:val="32"/>
        </w:rPr>
        <w:t>2个；</w:t>
      </w:r>
      <w:r>
        <w:rPr>
          <w:rFonts w:hint="eastAsia" w:ascii="仿宋_GB2312" w:hAnsi="仿宋_GB2312" w:eastAsia="仿宋_GB2312" w:cs="仿宋_GB2312"/>
          <w:color w:val="000000"/>
          <w:sz w:val="32"/>
          <w:szCs w:val="32"/>
        </w:rPr>
        <w:t>南部智能电子产业带上主要有花都智能电子绿色价值创新园。</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花都高新技术产业开发区。</w:t>
      </w:r>
      <w:r>
        <w:rPr>
          <w:rFonts w:hint="eastAsia" w:ascii="仿宋_GB2312" w:hAnsi="仿宋_GB2312" w:eastAsia="仿宋_GB2312" w:cs="仿宋_GB2312"/>
          <w:color w:val="000000"/>
          <w:sz w:val="32"/>
          <w:szCs w:val="32"/>
        </w:rPr>
        <w:t>发挥汽车产业基础深厚和集群效应显著的优势，以高科技、产业化为方向，推动产业数字化、智能化转型，聚焦新能源和智能网联的发展，巩固提升汽车整车及零部件制造，重点打造智能新能源汽车全产业链生态，加快升级国家级经济开发区。</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花都国际先进制造产业园。</w:t>
      </w:r>
      <w:r>
        <w:rPr>
          <w:rFonts w:hint="eastAsia" w:ascii="仿宋_GB2312" w:hAnsi="仿宋" w:eastAsia="仿宋_GB2312" w:cstheme="majorBidi"/>
          <w:bCs/>
          <w:sz w:val="32"/>
          <w:szCs w:val="32"/>
        </w:rPr>
        <w:t>重点发展汽车制造、汽车配件、节能与新能源汽车、先进装备制造、航空装备制造、新材料、轨道交通装备制造、都市消费工业等主导产业，集聚了汽车产业、新能源和智能网联汽车、智能装备及机器人等全区重点产业集群。</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交通装备制造产业园。</w:t>
      </w:r>
      <w:r>
        <w:rPr>
          <w:rFonts w:hint="eastAsia" w:ascii="仿宋_GB2312" w:hAnsi="仿宋" w:eastAsia="仿宋_GB2312" w:cstheme="majorBidi"/>
          <w:bCs/>
          <w:sz w:val="32"/>
          <w:szCs w:val="32"/>
        </w:rPr>
        <w:t>重点发展重载电力机车、高速重载城市轨道交通整车及产业配套，重点打造智能装备和机器人产业集群。</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花都绿色产业价值园。</w:t>
      </w:r>
      <w:r>
        <w:rPr>
          <w:rFonts w:hint="eastAsia" w:ascii="仿宋_GB2312" w:hAnsi="仿宋" w:eastAsia="仿宋_GB2312" w:cstheme="majorBidi"/>
          <w:bCs/>
          <w:sz w:val="32"/>
          <w:szCs w:val="32"/>
        </w:rPr>
        <w:t>重点发展化妆品、服饰、汽车配件、环保装备等产业，重点打造时尚产业集群。</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大涡先进制造产业园。</w:t>
      </w:r>
      <w:r>
        <w:rPr>
          <w:rFonts w:hint="eastAsia" w:ascii="仿宋_GB2312" w:hAnsi="仿宋" w:eastAsia="仿宋_GB2312" w:cstheme="majorBidi"/>
          <w:bCs/>
          <w:sz w:val="32"/>
          <w:szCs w:val="32"/>
        </w:rPr>
        <w:t>重点发展特种车制造、汽车零部件制造、纺织服装，重点打造汽车产业集群。</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赤坭中小企业园。</w:t>
      </w:r>
      <w:r>
        <w:rPr>
          <w:rFonts w:hint="eastAsia" w:ascii="仿宋_GB2312" w:hAnsi="仿宋" w:eastAsia="仿宋_GB2312" w:cstheme="majorBidi"/>
          <w:bCs/>
          <w:sz w:val="32"/>
          <w:szCs w:val="32"/>
        </w:rPr>
        <w:t>重点发展汽车制造、先进装备制造、智能网联汽车、循环经济产业，重点打造汽车产业和新能源和智能网联汽车产业集群。</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皮革皮具产业创新园。</w:t>
      </w:r>
      <w:r>
        <w:rPr>
          <w:rFonts w:hint="eastAsia" w:ascii="仿宋_GB2312" w:hAnsi="仿宋" w:eastAsia="仿宋_GB2312" w:cstheme="majorBidi"/>
          <w:bCs/>
          <w:sz w:val="32"/>
          <w:szCs w:val="32"/>
        </w:rPr>
        <w:t>重点发展皮革皮具业、产品研发、创意设计、商贸流通，重点打造时尚产业集群。</w:t>
      </w:r>
    </w:p>
    <w:p>
      <w:pPr>
        <w:spacing w:line="560" w:lineRule="exact"/>
        <w:ind w:firstLine="643" w:firstLineChars="200"/>
        <w:rPr>
          <w:rFonts w:ascii="仿宋_GB2312" w:hAnsi="仿宋" w:eastAsia="仿宋_GB2312" w:cstheme="majorBidi"/>
          <w:bCs/>
          <w:sz w:val="32"/>
          <w:szCs w:val="32"/>
        </w:rPr>
      </w:pPr>
      <w:r>
        <w:rPr>
          <w:rFonts w:hint="eastAsia" w:ascii="仿宋_GB2312" w:hAnsi="仿宋" w:eastAsia="仿宋_GB2312" w:cstheme="majorBidi"/>
          <w:b/>
          <w:bCs/>
          <w:sz w:val="32"/>
          <w:szCs w:val="32"/>
        </w:rPr>
        <w:t>花都高新技术产业园。</w:t>
      </w:r>
      <w:r>
        <w:rPr>
          <w:rFonts w:hint="eastAsia" w:ascii="仿宋_GB2312" w:hAnsi="仿宋" w:eastAsia="仿宋_GB2312" w:cstheme="majorBidi"/>
          <w:bCs/>
          <w:sz w:val="32"/>
          <w:szCs w:val="32"/>
        </w:rPr>
        <w:t>重点发展新一代信息技术、飞机维修、飞机部装、飞机零部件生产、飞机附件生产及机载设备制造、航空电子、</w:t>
      </w:r>
      <w:r>
        <w:rPr>
          <w:rFonts w:ascii="仿宋_GB2312" w:hAnsi="仿宋" w:eastAsia="仿宋_GB2312" w:cstheme="majorBidi"/>
          <w:bCs/>
          <w:sz w:val="32"/>
          <w:szCs w:val="32"/>
        </w:rPr>
        <w:t xml:space="preserve"> </w:t>
      </w:r>
      <w:r>
        <w:rPr>
          <w:rFonts w:hint="eastAsia" w:ascii="仿宋_GB2312" w:hAnsi="仿宋" w:eastAsia="仿宋_GB2312" w:cstheme="majorBidi"/>
          <w:bCs/>
          <w:sz w:val="32"/>
          <w:szCs w:val="32"/>
        </w:rPr>
        <w:t>航材制造、半导体照明（</w:t>
      </w:r>
      <w:r>
        <w:rPr>
          <w:rFonts w:ascii="仿宋_GB2312" w:hAnsi="仿宋" w:eastAsia="仿宋_GB2312" w:cstheme="majorBidi"/>
          <w:bCs/>
          <w:sz w:val="32"/>
          <w:szCs w:val="32"/>
        </w:rPr>
        <w:t>LED）、生物制药、光电子产业，重点打造</w:t>
      </w:r>
      <w:r>
        <w:rPr>
          <w:rFonts w:hint="eastAsia" w:ascii="仿宋_GB2312" w:hAnsi="仿宋" w:eastAsia="仿宋_GB2312" w:cstheme="majorBidi"/>
          <w:bCs/>
          <w:sz w:val="32"/>
          <w:szCs w:val="32"/>
        </w:rPr>
        <w:t>临空高科技产业和新一代信息技术产业集群。</w:t>
      </w:r>
    </w:p>
    <w:p>
      <w:pPr>
        <w:spacing w:line="560" w:lineRule="exact"/>
        <w:ind w:firstLine="643" w:firstLineChars="200"/>
        <w:rPr>
          <w:rFonts w:ascii="仿宋_GB2312" w:hAnsi="仿宋" w:eastAsia="仿宋_GB2312" w:cstheme="majorBidi"/>
          <w:b/>
          <w:bCs/>
          <w:sz w:val="32"/>
          <w:szCs w:val="32"/>
        </w:rPr>
      </w:pPr>
      <w:r>
        <w:rPr>
          <w:rFonts w:hint="eastAsia" w:ascii="仿宋_GB2312" w:hAnsi="仿宋" w:eastAsia="仿宋_GB2312" w:cstheme="majorBidi"/>
          <w:b/>
          <w:bCs/>
          <w:sz w:val="32"/>
          <w:szCs w:val="32"/>
        </w:rPr>
        <w:t>花都临空高科技产业园。</w:t>
      </w:r>
      <w:r>
        <w:rPr>
          <w:rFonts w:hint="eastAsia" w:ascii="仿宋_GB2312" w:hAnsi="仿宋" w:eastAsia="仿宋_GB2312" w:cstheme="majorBidi"/>
          <w:bCs/>
          <w:sz w:val="32"/>
          <w:szCs w:val="32"/>
        </w:rPr>
        <w:t>重点发展汽车配件、声光电、先进装备制造、航空航材、新材料与精细化工、绿色建筑、节能与新能源汽车、生物医药等主导产业，打造智能装备和机器人产业、临空高科技产业、生物医药和绿色建筑产业集群。</w:t>
      </w:r>
    </w:p>
    <w:p>
      <w:pPr>
        <w:spacing w:line="560" w:lineRule="exact"/>
        <w:ind w:firstLine="643" w:firstLineChars="200"/>
        <w:rPr>
          <w:rFonts w:ascii="仿宋_GB2312" w:hAnsi="仿宋" w:eastAsia="仿宋_GB2312" w:cs="Times New Roman"/>
          <w:b/>
          <w:sz w:val="32"/>
          <w:szCs w:val="32"/>
        </w:rPr>
      </w:pPr>
      <w:r>
        <w:rPr>
          <w:rFonts w:hint="eastAsia" w:ascii="仿宋_GB2312" w:hAnsi="仿宋" w:eastAsia="仿宋_GB2312" w:cstheme="majorBidi"/>
          <w:b/>
          <w:bCs/>
          <w:sz w:val="32"/>
          <w:szCs w:val="32"/>
        </w:rPr>
        <w:t>花都智能电子绿色价值创新园。</w:t>
      </w:r>
      <w:r>
        <w:rPr>
          <w:rFonts w:hint="eastAsia" w:ascii="仿宋_GB2312" w:hAnsi="仿宋" w:eastAsia="仿宋_GB2312" w:cstheme="majorBidi"/>
          <w:bCs/>
          <w:sz w:val="32"/>
          <w:szCs w:val="32"/>
        </w:rPr>
        <w:t>着力发展互联网终端设备、</w:t>
      </w:r>
      <w:r>
        <w:rPr>
          <w:rFonts w:ascii="仿宋_GB2312" w:hAnsi="仿宋" w:eastAsia="仿宋_GB2312" w:cstheme="majorBidi"/>
          <w:bCs/>
          <w:sz w:val="32"/>
          <w:szCs w:val="32"/>
        </w:rPr>
        <w:t xml:space="preserve"> </w:t>
      </w:r>
      <w:r>
        <w:rPr>
          <w:rFonts w:hint="eastAsia" w:ascii="仿宋_GB2312" w:hAnsi="仿宋" w:eastAsia="仿宋_GB2312" w:cstheme="majorBidi"/>
          <w:bCs/>
          <w:sz w:val="32"/>
          <w:szCs w:val="32"/>
        </w:rPr>
        <w:t>工业软件以及大数据、云计算、物联网、智慧应用等新一代信息技术及科技孵化、声光电、人工智能、</w:t>
      </w:r>
      <w:r>
        <w:rPr>
          <w:rFonts w:ascii="仿宋_GB2312" w:hAnsi="仿宋" w:eastAsia="仿宋_GB2312" w:cstheme="majorBidi"/>
          <w:bCs/>
          <w:sz w:val="32"/>
          <w:szCs w:val="32"/>
        </w:rPr>
        <w:t xml:space="preserve"> </w:t>
      </w:r>
      <w:r>
        <w:rPr>
          <w:rFonts w:hint="eastAsia" w:ascii="仿宋_GB2312" w:hAnsi="仿宋" w:eastAsia="仿宋_GB2312" w:cstheme="majorBidi"/>
          <w:bCs/>
          <w:sz w:val="32"/>
          <w:szCs w:val="32"/>
        </w:rPr>
        <w:t>新材料等主导产业，打造智能电子和新材料产业集群。</w:t>
      </w:r>
    </w:p>
    <w:p>
      <w:pPr>
        <w:pStyle w:val="3"/>
        <w:spacing w:before="0" w:after="0" w:line="560" w:lineRule="exact"/>
        <w:rPr>
          <w:rFonts w:ascii="黑体" w:hAnsi="黑体" w:eastAsia="黑体"/>
          <w:b w:val="0"/>
          <w:sz w:val="32"/>
          <w:szCs w:val="32"/>
        </w:rPr>
      </w:pPr>
      <w:bookmarkStart w:id="77" w:name="_Toc76826150"/>
      <w:r>
        <w:rPr>
          <w:rFonts w:hint="eastAsia" w:ascii="黑体" w:hAnsi="黑体" w:eastAsia="黑体"/>
          <w:b w:val="0"/>
          <w:sz w:val="32"/>
          <w:szCs w:val="32"/>
        </w:rPr>
        <w:t>七、提升产业创新能力</w:t>
      </w:r>
      <w:bookmarkEnd w:id="77"/>
    </w:p>
    <w:p>
      <w:pPr>
        <w:pStyle w:val="2"/>
        <w:spacing w:before="0" w:after="0" w:line="560" w:lineRule="exact"/>
        <w:ind w:firstLine="643" w:firstLineChars="200"/>
        <w:rPr>
          <w:rFonts w:ascii="楷体_GB2312" w:hAnsi="仿宋" w:eastAsia="楷体_GB2312"/>
        </w:rPr>
      </w:pPr>
      <w:bookmarkStart w:id="78" w:name="_Toc76826151"/>
      <w:r>
        <w:rPr>
          <w:rFonts w:hint="eastAsia" w:ascii="楷体_GB2312" w:hAnsi="仿宋" w:eastAsia="楷体_GB2312"/>
        </w:rPr>
        <w:t>（一）强化自主创新</w:t>
      </w:r>
      <w:bookmarkEnd w:id="78"/>
    </w:p>
    <w:p>
      <w:pPr>
        <w:pStyle w:val="4"/>
        <w:spacing w:before="0" w:after="0" w:line="560" w:lineRule="exact"/>
        <w:ind w:firstLine="643" w:firstLineChars="200"/>
        <w:rPr>
          <w:rFonts w:ascii="仿宋_GB2312" w:hAnsi="Times New Roman" w:eastAsia="仿宋_GB2312"/>
          <w:bCs w:val="0"/>
        </w:rPr>
      </w:pPr>
      <w:bookmarkStart w:id="79" w:name="_Toc76826152"/>
      <w:r>
        <w:rPr>
          <w:rFonts w:hint="eastAsia" w:ascii="仿宋_GB2312" w:hAnsi="Times New Roman" w:eastAsia="仿宋_GB2312"/>
          <w:bCs w:val="0"/>
        </w:rPr>
        <w:t>1.加强关键共性技术创新</w:t>
      </w:r>
      <w:bookmarkEnd w:id="79"/>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加大科技创新扶持力度，持续提高</w:t>
      </w:r>
      <w:r>
        <w:rPr>
          <w:rFonts w:ascii="仿宋_GB2312" w:hAnsi="仿宋" w:eastAsia="仿宋_GB2312" w:cs="Times New Roman"/>
          <w:sz w:val="32"/>
          <w:szCs w:val="32"/>
        </w:rPr>
        <w:t>R&amp;D</w:t>
      </w:r>
      <w:r>
        <w:rPr>
          <w:rFonts w:hint="eastAsia" w:ascii="仿宋_GB2312" w:hAnsi="仿宋" w:eastAsia="仿宋_GB2312" w:cs="Times New Roman"/>
          <w:sz w:val="32"/>
          <w:szCs w:val="32"/>
        </w:rPr>
        <w:t>经费投入，落实区级科技创新奖励资金，推荐区内符合条件的科技企业申报上级财政扶持资金</w:t>
      </w:r>
      <w:r>
        <w:rPr>
          <w:rFonts w:ascii="仿宋_GB2312" w:hAnsi="仿宋" w:eastAsia="仿宋_GB2312" w:cs="Times New Roman"/>
          <w:sz w:val="32"/>
          <w:szCs w:val="32"/>
        </w:rPr>
        <w:t>，鼓励企业加大研发投入。</w:t>
      </w:r>
      <w:r>
        <w:rPr>
          <w:rFonts w:hint="eastAsia" w:ascii="仿宋_GB2312" w:hAnsi="仿宋" w:eastAsia="仿宋_GB2312" w:cs="Times New Roman"/>
          <w:sz w:val="32"/>
          <w:szCs w:val="32"/>
        </w:rPr>
        <w:t>鼓励企业与海外和港澳高等院校、科研院所合作，针对制约花都重点产业发展的关键瓶颈和薄弱环节，组织开展核心环节的技术攻关。加快科技创新成果转移和产业化。加强与中科院、工程院、清华大学等国内外顶尖的科研院校合作，解决企业在研发、生产过程中的“卡脖子”问题，促使上下游企业加强产业协同和技术合作攻关，增强产业链韧性；支持区内龙头企业、科研机构等与发达国家和地区合作建立国际产学研创新联盟。</w:t>
      </w:r>
    </w:p>
    <w:p>
      <w:pPr>
        <w:pStyle w:val="4"/>
        <w:spacing w:before="0" w:after="0" w:line="560" w:lineRule="exact"/>
        <w:ind w:firstLine="643" w:firstLineChars="200"/>
        <w:rPr>
          <w:rFonts w:ascii="仿宋_GB2312" w:hAnsi="Times New Roman" w:eastAsia="仿宋_GB2312"/>
          <w:bCs w:val="0"/>
        </w:rPr>
      </w:pPr>
      <w:bookmarkStart w:id="80" w:name="_Toc76826153"/>
      <w:r>
        <w:rPr>
          <w:rFonts w:hint="eastAsia" w:ascii="仿宋_GB2312" w:hAnsi="Times New Roman" w:eastAsia="仿宋_GB2312"/>
          <w:bCs w:val="0"/>
        </w:rPr>
        <w:t>2.加快创新平台建设</w:t>
      </w:r>
      <w:bookmarkEnd w:id="80"/>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依托广州花都高新技术产业开发区、空港经济区和国家级绿色金融改革创新试验区</w:t>
      </w:r>
      <w:r>
        <w:rPr>
          <w:rFonts w:ascii="仿宋_GB2312" w:hAnsi="仿宋" w:eastAsia="仿宋_GB2312" w:cs="Times New Roman"/>
          <w:sz w:val="32"/>
          <w:szCs w:val="32"/>
        </w:rPr>
        <w:t>等载体和优势</w:t>
      </w:r>
      <w:r>
        <w:rPr>
          <w:rFonts w:hint="eastAsia" w:ascii="仿宋_GB2312" w:hAnsi="仿宋" w:eastAsia="仿宋_GB2312" w:cs="Times New Roman"/>
          <w:sz w:val="32"/>
          <w:szCs w:val="32"/>
        </w:rPr>
        <w:t>，</w:t>
      </w:r>
      <w:r>
        <w:rPr>
          <w:rFonts w:ascii="仿宋_GB2312" w:hAnsi="仿宋" w:eastAsia="仿宋_GB2312" w:cs="Times New Roman"/>
          <w:sz w:val="32"/>
          <w:szCs w:val="32"/>
        </w:rPr>
        <w:t>强化</w:t>
      </w:r>
      <w:r>
        <w:rPr>
          <w:rFonts w:hint="eastAsia" w:ascii="仿宋_GB2312" w:hAnsi="仿宋" w:eastAsia="仿宋_GB2312" w:cs="Times New Roman"/>
          <w:sz w:val="32"/>
          <w:szCs w:val="32"/>
        </w:rPr>
        <w:t>创新平台体系建设，建立完善重点园区的制造业创新中心、检验检测公共实验室、孵化器等公共服务平台；积极承接国家、省、市重大科技专项，推动与重点高校、知名企业共建创新平台，在汽车、智能电子信息等先进制造业集群领域规划建设产业创新中心、技术创新中心。鼓励和吸引国内外企业在花都设立新能源汽车、智能网联、智能电子、航空制造等领域的研发中心和产业发展基金。加快申报广东省工程技术研究中心认定，建设省市研发省级工程技术研发中心，鼓励规模以上企业建立研发平台。</w:t>
      </w:r>
    </w:p>
    <w:p>
      <w:pPr>
        <w:pStyle w:val="4"/>
        <w:spacing w:before="0" w:after="0" w:line="560" w:lineRule="exact"/>
        <w:ind w:firstLine="643" w:firstLineChars="200"/>
        <w:rPr>
          <w:rFonts w:ascii="仿宋_GB2312" w:hAnsi="Times New Roman" w:eastAsia="仿宋_GB2312"/>
          <w:bCs w:val="0"/>
        </w:rPr>
      </w:pPr>
      <w:bookmarkStart w:id="81" w:name="_Toc76826154"/>
      <w:r>
        <w:rPr>
          <w:rFonts w:hint="eastAsia" w:ascii="仿宋_GB2312" w:hAnsi="Times New Roman" w:eastAsia="仿宋_GB2312"/>
          <w:bCs w:val="0"/>
        </w:rPr>
        <w:t>3.搭建先进制造业创新服务网络</w:t>
      </w:r>
      <w:bookmarkEnd w:id="81"/>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鼓励开展创客辅导、融资、软硬件资源共享、产品推广等全过程服务，打通创新、创业、创投、创客的服务链。大力构建“创业苗圃—孵化器—加速器—专业园区”一体化的科技创业孵化链条，打造一批政府主导的具有孵化器职能的公共资源服务平台。针对不同发展阶段的科技企业，提供差异化服务。积极引进国内有影响、有实力的高端运营与服务管理团队，进一步提升我区孵化载体孵化水平。</w:t>
      </w:r>
    </w:p>
    <w:p>
      <w:pPr>
        <w:pStyle w:val="4"/>
        <w:spacing w:before="0" w:after="0" w:line="560" w:lineRule="exact"/>
        <w:ind w:firstLine="643" w:firstLineChars="200"/>
        <w:rPr>
          <w:rFonts w:ascii="仿宋_GB2312" w:hAnsi="Times New Roman" w:eastAsia="仿宋_GB2312"/>
          <w:bCs w:val="0"/>
        </w:rPr>
      </w:pPr>
      <w:bookmarkStart w:id="82" w:name="_Toc76826155"/>
      <w:r>
        <w:rPr>
          <w:rFonts w:hint="eastAsia" w:ascii="仿宋_GB2312" w:hAnsi="Times New Roman" w:eastAsia="仿宋_GB2312"/>
          <w:bCs w:val="0"/>
        </w:rPr>
        <w:t>4.大</w:t>
      </w:r>
      <w:r>
        <w:rPr>
          <w:rFonts w:ascii="仿宋_GB2312" w:hAnsi="Times New Roman" w:eastAsia="仿宋_GB2312"/>
          <w:bCs w:val="0"/>
        </w:rPr>
        <w:t>力推动</w:t>
      </w:r>
      <w:r>
        <w:rPr>
          <w:rFonts w:hint="eastAsia" w:ascii="仿宋_GB2312" w:hAnsi="Times New Roman" w:eastAsia="仿宋_GB2312"/>
          <w:bCs w:val="0"/>
        </w:rPr>
        <w:t>工业技术改造</w:t>
      </w:r>
      <w:bookmarkEnd w:id="82"/>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鼓励企业开展技术改造。推动花都工业企业实施又一轮技术改造，继续推进“三个一批”项目申报工作，做好对已申报企业的跟踪服务工作及对未申报企业的指导推荐工作，鼓励企业申报项目，争取政策支持。加强部门联动和信息沟通，提升对工业企业技改开展情况的全面掌控能力，积极向上级争取项目用地和财政专项资金等政策资源，支持皮具、珠宝、化妆品、服装、音响、光电等传统产业运用互联网、大数据、人工智能等技术进行优化升级，延伸产业链条，增加产业附加值，逐步向价值链中高端攀升。</w:t>
      </w:r>
    </w:p>
    <w:p>
      <w:pPr>
        <w:pStyle w:val="2"/>
        <w:spacing w:before="0" w:after="0" w:line="560" w:lineRule="exact"/>
        <w:ind w:firstLine="643" w:firstLineChars="200"/>
        <w:rPr>
          <w:rFonts w:ascii="楷体_GB2312" w:hAnsi="仿宋" w:eastAsia="楷体_GB2312"/>
        </w:rPr>
      </w:pPr>
      <w:bookmarkStart w:id="83" w:name="_Toc76826156"/>
      <w:r>
        <w:rPr>
          <w:rFonts w:ascii="楷体_GB2312" w:hAnsi="仿宋" w:eastAsia="楷体_GB2312"/>
        </w:rPr>
        <w:t>（二）加快发展服务型制造</w:t>
      </w:r>
      <w:bookmarkEnd w:id="83"/>
    </w:p>
    <w:p>
      <w:pPr>
        <w:pStyle w:val="4"/>
        <w:spacing w:before="0" w:after="0" w:line="560" w:lineRule="exact"/>
        <w:ind w:firstLine="643" w:firstLineChars="200"/>
        <w:rPr>
          <w:rFonts w:ascii="仿宋_GB2312" w:hAnsi="Times New Roman" w:eastAsia="仿宋_GB2312"/>
          <w:bCs w:val="0"/>
        </w:rPr>
      </w:pPr>
      <w:bookmarkStart w:id="84" w:name="_Toc76826157"/>
      <w:r>
        <w:rPr>
          <w:rFonts w:ascii="仿宋_GB2312" w:hAnsi="Times New Roman" w:eastAsia="仿宋_GB2312"/>
          <w:bCs w:val="0"/>
        </w:rPr>
        <w:t>1</w:t>
      </w:r>
      <w:r>
        <w:rPr>
          <w:rFonts w:hint="eastAsia" w:ascii="仿宋_GB2312" w:hAnsi="Times New Roman" w:eastAsia="仿宋_GB2312"/>
          <w:bCs w:val="0"/>
        </w:rPr>
        <w:t>.</w:t>
      </w:r>
      <w:r>
        <w:rPr>
          <w:rFonts w:ascii="仿宋_GB2312" w:hAnsi="Times New Roman" w:eastAsia="仿宋_GB2312"/>
          <w:bCs w:val="0"/>
        </w:rPr>
        <w:t>开展服务型制造示范试点</w:t>
      </w:r>
      <w:bookmarkEnd w:id="84"/>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充分发挥示范效应，促进全区制造业与服务业深度融合，推动服务型制造业发展。聚焦供应链管理、产品全生命周期管理、总集成总承包服务和信息增值服务, 鼓励和支持皮具箱包、化妆品产业等消费性制造业，以及汽车、电子信息、生物医药等企业，大力发展基于工业互联网、人工智能的服务型制造新模式，筛选创新能力及效益明显、服务为纽带与产业链上下游融合较好、工业化和信息化深度融合的企业、项目和平台，开展区级服务型制造业示范试点，支持相关试点企业、项目和平台申报省市试点、工信部试点。</w:t>
      </w:r>
    </w:p>
    <w:p>
      <w:pPr>
        <w:pStyle w:val="4"/>
        <w:spacing w:before="0" w:after="0" w:line="560" w:lineRule="exact"/>
        <w:ind w:firstLine="643" w:firstLineChars="200"/>
        <w:rPr>
          <w:rFonts w:ascii="仿宋_GB2312" w:hAnsi="Times New Roman" w:eastAsia="仿宋_GB2312"/>
          <w:bCs w:val="0"/>
        </w:rPr>
      </w:pPr>
      <w:bookmarkStart w:id="85" w:name="_Toc76826158"/>
      <w:r>
        <w:rPr>
          <w:rFonts w:hint="eastAsia" w:ascii="仿宋_GB2312" w:hAnsi="Times New Roman" w:eastAsia="仿宋_GB2312"/>
          <w:bCs w:val="0"/>
        </w:rPr>
        <w:t>2.</w:t>
      </w:r>
      <w:r>
        <w:rPr>
          <w:rFonts w:ascii="仿宋_GB2312" w:hAnsi="Times New Roman" w:eastAsia="仿宋_GB2312"/>
          <w:bCs w:val="0"/>
        </w:rPr>
        <w:t>加强设计引领</w:t>
      </w:r>
      <w:bookmarkEnd w:id="85"/>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工业设计创新及成果产业化，鼓励发展网络协同设计、众包设计、云设计等新兴设计模式，增强我区工业设计创新力，促进工业转型升级。鼓励和引导工业企业加强工业设计中心建设，促进工业设计创新发展；鼓励和组织企业积极申报省市级工业设计中心、工业设计企业，加大对天谱电器、达森灯光、德恒汽车、远能物流等已获得认定单位的扶持力度，做好后续管理和服务工作。</w:t>
      </w:r>
    </w:p>
    <w:p>
      <w:pPr>
        <w:pStyle w:val="4"/>
        <w:spacing w:before="0" w:after="0" w:line="560" w:lineRule="exact"/>
        <w:ind w:firstLine="643" w:firstLineChars="200"/>
        <w:rPr>
          <w:rFonts w:ascii="仿宋_GB2312" w:hAnsi="Times New Roman" w:eastAsia="仿宋_GB2312"/>
          <w:bCs w:val="0"/>
        </w:rPr>
      </w:pPr>
      <w:bookmarkStart w:id="86" w:name="_Toc76826159"/>
      <w:r>
        <w:rPr>
          <w:rFonts w:ascii="仿宋_GB2312" w:hAnsi="Times New Roman" w:eastAsia="仿宋_GB2312"/>
          <w:bCs w:val="0"/>
        </w:rPr>
        <w:t>3</w:t>
      </w:r>
      <w:r>
        <w:rPr>
          <w:rFonts w:hint="eastAsia" w:ascii="仿宋_GB2312" w:hAnsi="Times New Roman" w:eastAsia="仿宋_GB2312"/>
          <w:bCs w:val="0"/>
        </w:rPr>
        <w:t>.</w:t>
      </w:r>
      <w:r>
        <w:rPr>
          <w:rFonts w:ascii="仿宋_GB2312" w:hAnsi="Times New Roman" w:eastAsia="仿宋_GB2312"/>
          <w:bCs w:val="0"/>
        </w:rPr>
        <w:t>加快“定制之都”</w:t>
      </w:r>
      <w:r>
        <w:rPr>
          <w:rFonts w:hint="eastAsia" w:ascii="仿宋_GB2312" w:hAnsi="Times New Roman" w:eastAsia="仿宋_GB2312"/>
          <w:bCs w:val="0"/>
        </w:rPr>
        <w:t>先行示范区建设</w:t>
      </w:r>
      <w:bookmarkEnd w:id="86"/>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围绕</w:t>
      </w:r>
      <w:r>
        <w:rPr>
          <w:rFonts w:hint="eastAsia" w:ascii="仿宋_GB2312" w:hAnsi="仿宋" w:eastAsia="仿宋_GB2312" w:cs="Times New Roman"/>
          <w:sz w:val="32"/>
          <w:szCs w:val="32"/>
        </w:rPr>
        <w:t>花都作为“中国美都”的战略定位，在</w:t>
      </w:r>
      <w:r>
        <w:rPr>
          <w:rFonts w:ascii="仿宋_GB2312" w:hAnsi="仿宋" w:eastAsia="仿宋_GB2312" w:cs="Times New Roman"/>
          <w:sz w:val="32"/>
          <w:szCs w:val="32"/>
        </w:rPr>
        <w:t>汽车、</w:t>
      </w:r>
      <w:r>
        <w:rPr>
          <w:rFonts w:hint="eastAsia" w:ascii="仿宋_GB2312" w:hAnsi="仿宋" w:eastAsia="仿宋_GB2312" w:cs="Times New Roman"/>
          <w:sz w:val="32"/>
          <w:szCs w:val="32"/>
        </w:rPr>
        <w:t>灯光音响、</w:t>
      </w:r>
      <w:r>
        <w:rPr>
          <w:rFonts w:ascii="仿宋_GB2312" w:hAnsi="仿宋" w:eastAsia="仿宋_GB2312" w:cs="Times New Roman"/>
          <w:sz w:val="32"/>
          <w:szCs w:val="32"/>
        </w:rPr>
        <w:t>时尚服饰、智能终端等重点领域，培育具有国际竞争力的规模化个性定制龙头骨干企业，打造集总部经济、展示体验为一体的产业集聚园区。</w:t>
      </w:r>
      <w:r>
        <w:rPr>
          <w:rFonts w:hint="eastAsia" w:ascii="仿宋_GB2312" w:hAnsi="仿宋" w:eastAsia="仿宋_GB2312" w:cs="Times New Roman"/>
          <w:sz w:val="32"/>
          <w:szCs w:val="32"/>
        </w:rPr>
        <w:t>推动阿里、京东、抖音、快手、唯品会等各运营商与“中国美都”的产业集群合作，探索网红直播、工业互联网、大数据、云计算、区块链结合实体企业，打造“中国美都”平台化的数字经济产业园链。推动直播平台参与产品研发设计等环节，推出具有广州特色的“网红定制”服务，为广州打造“定制之都”探索新模式、新路子，起到真正的示范带动作用。</w:t>
      </w:r>
    </w:p>
    <w:p>
      <w:pPr>
        <w:pStyle w:val="4"/>
        <w:spacing w:before="0" w:after="0" w:line="560" w:lineRule="exact"/>
        <w:ind w:firstLine="643" w:firstLineChars="200"/>
        <w:rPr>
          <w:rFonts w:ascii="仿宋_GB2312" w:hAnsi="Times New Roman" w:eastAsia="仿宋_GB2312"/>
          <w:bCs w:val="0"/>
        </w:rPr>
      </w:pPr>
      <w:bookmarkStart w:id="87" w:name="_Toc76826160"/>
      <w:r>
        <w:rPr>
          <w:rFonts w:ascii="仿宋_GB2312" w:hAnsi="Times New Roman" w:eastAsia="仿宋_GB2312"/>
          <w:bCs w:val="0"/>
        </w:rPr>
        <w:t>4</w:t>
      </w:r>
      <w:r>
        <w:rPr>
          <w:rFonts w:hint="eastAsia" w:ascii="仿宋_GB2312" w:hAnsi="Times New Roman" w:eastAsia="仿宋_GB2312"/>
          <w:bCs w:val="0"/>
        </w:rPr>
        <w:t>.加快制造业电子商务应用</w:t>
      </w:r>
      <w:bookmarkEnd w:id="87"/>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加快培育和指导制造业直播电商基地，加快推进建设以箱包皮具为特色的圣地环贸港箱包直播基地；加快</w:t>
      </w:r>
      <w:r>
        <w:rPr>
          <w:rFonts w:ascii="仿宋_GB2312" w:hAnsi="仿宋" w:eastAsia="仿宋_GB2312" w:cs="Times New Roman"/>
          <w:sz w:val="32"/>
          <w:szCs w:val="32"/>
        </w:rPr>
        <w:t>培育和建设</w:t>
      </w:r>
      <w:r>
        <w:rPr>
          <w:rFonts w:hint="eastAsia" w:ascii="仿宋_GB2312" w:hAnsi="仿宋" w:eastAsia="仿宋_GB2312" w:cs="Times New Roman"/>
          <w:sz w:val="32"/>
          <w:szCs w:val="32"/>
        </w:rPr>
        <w:t>以综合服务、箱包高端设计为特色的狮岭阳光6号电商直播基地，以美妆为特色的思埠直播基地，以时尚产业、秀演、综合服务、仓储物流为特色的富力环贸港直播基地。吸引外地龙头企业（或电商平台）入驻直播基地，打造以直播基地引导的直播电商产业园，重点推进圣地狮岭皮革皮具电子商务产业园、聚包包电子商务产业园建设。开展直播电商知识普及、人才培训、技能大赛、联合直播平台举办直播带货等一系列活动，探索适合花都直播电商发展的模式。大力提升金融服务实体经济水平，支持大型电子商务企业在区内设立供应链金融总部，加快推进京东湾区电子商务运营结算总部项目建设，支持区内企业上市发展，引进拟上市企业到花都落户。</w:t>
      </w:r>
    </w:p>
    <w:p>
      <w:pPr>
        <w:pStyle w:val="2"/>
        <w:spacing w:before="0" w:after="0" w:line="560" w:lineRule="exact"/>
        <w:ind w:firstLine="643" w:firstLineChars="200"/>
        <w:rPr>
          <w:rFonts w:ascii="楷体_GB2312" w:hAnsi="仿宋" w:eastAsia="楷体_GB2312"/>
        </w:rPr>
      </w:pPr>
      <w:bookmarkStart w:id="88" w:name="_Toc76826161"/>
      <w:r>
        <w:rPr>
          <w:rFonts w:ascii="楷体_GB2312" w:hAnsi="仿宋" w:eastAsia="楷体_GB2312"/>
        </w:rPr>
        <w:t>（三）激发企业活力</w:t>
      </w:r>
      <w:bookmarkEnd w:id="88"/>
    </w:p>
    <w:p>
      <w:pPr>
        <w:pStyle w:val="4"/>
        <w:spacing w:before="0" w:after="0" w:line="560" w:lineRule="exact"/>
        <w:ind w:firstLine="643" w:firstLineChars="200"/>
        <w:rPr>
          <w:rFonts w:ascii="仿宋_GB2312" w:hAnsi="Times New Roman" w:eastAsia="仿宋_GB2312"/>
          <w:bCs w:val="0"/>
        </w:rPr>
      </w:pPr>
      <w:bookmarkStart w:id="89" w:name="_Toc76826162"/>
      <w:r>
        <w:rPr>
          <w:rFonts w:ascii="仿宋_GB2312" w:hAnsi="Times New Roman" w:eastAsia="仿宋_GB2312"/>
          <w:bCs w:val="0"/>
        </w:rPr>
        <w:t>1</w:t>
      </w:r>
      <w:r>
        <w:rPr>
          <w:rFonts w:hint="eastAsia" w:ascii="仿宋_GB2312" w:hAnsi="Times New Roman" w:eastAsia="仿宋_GB2312"/>
          <w:bCs w:val="0"/>
        </w:rPr>
        <w:t>.完善创新创业环境</w:t>
      </w:r>
      <w:bookmarkEnd w:id="89"/>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建立健全公平、公开透明、可预期的创新政策环境。加强创新导向的普惠性政策，切实落实减税降费政策，支持企业技术创新和传统产业改造。加强需求导向政策，为创新企业疏通市场渠道。发展多层次资本市场，适应创新链各环节的资金需求。建立激励创新、包容审慎的市场监管体系。进一步完善标准、检验检测和认证体系，以环境、安全、质量等标准为市场准入和监管的手段，提高制造业发展质量，促进技术进步和推广新技术。对新产品、新模式和新产业，允许先行先试，加强事中事后监管，及时总结经验，掌握规律，逐步规范。严格公平执法，为各种所有制、各种规模、各种技术路线的企业提供平等获得创新资源和参与市场竞争的机会，真正形成优胜劣汰的竞争机制。持续深化人才发展体制机制改革，实施更加积极、更加开放、更加有效的灵活人才政策。</w:t>
      </w:r>
    </w:p>
    <w:p>
      <w:pPr>
        <w:pStyle w:val="4"/>
        <w:spacing w:before="0" w:after="0" w:line="560" w:lineRule="exact"/>
        <w:ind w:firstLine="643" w:firstLineChars="200"/>
        <w:rPr>
          <w:rFonts w:ascii="仿宋_GB2312" w:hAnsi="Times New Roman" w:eastAsia="仿宋_GB2312"/>
          <w:bCs w:val="0"/>
        </w:rPr>
      </w:pPr>
      <w:bookmarkStart w:id="90" w:name="_Toc76826163"/>
      <w:r>
        <w:rPr>
          <w:rFonts w:ascii="仿宋_GB2312" w:hAnsi="Times New Roman" w:eastAsia="仿宋_GB2312"/>
          <w:bCs w:val="0"/>
        </w:rPr>
        <w:t>2</w:t>
      </w:r>
      <w:r>
        <w:rPr>
          <w:rFonts w:hint="eastAsia" w:ascii="仿宋_GB2312" w:hAnsi="Times New Roman" w:eastAsia="仿宋_GB2312"/>
          <w:bCs w:val="0"/>
        </w:rPr>
        <w:t>.</w:t>
      </w:r>
      <w:r>
        <w:rPr>
          <w:rFonts w:ascii="仿宋_GB2312" w:hAnsi="Times New Roman" w:eastAsia="仿宋_GB2312"/>
          <w:bCs w:val="0"/>
        </w:rPr>
        <w:t>积极培育创新型企业</w:t>
      </w:r>
      <w:bookmarkEnd w:id="90"/>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持续实施科技创新企业做优做强做大行动、高新技术企业树标提质行动和“鲲鹏计划”，培育一批龙头科技企业。加强“专精特新”“升规纳统”企业梯度培育力度。推行省高新技术企业培育政策，充分利用高新技术企业培育库和财政奖补政策，引导花都科技型中小微企业申报认定高新技术企业和申报高新技术企业培育库企业,实现高新技术企业数量和质量双提升。</w:t>
      </w:r>
      <w:r>
        <w:rPr>
          <w:rFonts w:ascii="仿宋_GB2312" w:hAnsi="仿宋" w:eastAsia="仿宋_GB2312" w:cs="Times New Roman"/>
          <w:sz w:val="32"/>
          <w:szCs w:val="32"/>
        </w:rPr>
        <w:t xml:space="preserve"> </w:t>
      </w:r>
    </w:p>
    <w:p>
      <w:pPr>
        <w:pStyle w:val="4"/>
        <w:spacing w:before="0" w:after="0" w:line="560" w:lineRule="exact"/>
        <w:ind w:firstLine="643" w:firstLineChars="200"/>
        <w:rPr>
          <w:rFonts w:ascii="仿宋_GB2312" w:hAnsi="Times New Roman" w:eastAsia="仿宋_GB2312"/>
          <w:bCs w:val="0"/>
        </w:rPr>
      </w:pPr>
      <w:bookmarkStart w:id="91" w:name="_Toc76826164"/>
      <w:r>
        <w:rPr>
          <w:rFonts w:hint="eastAsia" w:ascii="仿宋_GB2312" w:hAnsi="Times New Roman" w:eastAsia="仿宋_GB2312"/>
          <w:bCs w:val="0"/>
        </w:rPr>
        <w:t>3.切实保护知识产权</w:t>
      </w:r>
      <w:bookmarkEnd w:id="91"/>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进一步实施知识产权运用保护, 发挥区内</w:t>
      </w:r>
      <w:r>
        <w:rPr>
          <w:rFonts w:ascii="仿宋_GB2312" w:hAnsi="仿宋" w:eastAsia="仿宋_GB2312" w:cs="Times New Roman"/>
          <w:sz w:val="32"/>
          <w:szCs w:val="32"/>
        </w:rPr>
        <w:t>重点企业</w:t>
      </w:r>
      <w:r>
        <w:rPr>
          <w:rFonts w:hint="eastAsia" w:ascii="仿宋_GB2312" w:hAnsi="仿宋" w:eastAsia="仿宋_GB2312" w:cs="Times New Roman"/>
          <w:sz w:val="32"/>
          <w:szCs w:val="32"/>
        </w:rPr>
        <w:t>国家知识产权示范企业和优势企业等引领示范作用，积极发动制造业企业申报各级知识产权项目和资金扶持。加大以化妆品、皮革皮具、光电、智能装备等龙头企业、自主品牌、区域品牌、特色品牌和国际化品牌为重点的品牌创建培育及保护力度。支持重点龙头企业发起建立专利联盟和构建专利池。推进行业协会、产业园区、孵化器、创客空间等建立知识产权工作部，强化制造业重点领域知识产权行政执法，严厉打击网络侵权假冒工作，加强电子数据取证、存证、鉴定能力和生态建设，积极运用新技术手段支撑知识产权保护工作，推动建设知识产权海外保护与维权体系，依法保护企业的知识产权合法权益。</w:t>
      </w:r>
    </w:p>
    <w:p>
      <w:pPr>
        <w:spacing w:line="560" w:lineRule="exact"/>
        <w:ind w:firstLine="640" w:firstLineChars="200"/>
        <w:rPr>
          <w:rFonts w:ascii="仿宋" w:hAnsi="仿宋" w:eastAsia="仿宋" w:cs="Times New Roman"/>
          <w:sz w:val="32"/>
          <w:szCs w:val="32"/>
        </w:rPr>
      </w:pPr>
    </w:p>
    <w:p>
      <w:pPr>
        <w:pStyle w:val="3"/>
        <w:spacing w:before="0" w:after="0" w:line="560" w:lineRule="exact"/>
        <w:rPr>
          <w:rFonts w:ascii="黑体" w:hAnsi="黑体" w:eastAsia="黑体"/>
          <w:b w:val="0"/>
          <w:sz w:val="32"/>
          <w:szCs w:val="32"/>
        </w:rPr>
      </w:pPr>
      <w:bookmarkStart w:id="92" w:name="_Toc76826165"/>
      <w:r>
        <w:rPr>
          <w:rFonts w:hint="eastAsia" w:ascii="黑体" w:hAnsi="黑体" w:eastAsia="黑体"/>
          <w:b w:val="0"/>
          <w:sz w:val="32"/>
          <w:szCs w:val="32"/>
        </w:rPr>
        <w:t>八、深化开放合作</w:t>
      </w:r>
      <w:bookmarkEnd w:id="92"/>
    </w:p>
    <w:p>
      <w:pPr>
        <w:pStyle w:val="2"/>
        <w:spacing w:before="0" w:after="0" w:line="560" w:lineRule="exact"/>
        <w:ind w:firstLine="643" w:firstLineChars="200"/>
        <w:rPr>
          <w:rFonts w:ascii="楷体_GB2312" w:hAnsi="仿宋" w:eastAsia="楷体_GB2312"/>
        </w:rPr>
      </w:pPr>
      <w:bookmarkStart w:id="93" w:name="_Toc76826166"/>
      <w:r>
        <w:rPr>
          <w:rFonts w:ascii="楷体_GB2312" w:hAnsi="仿宋" w:eastAsia="楷体_GB2312"/>
        </w:rPr>
        <w:t>（一）</w:t>
      </w:r>
      <w:r>
        <w:rPr>
          <w:rFonts w:hint="eastAsia" w:ascii="楷体_GB2312" w:hAnsi="仿宋" w:eastAsia="楷体_GB2312"/>
        </w:rPr>
        <w:t>积极融入粤港澳大湾区先进制造业基地建设</w:t>
      </w:r>
      <w:bookmarkEnd w:id="93"/>
    </w:p>
    <w:p>
      <w:pPr>
        <w:pStyle w:val="4"/>
        <w:spacing w:before="0" w:after="0" w:line="560" w:lineRule="exact"/>
        <w:ind w:firstLine="643" w:firstLineChars="200"/>
        <w:rPr>
          <w:rFonts w:ascii="仿宋_GB2312" w:hAnsi="Times New Roman" w:eastAsia="仿宋_GB2312"/>
          <w:bCs w:val="0"/>
        </w:rPr>
      </w:pPr>
      <w:bookmarkStart w:id="94" w:name="_Toc76826167"/>
      <w:r>
        <w:rPr>
          <w:rFonts w:ascii="仿宋_GB2312" w:hAnsi="Times New Roman" w:eastAsia="仿宋_GB2312"/>
          <w:bCs w:val="0"/>
        </w:rPr>
        <w:t>1</w:t>
      </w:r>
      <w:r>
        <w:rPr>
          <w:rFonts w:hint="eastAsia" w:ascii="仿宋_GB2312" w:hAnsi="Times New Roman" w:eastAsia="仿宋_GB2312"/>
          <w:bCs w:val="0"/>
        </w:rPr>
        <w:t>.</w:t>
      </w:r>
      <w:r>
        <w:rPr>
          <w:rFonts w:hint="eastAsia" w:ascii="仿宋" w:hAnsi="仿宋" w:eastAsia="仿宋" w:cs="Times New Roman"/>
        </w:rPr>
        <w:t xml:space="preserve"> 强化打造粤港澳大湾区先进制造业集聚区</w:t>
      </w:r>
      <w:bookmarkEnd w:id="94"/>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以打造大湾区北部空铁融合发展示范区为抓手，加快广州白云国际机场扩建和广州北站能级提升，</w:t>
      </w:r>
      <w:r>
        <w:rPr>
          <w:rFonts w:ascii="仿宋_GB2312" w:hAnsi="仿宋" w:eastAsia="仿宋_GB2312" w:cs="Times New Roman"/>
          <w:sz w:val="32"/>
          <w:szCs w:val="32"/>
        </w:rPr>
        <w:t>构建空铁联运</w:t>
      </w:r>
      <w:r>
        <w:rPr>
          <w:rFonts w:hint="eastAsia" w:ascii="仿宋_GB2312" w:hAnsi="仿宋" w:eastAsia="仿宋_GB2312" w:cs="Times New Roman"/>
          <w:sz w:val="32"/>
          <w:szCs w:val="32"/>
        </w:rPr>
        <w:t>交通</w:t>
      </w:r>
      <w:r>
        <w:rPr>
          <w:rFonts w:ascii="仿宋_GB2312" w:hAnsi="仿宋" w:eastAsia="仿宋_GB2312" w:cs="Times New Roman"/>
          <w:sz w:val="32"/>
          <w:szCs w:val="32"/>
        </w:rPr>
        <w:t>体系</w:t>
      </w:r>
      <w:r>
        <w:rPr>
          <w:rFonts w:hint="eastAsia" w:ascii="仿宋_GB2312" w:hAnsi="仿宋" w:eastAsia="仿宋_GB2312" w:cs="Times New Roman"/>
          <w:sz w:val="32"/>
          <w:szCs w:val="32"/>
        </w:rPr>
        <w:t>。依托广深港澳科技创新走廊的科研资源优势和高新技术产业基础，加快形成一批产值规模超千亿元的战略性新兴产业集群，深度融入粤港澳大湾区产业生态链。发挥交通运输装备制造、智能电子、航空修造、灯光音响、皮革皮具、时尚服饰等先进制造产业优势，加快建设“两千亿级汽车产业集群”“千亿级智能电子产业集群”和“临空高科技产业集群”，强化立足湾区、面向世界的先进制造业基地地位</w:t>
      </w:r>
      <w:r>
        <w:rPr>
          <w:rFonts w:ascii="仿宋_GB2312" w:hAnsi="仿宋" w:eastAsia="仿宋_GB2312" w:cs="Times New Roman"/>
          <w:sz w:val="32"/>
          <w:szCs w:val="32"/>
        </w:rPr>
        <w:t>。</w:t>
      </w:r>
    </w:p>
    <w:p>
      <w:pPr>
        <w:pStyle w:val="4"/>
        <w:spacing w:before="0" w:after="0" w:line="560" w:lineRule="exact"/>
        <w:ind w:firstLine="643" w:firstLineChars="200"/>
        <w:rPr>
          <w:rFonts w:ascii="仿宋_GB2312" w:hAnsi="Times New Roman" w:eastAsia="仿宋_GB2312"/>
        </w:rPr>
      </w:pPr>
      <w:bookmarkStart w:id="95" w:name="_Toc76826168"/>
      <w:r>
        <w:rPr>
          <w:rFonts w:ascii="仿宋_GB2312" w:hAnsi="Times New Roman" w:eastAsia="仿宋_GB2312"/>
          <w:bCs w:val="0"/>
        </w:rPr>
        <w:t xml:space="preserve">2. </w:t>
      </w:r>
      <w:r>
        <w:rPr>
          <w:rFonts w:hint="eastAsia" w:ascii="仿宋_GB2312" w:hAnsi="Times New Roman" w:eastAsia="仿宋_GB2312"/>
          <w:bCs w:val="0"/>
        </w:rPr>
        <w:t>打造大湾区制造业创新发展试验区</w:t>
      </w:r>
      <w:bookmarkEnd w:id="95"/>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全面对接粤港澳大湾区科技创新。积极打造“广深港澳”科技创新走廊核心功能区，加快形成“世界科技＋花都智造+全球市场”的创新发展新模式。主动对接中新知识城，优化科技走廊功能，深度融入广深科技创新走廊，有机融入粤港澳大湾区国家科技创新中心创新发展格局，建设广深港澳创新走廊重要支点。利用区位和空港枢纽优势，依托花都区临空高科技产业园和科技产业孵化园区，积极争取中新知识城科技创新成果在花都落地转化，促进知识产业化，产业数字化，率先探索实践知识应用新场景和知识密集型经济新业态、新模式，建设粤港澳大湾区知识创新成果转化地。</w:t>
      </w:r>
    </w:p>
    <w:p>
      <w:pPr>
        <w:pStyle w:val="4"/>
        <w:spacing w:before="0" w:after="0" w:line="560" w:lineRule="exact"/>
        <w:ind w:firstLine="643" w:firstLineChars="200"/>
        <w:rPr>
          <w:rFonts w:ascii="仿宋_GB2312" w:hAnsi="Times New Roman" w:eastAsia="仿宋_GB2312"/>
        </w:rPr>
      </w:pPr>
      <w:bookmarkStart w:id="96" w:name="_Toc76826169"/>
      <w:r>
        <w:rPr>
          <w:rFonts w:ascii="仿宋_GB2312" w:hAnsi="Times New Roman" w:eastAsia="仿宋_GB2312"/>
          <w:bCs w:val="0"/>
        </w:rPr>
        <w:t>3.</w:t>
      </w:r>
      <w:r>
        <w:rPr>
          <w:rFonts w:hint="eastAsia" w:ascii="仿宋_GB2312" w:hAnsi="Times New Roman" w:eastAsia="仿宋_GB2312"/>
          <w:bCs w:val="0"/>
        </w:rPr>
        <w:t>全力支持深圳先行示范区建设</w:t>
      </w:r>
      <w:bookmarkEnd w:id="96"/>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全面建立两地要素资源协同体系和机制，借助深圳产业、创新、资金的强大辐射带动和输出能力，加强与深圳在科技创新、产业发展、金融服务等领域的合作。依托花都区与深圳在汽车、智能装备、电子信息等领域龙头企业的技术优势和产业基础，积极参与推进“广深惠”智能网联汽车产业集群、“广深佛莞”智能装备产业集群等建设，搭建产业公共服务平台，共同突破关键核心技术，加强数字新基建合作，推进传统基础设施数字化改造。 </w:t>
      </w:r>
    </w:p>
    <w:p>
      <w:pPr>
        <w:pStyle w:val="2"/>
        <w:spacing w:before="0" w:after="0" w:line="560" w:lineRule="exact"/>
        <w:ind w:firstLine="643" w:firstLineChars="200"/>
        <w:rPr>
          <w:rFonts w:ascii="楷体_GB2312" w:hAnsi="仿宋" w:eastAsia="楷体_GB2312"/>
        </w:rPr>
      </w:pPr>
      <w:bookmarkStart w:id="97" w:name="_Toc76826170"/>
      <w:r>
        <w:rPr>
          <w:rFonts w:ascii="楷体_GB2312" w:hAnsi="仿宋" w:eastAsia="楷体_GB2312"/>
        </w:rPr>
        <w:t>（二）积极推动构建</w:t>
      </w:r>
      <w:r>
        <w:rPr>
          <w:rFonts w:hint="eastAsia" w:ascii="楷体_GB2312" w:hAnsi="仿宋" w:eastAsia="楷体_GB2312"/>
        </w:rPr>
        <w:t>“一核一带一区”区域发展新格局</w:t>
      </w:r>
      <w:bookmarkEnd w:id="97"/>
    </w:p>
    <w:p>
      <w:pPr>
        <w:pStyle w:val="4"/>
        <w:spacing w:before="0" w:after="0" w:line="560" w:lineRule="exact"/>
        <w:ind w:firstLine="643" w:firstLineChars="200"/>
        <w:rPr>
          <w:rFonts w:ascii="仿宋_GB2312" w:hAnsi="Times New Roman" w:eastAsia="仿宋_GB2312"/>
          <w:bCs w:val="0"/>
        </w:rPr>
      </w:pPr>
      <w:bookmarkStart w:id="98" w:name="_Toc76826171"/>
      <w:r>
        <w:rPr>
          <w:rFonts w:ascii="仿宋_GB2312" w:hAnsi="Times New Roman" w:eastAsia="仿宋_GB2312"/>
          <w:bCs w:val="0"/>
        </w:rPr>
        <w:t>1</w:t>
      </w:r>
      <w:r>
        <w:rPr>
          <w:rFonts w:hint="eastAsia" w:ascii="仿宋_GB2312" w:hAnsi="Times New Roman" w:eastAsia="仿宋_GB2312"/>
          <w:bCs w:val="0"/>
        </w:rPr>
        <w:t>.</w:t>
      </w:r>
      <w:r>
        <w:rPr>
          <w:rFonts w:ascii="仿宋_GB2312" w:hAnsi="Times New Roman" w:eastAsia="仿宋_GB2312"/>
          <w:bCs w:val="0"/>
        </w:rPr>
        <w:t>推进</w:t>
      </w:r>
      <w:r>
        <w:rPr>
          <w:rFonts w:hint="eastAsia" w:ascii="仿宋_GB2312" w:hAnsi="Times New Roman" w:eastAsia="仿宋_GB2312"/>
          <w:bCs w:val="0"/>
        </w:rPr>
        <w:t>广佛高质量融合发展试验区建设</w:t>
      </w:r>
      <w:bookmarkEnd w:id="98"/>
    </w:p>
    <w:p>
      <w:pPr>
        <w:spacing w:line="560" w:lineRule="exact"/>
        <w:ind w:firstLine="640" w:firstLineChars="200"/>
        <w:rPr>
          <w:rFonts w:ascii="仿宋_GB2312" w:hAnsi="仿宋" w:eastAsia="仿宋_GB2312" w:cs="Times New Roman"/>
          <w:sz w:val="32"/>
          <w:szCs w:val="32"/>
        </w:rPr>
      </w:pPr>
      <w:bookmarkStart w:id="99" w:name="_Toc4111"/>
      <w:bookmarkStart w:id="100" w:name="_Toc31492"/>
      <w:bookmarkStart w:id="101" w:name="_Toc24360"/>
      <w:bookmarkStart w:id="102" w:name="_Toc26811"/>
      <w:bookmarkStart w:id="103" w:name="_Toc46176424"/>
      <w:r>
        <w:rPr>
          <w:rFonts w:hint="eastAsia" w:ascii="仿宋_GB2312" w:hAnsi="仿宋" w:eastAsia="仿宋_GB2312" w:cs="Times New Roman"/>
          <w:sz w:val="32"/>
          <w:szCs w:val="32"/>
        </w:rPr>
        <w:t>落实《广佛高质量发展融合试验区建设总体规划》，围绕广佛共建“1+4”广佛高质量发展融合试验区总体布局，按照“花都-三水”试验区共建生态共享的新能源与智能网联汽车产业合作发展示范区的规划愿景，高水平推动广佛同城化建设任务部署，重点发挥花都汽车产业创新优势，加快新能源汽车、智能网联汽车的核心技术研发和应用推广，加强与佛山市三水区汽车零部件生产和研发的合作交流，带动广佛新能源与智能网联汽车产业合作发展示范区发展，提升大湾区汽车产业创新发展能力。</w:t>
      </w:r>
      <w:bookmarkEnd w:id="99"/>
      <w:bookmarkEnd w:id="100"/>
      <w:bookmarkEnd w:id="101"/>
      <w:bookmarkEnd w:id="102"/>
      <w:bookmarkEnd w:id="103"/>
      <w:r>
        <w:rPr>
          <w:rFonts w:hint="eastAsia" w:ascii="仿宋_GB2312" w:hAnsi="仿宋" w:eastAsia="仿宋_GB2312" w:cs="Times New Roman"/>
          <w:sz w:val="32"/>
          <w:szCs w:val="32"/>
        </w:rPr>
        <w:t xml:space="preserve"> </w:t>
      </w:r>
    </w:p>
    <w:p>
      <w:pPr>
        <w:pStyle w:val="4"/>
        <w:spacing w:before="0" w:after="0" w:line="560" w:lineRule="exact"/>
        <w:ind w:firstLine="643" w:firstLineChars="200"/>
        <w:rPr>
          <w:rFonts w:ascii="仿宋_GB2312" w:hAnsi="Times New Roman" w:eastAsia="仿宋_GB2312"/>
          <w:bCs w:val="0"/>
        </w:rPr>
      </w:pPr>
      <w:bookmarkStart w:id="104" w:name="_Toc76826172"/>
      <w:r>
        <w:rPr>
          <w:rFonts w:ascii="仿宋_GB2312" w:hAnsi="Times New Roman" w:eastAsia="仿宋_GB2312"/>
          <w:bCs w:val="0"/>
        </w:rPr>
        <w:t>2</w:t>
      </w:r>
      <w:r>
        <w:rPr>
          <w:rFonts w:hint="eastAsia" w:ascii="仿宋_GB2312" w:hAnsi="Times New Roman" w:eastAsia="仿宋_GB2312"/>
          <w:bCs w:val="0"/>
        </w:rPr>
        <w:t>.强化广清产业协同发展</w:t>
      </w:r>
      <w:bookmarkEnd w:id="104"/>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深入落实省委、省政府《关于加快推进广清一体化高质量发展的工作方案》《广</w:t>
      </w:r>
      <w:r>
        <w:rPr>
          <w:rFonts w:ascii="仿宋_GB2312" w:hAnsi="仿宋" w:eastAsia="仿宋_GB2312" w:cs="Times New Roman"/>
          <w:sz w:val="32"/>
          <w:szCs w:val="32"/>
        </w:rPr>
        <w:t>清经济特别</w:t>
      </w:r>
      <w:r>
        <w:rPr>
          <w:rFonts w:hint="eastAsia" w:ascii="仿宋_GB2312" w:hAnsi="仿宋" w:eastAsia="仿宋_GB2312" w:cs="Times New Roman"/>
          <w:sz w:val="32"/>
          <w:szCs w:val="32"/>
        </w:rPr>
        <w:t>合作</w:t>
      </w:r>
      <w:r>
        <w:rPr>
          <w:rFonts w:ascii="仿宋_GB2312" w:hAnsi="仿宋" w:eastAsia="仿宋_GB2312" w:cs="Times New Roman"/>
          <w:sz w:val="32"/>
          <w:szCs w:val="32"/>
        </w:rPr>
        <w:t>区</w:t>
      </w:r>
      <w:r>
        <w:rPr>
          <w:rFonts w:hint="eastAsia" w:ascii="仿宋_GB2312" w:hAnsi="仿宋" w:eastAsia="仿宋_GB2312" w:cs="Times New Roman"/>
          <w:sz w:val="32"/>
          <w:szCs w:val="32"/>
        </w:rPr>
        <w:t>建设</w:t>
      </w:r>
      <w:r>
        <w:rPr>
          <w:rFonts w:ascii="仿宋_GB2312" w:hAnsi="仿宋" w:eastAsia="仿宋_GB2312" w:cs="Times New Roman"/>
          <w:sz w:val="32"/>
          <w:szCs w:val="32"/>
        </w:rPr>
        <w:t>总体方案》</w:t>
      </w:r>
      <w:r>
        <w:rPr>
          <w:rFonts w:hint="eastAsia" w:ascii="仿宋_GB2312" w:hAnsi="仿宋" w:eastAsia="仿宋_GB2312" w:cs="Times New Roman"/>
          <w:sz w:val="32"/>
          <w:szCs w:val="32"/>
        </w:rPr>
        <w:t>等</w:t>
      </w:r>
      <w:r>
        <w:rPr>
          <w:rFonts w:ascii="仿宋_GB2312" w:hAnsi="仿宋" w:eastAsia="仿宋_GB2312" w:cs="Times New Roman"/>
          <w:sz w:val="32"/>
          <w:szCs w:val="32"/>
        </w:rPr>
        <w:t>文件</w:t>
      </w:r>
      <w:r>
        <w:rPr>
          <w:rFonts w:hint="eastAsia" w:ascii="仿宋_GB2312" w:hAnsi="仿宋" w:eastAsia="仿宋_GB2312" w:cs="Times New Roman"/>
          <w:sz w:val="32"/>
          <w:szCs w:val="32"/>
        </w:rPr>
        <w:t>，坚持目标同向、整体联动、承接辐射、协同发力，发挥花都汽车、灯光音响、皮革皮具、珠宝先进制造业产业优势，加快推动广州花都（清新）产业转移工业园建设，积极产业转移和精准招商，促进广清汽车及零部件、箱包皮具、化妆品等产业合作，携手共建广清经济特别合作区。</w:t>
      </w:r>
    </w:p>
    <w:p>
      <w:pPr>
        <w:pStyle w:val="2"/>
        <w:spacing w:before="0" w:after="0" w:line="560" w:lineRule="exact"/>
        <w:ind w:firstLine="643" w:firstLineChars="200"/>
        <w:rPr>
          <w:rFonts w:ascii="楷体_GB2312" w:hAnsi="仿宋" w:eastAsia="楷体_GB2312"/>
        </w:rPr>
      </w:pPr>
      <w:bookmarkStart w:id="105" w:name="_Toc76826173"/>
      <w:r>
        <w:rPr>
          <w:rFonts w:ascii="楷体_GB2312" w:hAnsi="仿宋" w:eastAsia="楷体_GB2312"/>
        </w:rPr>
        <w:t>（三）</w:t>
      </w:r>
      <w:r>
        <w:rPr>
          <w:rFonts w:ascii="仿宋_GB2312" w:hAnsi="Times New Roman" w:eastAsia="仿宋_GB2312" w:cstheme="minorBidi"/>
          <w:bCs w:val="0"/>
        </w:rPr>
        <w:t>加强与中新知识城</w:t>
      </w:r>
      <w:r>
        <w:rPr>
          <w:rFonts w:ascii="仿宋_GB2312" w:hAnsi="Times New Roman" w:eastAsia="仿宋_GB2312"/>
          <w:bCs w:val="0"/>
        </w:rPr>
        <w:t>制造业协同发展</w:t>
      </w:r>
      <w:bookmarkEnd w:id="105"/>
    </w:p>
    <w:p>
      <w:pPr>
        <w:pStyle w:val="4"/>
        <w:spacing w:before="0" w:after="0" w:line="560" w:lineRule="exact"/>
        <w:ind w:firstLine="643" w:firstLineChars="200"/>
        <w:rPr>
          <w:rFonts w:ascii="仿宋_GB2312" w:hAnsi="Times New Roman" w:eastAsia="仿宋_GB2312"/>
        </w:rPr>
      </w:pPr>
      <w:bookmarkStart w:id="106" w:name="_Toc76826174"/>
      <w:r>
        <w:rPr>
          <w:rFonts w:ascii="仿宋_GB2312" w:hAnsi="Times New Roman" w:eastAsia="仿宋_GB2312"/>
          <w:bCs w:val="0"/>
        </w:rPr>
        <w:t>1.</w:t>
      </w:r>
      <w:r>
        <w:rPr>
          <w:rFonts w:hint="eastAsia" w:ascii="仿宋" w:hAnsi="仿宋" w:eastAsia="仿宋" w:cs="Times New Roman"/>
        </w:rPr>
        <w:t>承接共建智能制造产业</w:t>
      </w:r>
      <w:bookmarkEnd w:id="106"/>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对接中新知识城发展知识密集型产业的战略定位，发挥花都汽车制造、装备制造发展优势，对接中新知识城重点打造新能源汽车、高端装备、智能传感器等智能制造产业体系，在新能源汽车、智能汽车、智能网联汽车、电子信息等领域加强技术创新和产业链供应链合作。</w:t>
      </w:r>
    </w:p>
    <w:p>
      <w:pPr>
        <w:pStyle w:val="4"/>
        <w:spacing w:before="0" w:after="0" w:line="560" w:lineRule="exact"/>
        <w:ind w:firstLine="643" w:firstLineChars="200"/>
        <w:rPr>
          <w:rFonts w:ascii="仿宋_GB2312" w:hAnsi="Times New Roman" w:eastAsia="仿宋_GB2312"/>
        </w:rPr>
      </w:pPr>
      <w:bookmarkStart w:id="107" w:name="_Toc76826175"/>
      <w:r>
        <w:rPr>
          <w:rFonts w:ascii="仿宋_GB2312" w:hAnsi="Times New Roman" w:eastAsia="仿宋_GB2312"/>
          <w:bCs w:val="0"/>
        </w:rPr>
        <w:t>2.</w:t>
      </w:r>
      <w:r>
        <w:rPr>
          <w:rFonts w:hint="eastAsia" w:ascii="仿宋_GB2312" w:hAnsi="Times New Roman" w:eastAsia="仿宋_GB2312"/>
          <w:bCs w:val="0"/>
        </w:rPr>
        <w:t>加强生物医药产业合作</w:t>
      </w:r>
      <w:bookmarkEnd w:id="107"/>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依托粤港澳大湾区生物医药产业园，发挥国家人类遗传资源共享服务平台粤港澳大湾区创新中心的人类遗传资源库优势，加强与中新知识城精准医疗和生物医药产业协同，带动花都生物医药集聚发展。</w:t>
      </w:r>
    </w:p>
    <w:p>
      <w:pPr>
        <w:pStyle w:val="4"/>
        <w:spacing w:before="0" w:after="0" w:line="560" w:lineRule="exact"/>
        <w:ind w:firstLine="643" w:firstLineChars="200"/>
        <w:rPr>
          <w:rFonts w:ascii="仿宋_GB2312" w:hAnsi="Times New Roman" w:eastAsia="仿宋_GB2312"/>
        </w:rPr>
      </w:pPr>
      <w:bookmarkStart w:id="108" w:name="_Toc76826176"/>
      <w:r>
        <w:rPr>
          <w:rFonts w:ascii="仿宋_GB2312" w:hAnsi="Times New Roman" w:eastAsia="仿宋_GB2312"/>
          <w:bCs w:val="0"/>
        </w:rPr>
        <w:t>3.强化</w:t>
      </w:r>
      <w:r>
        <w:rPr>
          <w:rFonts w:hint="eastAsia" w:ascii="仿宋_GB2312" w:hAnsi="Times New Roman" w:eastAsia="仿宋_GB2312"/>
          <w:bCs w:val="0"/>
        </w:rPr>
        <w:t>数字经济合作</w:t>
      </w:r>
      <w:bookmarkEnd w:id="108"/>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借助中新知识城建设国际数字枢纽的有利契机，利用其国际数据资源和服务平台，</w:t>
      </w:r>
      <w:r>
        <w:rPr>
          <w:rFonts w:hint="eastAsia" w:ascii="仿宋_GB2312" w:hAnsi="仿宋" w:eastAsia="仿宋_GB2312" w:cs="Times New Roman"/>
          <w:sz w:val="32"/>
          <w:szCs w:val="32"/>
        </w:rPr>
        <w:t>打通与粤港澳大湾区及国际的大数据流通，加强国际数字经济合作。</w:t>
      </w:r>
      <w:r>
        <w:rPr>
          <w:rFonts w:ascii="仿宋_GB2312" w:hAnsi="仿宋" w:eastAsia="仿宋_GB2312" w:cs="Times New Roman"/>
          <w:sz w:val="32"/>
          <w:szCs w:val="32"/>
        </w:rPr>
        <w:t>重点</w:t>
      </w:r>
      <w:r>
        <w:rPr>
          <w:rFonts w:hint="eastAsia" w:ascii="仿宋_GB2312" w:hAnsi="仿宋" w:eastAsia="仿宋_GB2312" w:cs="Times New Roman"/>
          <w:sz w:val="32"/>
          <w:szCs w:val="32"/>
        </w:rPr>
        <w:t>促进数字影视产业合作发展。发挥花都文化资源丰富和良好文化制造业发展基础，依托白云机场综合保税区、临空经济示范区、绿色金融改革创新试验区，积极推动文化产业和数字化技术相结合，以新媒体影视产业为特色，借力中新知识城研发设计资源和知识产业保护政策，与中新知识城联手建设粤港澳大湾区数字影视基地。</w:t>
      </w:r>
    </w:p>
    <w:p>
      <w:pPr>
        <w:pStyle w:val="2"/>
        <w:spacing w:before="0" w:after="0" w:line="560" w:lineRule="exact"/>
        <w:ind w:firstLine="643" w:firstLineChars="200"/>
        <w:rPr>
          <w:rFonts w:ascii="楷体_GB2312" w:hAnsi="仿宋" w:eastAsia="楷体_GB2312"/>
        </w:rPr>
      </w:pPr>
      <w:bookmarkStart w:id="109" w:name="_Toc76826177"/>
      <w:r>
        <w:rPr>
          <w:rFonts w:ascii="楷体_GB2312" w:hAnsi="仿宋" w:eastAsia="楷体_GB2312"/>
        </w:rPr>
        <w:t>（四）加大与国际社会合作力度</w:t>
      </w:r>
      <w:bookmarkEnd w:id="109"/>
    </w:p>
    <w:p>
      <w:pPr>
        <w:pStyle w:val="4"/>
        <w:spacing w:before="0" w:after="0" w:line="560" w:lineRule="exact"/>
        <w:ind w:firstLine="643" w:firstLineChars="200"/>
        <w:rPr>
          <w:rFonts w:ascii="仿宋_GB2312" w:hAnsi="Times New Roman" w:eastAsia="仿宋_GB2312"/>
          <w:bCs w:val="0"/>
        </w:rPr>
      </w:pPr>
      <w:bookmarkStart w:id="110" w:name="_Toc76826178"/>
      <w:r>
        <w:rPr>
          <w:rFonts w:ascii="仿宋_GB2312" w:hAnsi="Times New Roman" w:eastAsia="仿宋_GB2312"/>
          <w:bCs w:val="0"/>
        </w:rPr>
        <w:t>1</w:t>
      </w:r>
      <w:r>
        <w:rPr>
          <w:rFonts w:hint="eastAsia" w:ascii="仿宋_GB2312" w:hAnsi="Times New Roman" w:eastAsia="仿宋_GB2312"/>
          <w:bCs w:val="0"/>
        </w:rPr>
        <w:t>.推动形成全面开放新格局</w:t>
      </w:r>
      <w:bookmarkEnd w:id="110"/>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积极响应国家“一带一路”倡议，在全球坐标体系下谋划开放布局，构建开放发展新优势。加快国家级市场采购贸易方式试点建设，探索便利化、规范化国际贸易管理服务新体制，扩大试点政策惠及面，培育发展跨境电商、融资租赁等新业态，继续做大市场采购贸易规模。大力引导企业参加中国进出口商品交易会、高交会等重点展会，深度开拓欧盟、日韩和“一带一路”沿线国家市场，拓展重要原材料、关键零部件、核心装备等进口来源，大力发展外贸新业态，带动外贸稳定增长。</w:t>
      </w:r>
    </w:p>
    <w:p>
      <w:pPr>
        <w:pStyle w:val="4"/>
        <w:spacing w:before="0" w:after="0" w:line="560" w:lineRule="exact"/>
        <w:ind w:firstLine="643" w:firstLineChars="200"/>
        <w:rPr>
          <w:rFonts w:ascii="仿宋_GB2312" w:hAnsi="Times New Roman" w:eastAsia="仿宋_GB2312"/>
          <w:bCs w:val="0"/>
        </w:rPr>
      </w:pPr>
      <w:bookmarkStart w:id="111" w:name="_Toc76826179"/>
      <w:r>
        <w:rPr>
          <w:rFonts w:ascii="仿宋_GB2312" w:hAnsi="Times New Roman" w:eastAsia="仿宋_GB2312"/>
          <w:bCs w:val="0"/>
        </w:rPr>
        <w:t>2</w:t>
      </w:r>
      <w:r>
        <w:rPr>
          <w:rFonts w:hint="eastAsia" w:ascii="仿宋_GB2312" w:hAnsi="Times New Roman" w:eastAsia="仿宋_GB2312"/>
          <w:bCs w:val="0"/>
        </w:rPr>
        <w:t>.加快融入全球产业链和价值链</w:t>
      </w:r>
      <w:bookmarkEnd w:id="111"/>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支持引导制造业企业利用全球要素，优化资源配置，融入全球产业链和价值链，形成一批有效利用境外优质资产、先进技术、高端人才，积极输出优势产能、产品、品牌，开展广泛对外交流合作，核心竞争力显著提升的制造业中小企业。搭建制造业对外开放服务平台，积极发布对外投资的产业导向、国别指导政策，有效促进企业的国际化发展。聚焦重点产业，根据花都产业结构调整方向，对先进装备制造、“新一代信息、智能装备、生命健康、新能源和清洁能源、新材料等重点行业联合开展跨境专题撮合，积极引入先进技术和优质资产。加强与新加坡的合作。借助中新知识城与新加坡在人工智能、数字经济、科技创新、智慧城市等领域的深度合作，利用区位优势，以及国家跨境电子商务综合试验区、国家绿色金融改革创新试验区、国家市场采购贸易方式试点等等先行优势，吸引新加坡及全球科研机构和创新资源集聚花都。 </w:t>
      </w:r>
    </w:p>
    <w:p>
      <w:pPr>
        <w:pStyle w:val="4"/>
        <w:spacing w:before="0" w:after="0" w:line="560" w:lineRule="exact"/>
        <w:ind w:firstLine="643" w:firstLineChars="200"/>
        <w:rPr>
          <w:rFonts w:ascii="仿宋_GB2312" w:hAnsi="Times New Roman" w:eastAsia="仿宋_GB2312"/>
          <w:bCs w:val="0"/>
        </w:rPr>
      </w:pPr>
      <w:bookmarkStart w:id="112" w:name="_Toc76826180"/>
      <w:r>
        <w:rPr>
          <w:rFonts w:ascii="仿宋_GB2312" w:hAnsi="Times New Roman" w:eastAsia="仿宋_GB2312"/>
          <w:bCs w:val="0"/>
        </w:rPr>
        <w:t>3</w:t>
      </w:r>
      <w:r>
        <w:rPr>
          <w:rFonts w:hint="eastAsia" w:ascii="仿宋_GB2312" w:hAnsi="Times New Roman" w:eastAsia="仿宋_GB2312"/>
          <w:bCs w:val="0"/>
        </w:rPr>
        <w:t>.</w:t>
      </w:r>
      <w:r>
        <w:rPr>
          <w:rFonts w:ascii="仿宋_GB2312" w:hAnsi="Times New Roman" w:eastAsia="仿宋_GB2312"/>
          <w:bCs w:val="0"/>
        </w:rPr>
        <w:t>加强海外拓展</w:t>
      </w:r>
      <w:bookmarkEnd w:id="112"/>
    </w:p>
    <w:p>
      <w:pPr>
        <w:spacing w:line="560" w:lineRule="exact"/>
        <w:ind w:firstLine="640" w:firstLineChars="200"/>
        <w:rPr>
          <w:rFonts w:ascii="仿宋" w:hAnsi="仿宋" w:eastAsia="仿宋" w:cs="Times New Roman"/>
          <w:sz w:val="32"/>
          <w:szCs w:val="32"/>
        </w:rPr>
      </w:pPr>
      <w:r>
        <w:rPr>
          <w:rFonts w:hint="eastAsia" w:ascii="仿宋_GB2312" w:hAnsi="仿宋" w:eastAsia="仿宋_GB2312" w:cs="Times New Roman"/>
          <w:sz w:val="32"/>
          <w:szCs w:val="32"/>
        </w:rPr>
        <w:t>加强汽车、灯光音响、智能装备、时尚产业等行业优势企业对外投资国别产业指引，落实政府间保障机制，鼓励企业在境外进行投资、股权并购、合资合营、建立研发机构及承包工程等，鼓励企业引进国外高新技术企业、科研机构、高层次人才落户，提升企业整体发展实力。鼓励企业创新营销模式，深耕细分市场，利用电商平台等方式开拓海外市场，提高市场拓展效率。鼓励企业以全产业链方式推进国际化合作，在境外建立产业集聚区、工业园区、经贸合作区，通过平台型企业以大带小，发挥各自优势，抱团出海走出去。</w:t>
      </w:r>
    </w:p>
    <w:p>
      <w:pPr>
        <w:pStyle w:val="3"/>
        <w:spacing w:before="0" w:after="0" w:line="560" w:lineRule="exact"/>
        <w:rPr>
          <w:rFonts w:ascii="黑体" w:hAnsi="黑体" w:eastAsia="黑体"/>
          <w:sz w:val="32"/>
          <w:szCs w:val="32"/>
        </w:rPr>
      </w:pPr>
      <w:bookmarkStart w:id="113" w:name="_Toc76826181"/>
      <w:r>
        <w:rPr>
          <w:rFonts w:hint="eastAsia" w:ascii="黑体" w:hAnsi="黑体" w:eastAsia="黑体"/>
          <w:b w:val="0"/>
          <w:sz w:val="32"/>
          <w:szCs w:val="32"/>
        </w:rPr>
        <w:t>九、强化要素支撑</w:t>
      </w:r>
      <w:bookmarkEnd w:id="113"/>
    </w:p>
    <w:p>
      <w:pPr>
        <w:pStyle w:val="2"/>
        <w:spacing w:before="0" w:after="0" w:line="560" w:lineRule="exact"/>
        <w:ind w:firstLine="643" w:firstLineChars="200"/>
        <w:rPr>
          <w:rFonts w:ascii="楷体_GB2312" w:hAnsi="仿宋" w:eastAsia="楷体_GB2312"/>
        </w:rPr>
      </w:pPr>
      <w:bookmarkStart w:id="114" w:name="_Toc76826182"/>
      <w:r>
        <w:rPr>
          <w:rFonts w:hint="eastAsia" w:ascii="楷体_GB2312" w:hAnsi="仿宋" w:eastAsia="楷体_GB2312"/>
        </w:rPr>
        <w:t>（一）加大财税支持力度</w:t>
      </w:r>
      <w:bookmarkEnd w:id="114"/>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扩大“助保贷”资金规模，为企业提供孵化培育、创新发展、兼并重组、上市挂牌等不同发展阶段的债券融资、股权投资、融资担保、上市扶持等金融服务。设立区级先进制造业发展基金，争取设立大湾区（广州）产业协同发展基金，支持股权投资、创业投资、科技保险等机构在花都设立私募基金，支持先进制造业企业在科创板等上市。落实国家省市现有税收优惠政策，鼓励先进制造业项目增资扩产。落实关于高新技术企业所得税优惠、进口设备减免税、企业研发费用税前扣除等税收优惠政策。完善和落实支持创新的政府采购政策，推动先进制造业创新产品的研发和规模化应用。完善与先进制造业、新兴产业紧密相关的知识产权质押融资机制，探索开展知识产权融资租赁服务、知识产权投贷联动融资服务和知识产权证券化试点。培育引进更多风投创投机构，引导保险机构开发新型保险产品，支持区块链技术赋能先进制造业。</w:t>
      </w:r>
    </w:p>
    <w:p>
      <w:pPr>
        <w:pStyle w:val="2"/>
        <w:spacing w:before="0" w:after="0" w:line="560" w:lineRule="exact"/>
        <w:ind w:firstLine="643" w:firstLineChars="200"/>
        <w:rPr>
          <w:rFonts w:ascii="楷体_GB2312" w:hAnsi="仿宋" w:eastAsia="楷体_GB2312"/>
        </w:rPr>
      </w:pPr>
      <w:bookmarkStart w:id="115" w:name="_Toc76826183"/>
      <w:r>
        <w:rPr>
          <w:rFonts w:hint="eastAsia" w:ascii="楷体_GB2312" w:hAnsi="仿宋" w:eastAsia="楷体_GB2312"/>
        </w:rPr>
        <w:t>（二）提升绿色金融服务制造业能力</w:t>
      </w:r>
      <w:bookmarkEnd w:id="115"/>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充分发挥国家级绿色金融改革创新试验区的改革创新优势，持续创新完善绿色金融发展政策激励机制，深化绿色金融产品价值实现。在总结前期实施情况基础上，加强绿色金融基础设施建设，进一步优化、完善“1+4”政策体系，发挥试验区绿色金融的引领带动作用，发挥绿色产业基金的撬动作用，增强金融服务实体经济能力。增加绿色金融产品供给，深度开展绿色信贷、绿色债券、绿色保险等绿色金融业务，为企业提供绿色金融产品和服务创新；探索构建绿色信贷风险补偿及费用补贴机制，助力企业绿色化改造，积极支持节能环保新业态，加快发展清洁能源、资源循环利用等绿色产业项目。创新绿色企业和绿色项目认证机制，进一步完善产融对接机制，引导金融机构精准对接绿色企业、绿色项目的融资需求，设立绿色产业引导基金，提升、强化绿色金融服务绿色产业能力。完善与先进制造业、新兴产业紧密相关的知识产权质押融资机制，探索排污权抵押贷款模式。</w:t>
      </w:r>
    </w:p>
    <w:p>
      <w:pPr>
        <w:pStyle w:val="2"/>
        <w:spacing w:before="0" w:after="0" w:line="560" w:lineRule="exact"/>
        <w:ind w:firstLine="643" w:firstLineChars="200"/>
        <w:rPr>
          <w:rFonts w:ascii="楷体_GB2312" w:hAnsi="仿宋" w:eastAsia="楷体_GB2312"/>
        </w:rPr>
      </w:pPr>
      <w:bookmarkStart w:id="116" w:name="_Toc76826184"/>
      <w:r>
        <w:rPr>
          <w:rFonts w:hint="eastAsia" w:ascii="楷体_GB2312" w:hAnsi="仿宋" w:eastAsia="楷体_GB2312"/>
        </w:rPr>
        <w:t>（三）创新招商引资方式</w:t>
      </w:r>
      <w:bookmarkEnd w:id="116"/>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深入实施骨干企业培育工程，全力支持本土龙头企业增资扩产、做大做强，大力培育“四新”企业。提升专业化招商队伍素质与能力，围绕专业素养、专业思维、专业方法，进行专业招商。聚焦先进制造业集群建设，搭建招商信息平台，构建招商网络，深度对接世界500强和国内外行业领军企业，广招商、招大商，形成重点招商目录清单，引进一个龙头企业，带动一批配套企业，壮大培育一条产业链。紧密跟进外来企业再投资动向，推动已落户、运营企业的世界500强企业和国内大企业进一步扩大投资规模。围绕科技创新、先进制造、粤港澳大湾区合作、空铁融合、绿色金融、乡村振兴和重大基础设施等领域，以“建链”“补链”“强链”为抓手，着力抓龙头、引总部、聚相关，形成上中下游配套的产业集群。充分利用社会力量招商，扩大与一批社会知名度较高、业绩突出的社会专业招商机构合作，定期沟通招商载体、招商政策、产业规划等信息，共同加强招商宣传推介和招商合作。对引进重点项目、龙头项目、带动产业集聚效果显著项目的社会机构，要进行重点奖励或补助，协助申请广州市各类招商活动补贴。做好招商引资保障工作，强化主动服务，在项目审批、控规调整、环保评估、基础配套等方面给予全力支持。</w:t>
      </w:r>
    </w:p>
    <w:p>
      <w:pPr>
        <w:pStyle w:val="2"/>
        <w:spacing w:before="0" w:after="0" w:line="560" w:lineRule="exact"/>
        <w:ind w:firstLine="643" w:firstLineChars="200"/>
        <w:rPr>
          <w:rFonts w:ascii="楷体_GB2312" w:hAnsi="仿宋" w:eastAsia="楷体_GB2312"/>
        </w:rPr>
      </w:pPr>
      <w:bookmarkStart w:id="117" w:name="_Toc76826185"/>
      <w:r>
        <w:rPr>
          <w:rFonts w:hint="eastAsia" w:ascii="楷体_GB2312" w:hAnsi="仿宋" w:eastAsia="楷体_GB2312"/>
        </w:rPr>
        <w:t>（四）保障项目用地需求</w:t>
      </w:r>
      <w:bookmarkEnd w:id="117"/>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科学制定土地储备计划，划定工业用地控制线，有序推动土地储备和开发利用，保障先进制造业及战略</w:t>
      </w:r>
      <w:r>
        <w:rPr>
          <w:rFonts w:ascii="仿宋_GB2312" w:hAnsi="仿宋" w:eastAsia="仿宋_GB2312" w:cs="Times New Roman"/>
          <w:sz w:val="32"/>
          <w:szCs w:val="32"/>
        </w:rPr>
        <w:t>性</w:t>
      </w:r>
      <w:r>
        <w:rPr>
          <w:rFonts w:hint="eastAsia" w:ascii="仿宋_GB2312" w:hAnsi="仿宋" w:eastAsia="仿宋_GB2312" w:cs="Times New Roman"/>
          <w:sz w:val="32"/>
          <w:szCs w:val="32"/>
        </w:rPr>
        <w:t>新兴产业用地供给，加强对产业发展及项目招商的空间支撑。大力运用混合产业用地供给、“点状供地”、新型产业用地（M0）等创新方式，加快花都中心区及周边区域低效空间疏解后土地再利用工作，对土地进行重新规划布局，适当提高企业总部、研发中心、结算中心等核心功能建筑的容积率，统筹谋划先进制造业、新兴产业空间布局。围绕企业破产、异地迁建等抓好存量土地的储备，围绕村级工业园区改造抓好工业用地的储备，围绕新增建设用地抓好农转用土地的储备，大力推进花都区存量建设用地使用，整合现有未建的存量土地，盘活留用地，与村社合作开发。在产业类型、投资规模、税收产出、资源消耗、技术创新等方面设立用地“门槛”，支持企业“腾笼换鸟”，鼓励企业采取“先租后让、租让结合”“弹性出让”方式取得供地，通过厂房加层、厂区改造、内部用地整理等途径提高土地利用率，全方位保障先进制造业用地需求。探索建立“同权同价、流转顺畅、收益共享”的农村集体经营性建设用地入市制度，在西部赤坭、炭步两镇和机场周边结合机场扩建工作先行先试。建立完善“拍地即拿证”机制，扩大“临时施工复函”受理范围，大力推动产业用地联合竞买机制。探索实行工业用地出让“零收益”，降低企业用地成本。</w:t>
      </w:r>
    </w:p>
    <w:p>
      <w:pPr>
        <w:pStyle w:val="2"/>
        <w:spacing w:before="0" w:after="0" w:line="560" w:lineRule="exact"/>
        <w:ind w:firstLine="643" w:firstLineChars="200"/>
        <w:rPr>
          <w:rFonts w:ascii="楷体_GB2312" w:hAnsi="仿宋" w:eastAsia="楷体_GB2312"/>
        </w:rPr>
      </w:pPr>
      <w:bookmarkStart w:id="118" w:name="_Toc76826186"/>
      <w:r>
        <w:rPr>
          <w:rFonts w:hint="eastAsia" w:ascii="楷体_GB2312" w:hAnsi="仿宋" w:eastAsia="楷体_GB2312"/>
        </w:rPr>
        <w:t>（五）集聚先进制造人才</w:t>
      </w:r>
      <w:bookmarkEnd w:id="118"/>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大力实施“花都聚才”行动，出台更具竞争力的聚才、引才、育才、留才政策，打造“花都人才管家”服务，有效解决人才集聚的痛点堵点。在市统筹安排下，在区域内适当降低城乡落户门槛，支持花都区绿色金融、智能制造、电子信息等产业符合条件的优秀技术人才及高端人才落户，让更多企业人才获得总量控制类入户指标，对符合先进制造业发展需求条件的创新创业人才予以人才公寓、项目资助、贷款贴息、住房补贴等。以国家城乡融合发展试验区广清接合片区建设为契机，适当降低人才优惠政策门槛，扩大人才优惠政策的普及面，让先进制造业的紧缺工种人员能享受到政府的相应人才优惠政策，在子女入学、住房、医疗、个税等方面扩大政策优惠面，从“优惠”升级为“普惠”，制定出更开放的人才政策。设立“人才服务平台”，集中办理政策兑现、父母养老、子女入学等事项，提供“上管老下管小”组合式暖心服务。不断完善职称评审制度，从“论文导向”向“业绩导向”转变。开展先进制造业人才培育计划，围绕产业链构筑人才链，对接重点产业发展、重点产业项目建设，积极引导区内优质教育培训资源为区内人才培养服务，为花都区高新技术企业、科技公司等各产业培养更多更好的优秀企业经营管理人才。</w:t>
      </w:r>
    </w:p>
    <w:p>
      <w:pPr>
        <w:pStyle w:val="2"/>
        <w:spacing w:before="0" w:after="0" w:line="560" w:lineRule="exact"/>
        <w:ind w:firstLine="643" w:firstLineChars="200"/>
        <w:rPr>
          <w:rFonts w:ascii="楷体_GB2312" w:hAnsi="仿宋" w:eastAsia="楷体_GB2312"/>
        </w:rPr>
      </w:pPr>
      <w:bookmarkStart w:id="119" w:name="_Toc76826187"/>
      <w:r>
        <w:rPr>
          <w:rFonts w:hint="eastAsia" w:ascii="楷体_GB2312" w:hAnsi="仿宋" w:eastAsia="楷体_GB2312"/>
        </w:rPr>
        <w:t>（六）优化营商环境</w:t>
      </w:r>
      <w:bookmarkEnd w:id="119"/>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快“数字政府”建设，提升“互联网+政务服务”水平，优化报建流程、“绿色通道”审批等举措，实行报建一窗受理制度，提升部门“一站式”服务能力。完善“多规合一”联合审批平台，形成以“表单共享、材料共享、流程共享”为特征的全新审批模式，简化审批流程，实现“证照联办”“一件事一次办”。加大对先进制造业的支持力度，实行相关产业企业行政审批手续“免费代办制”，对项目审批、工商注册、税务登记、手续变更等所有涉企事项，均提供免费全流程代办。建立政策兑现事项清单，推进审批事项表单化清单化，加大政策兑现集成服务力度，分批整合各部门政策兑现纳入集成服务。推进税务办理便利化改革，推广国际贸易“单一窗口”平台。完善“政企通”服务机制，畅通企业诉求的收集、办理渠道。本着尊重历史、实事求是的原则，全面梳理不动产权属证办理、建设报建、消防、环保、旧厂改造和完善历史用地手续等情况，依法依规、积极稳妥解决企业老大难问题。推进跨部门、跨行业综合执法，推行日常检查“双随机</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一公开”，做到“进一次门、查多项事”。全面执行国家减税降费政策，清理涉企收费，降低企业用电、用气、物流成本。保障不同所有制企业在资质许可、政府采购、科技项目、标准制定等方面的公平待遇，坚决查处滥用行政权力排除和限制竞争的行为。实施严格的知识产权保护和惩罚性赔偿制度。全面落实市场轻微违法经营行为“双免”清单，探索实施先进制造业“触发式监管”“包容审慎监管”“沙盒监管”。进一步构建亲、清新型政商关系，提升政务服务效能，优化花都区营商环境。</w:t>
      </w:r>
    </w:p>
    <w:p>
      <w:pPr>
        <w:pStyle w:val="2"/>
        <w:spacing w:before="0" w:after="0" w:line="560" w:lineRule="exact"/>
        <w:ind w:firstLine="643" w:firstLineChars="200"/>
        <w:rPr>
          <w:rFonts w:ascii="楷体_GB2312" w:hAnsi="仿宋" w:eastAsia="楷体_GB2312"/>
        </w:rPr>
      </w:pPr>
      <w:bookmarkStart w:id="120" w:name="_Toc76826188"/>
      <w:r>
        <w:rPr>
          <w:rFonts w:hint="eastAsia" w:ascii="楷体_GB2312" w:hAnsi="仿宋" w:eastAsia="楷体_GB2312"/>
        </w:rPr>
        <w:t>（七）实施“链长”制引导</w:t>
      </w:r>
      <w:bookmarkEnd w:id="120"/>
    </w:p>
    <w:p>
      <w:pPr>
        <w:spacing w:line="560" w:lineRule="exact"/>
        <w:ind w:firstLine="640" w:firstLineChars="200"/>
        <w:rPr>
          <w:sz w:val="32"/>
          <w:szCs w:val="32"/>
        </w:rPr>
      </w:pPr>
      <w:r>
        <w:rPr>
          <w:rFonts w:hint="eastAsia" w:ascii="仿宋_GB2312" w:hAnsi="仿宋" w:eastAsia="仿宋_GB2312" w:cs="Times New Roman"/>
          <w:bCs/>
          <w:sz w:val="32"/>
          <w:szCs w:val="32"/>
        </w:rPr>
        <w:t>坚持“有效市场”和“有为政府”，让市场充分发挥资源配置的决定性作用，处理好市场与政府的关系，解决战略性产业集聚在人才、土地、资金、技术等关键资源要素供给的共性问题，协调解决区内集群重点企业、重点项目和重大平台等建设过程中的问题。确保与省、市级产业链实现上下一致，确定重点产业链“链主企业”和相应负责“链长”，由“链长”负责，统筹各部门对产业链的合作共治，牵头制定区内重点产业产业链图谱、招商引资地图，推行产业链招商，引导链上企业与平台集聚，安排产业链工作计划，统筹负责产业链企业发展、招商引资、项目建设、人才引进、技术创新等重大事项，研究制定支持产业链发展的政策措施，围绕产业链形成责任主体与协作机制，协调相关部门解决链上企业发展中出现的问题，组织开展产业链相关的各项重大推介活动、论坛等，打破产业链发展中的区域保护、部门垄断、技术限制，实现政、产、学、研、金的有机结合，形成一种适合产业自适应发展的良好生态。</w:t>
      </w:r>
    </w:p>
    <w:p>
      <w:pPr>
        <w:pStyle w:val="3"/>
        <w:spacing w:before="0" w:after="0" w:line="560" w:lineRule="exact"/>
        <w:rPr>
          <w:rFonts w:ascii="黑体" w:hAnsi="黑体" w:eastAsia="黑体"/>
          <w:b w:val="0"/>
          <w:sz w:val="32"/>
          <w:szCs w:val="32"/>
        </w:rPr>
      </w:pPr>
      <w:bookmarkStart w:id="121" w:name="_Toc76826189"/>
      <w:r>
        <w:rPr>
          <w:rFonts w:hint="eastAsia" w:ascii="黑体" w:hAnsi="黑体" w:eastAsia="黑体"/>
          <w:b w:val="0"/>
          <w:sz w:val="32"/>
          <w:szCs w:val="32"/>
        </w:rPr>
        <w:t>十、保障规划实施</w:t>
      </w:r>
      <w:bookmarkEnd w:id="121"/>
    </w:p>
    <w:p>
      <w:pPr>
        <w:pStyle w:val="2"/>
        <w:spacing w:before="0" w:after="0" w:line="560" w:lineRule="exact"/>
        <w:ind w:firstLine="643" w:firstLineChars="200"/>
        <w:rPr>
          <w:rFonts w:ascii="楷体_GB2312" w:hAnsi="仿宋" w:eastAsia="楷体_GB2312"/>
        </w:rPr>
      </w:pPr>
      <w:bookmarkStart w:id="122" w:name="_Toc76826190"/>
      <w:r>
        <w:rPr>
          <w:rFonts w:hint="eastAsia" w:ascii="楷体_GB2312" w:hAnsi="仿宋" w:eastAsia="楷体_GB2312"/>
        </w:rPr>
        <w:t>（一）加强组织领导</w:t>
      </w:r>
      <w:bookmarkEnd w:id="122"/>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成立由区政府主要领导牵头的领导小组工作制度，研究制定先进制造业发展重大事项，协调解决政策落实、重大工程建设、资金安排等工作。细化重点任务，明确责任单位和实施单位，全面做好定期跟踪落实工作。健全重点任务、项目监测机制，保障任务、项目按照时间节点推进。</w:t>
      </w:r>
    </w:p>
    <w:p>
      <w:pPr>
        <w:pStyle w:val="2"/>
        <w:spacing w:before="0" w:after="0" w:line="560" w:lineRule="exact"/>
        <w:ind w:firstLine="643" w:firstLineChars="200"/>
        <w:rPr>
          <w:rFonts w:ascii="楷体_GB2312" w:hAnsi="仿宋" w:eastAsia="楷体_GB2312"/>
        </w:rPr>
      </w:pPr>
      <w:bookmarkStart w:id="123" w:name="_Toc76826191"/>
      <w:r>
        <w:rPr>
          <w:rFonts w:hint="eastAsia" w:ascii="楷体_GB2312" w:hAnsi="仿宋" w:eastAsia="楷体_GB2312"/>
        </w:rPr>
        <w:t>（二）健全规划实施机制</w:t>
      </w:r>
      <w:bookmarkEnd w:id="123"/>
    </w:p>
    <w:p>
      <w:pPr>
        <w:pStyle w:val="4"/>
        <w:spacing w:before="0" w:after="0" w:line="560" w:lineRule="exact"/>
        <w:ind w:firstLine="643" w:firstLineChars="200"/>
        <w:rPr>
          <w:rFonts w:ascii="仿宋_GB2312" w:hAnsi="Times New Roman" w:eastAsia="仿宋_GB2312"/>
          <w:bCs w:val="0"/>
        </w:rPr>
      </w:pPr>
      <w:bookmarkStart w:id="124" w:name="_Toc76826192"/>
      <w:r>
        <w:rPr>
          <w:rFonts w:hint="eastAsia" w:ascii="仿宋_GB2312" w:hAnsi="Times New Roman" w:eastAsia="仿宋_GB2312"/>
          <w:bCs w:val="0"/>
        </w:rPr>
        <w:t>1.完善政策支持体系</w:t>
      </w:r>
      <w:bookmarkEnd w:id="124"/>
    </w:p>
    <w:p>
      <w:pPr>
        <w:spacing w:line="560" w:lineRule="exact"/>
        <w:ind w:firstLine="640" w:firstLineChars="200"/>
        <w:rPr>
          <w:bCs/>
        </w:rPr>
      </w:pPr>
      <w:r>
        <w:rPr>
          <w:rFonts w:hint="eastAsia" w:ascii="仿宋_GB2312" w:hAnsi="仿宋" w:eastAsia="仿宋_GB2312" w:cs="Times New Roman"/>
          <w:sz w:val="32"/>
          <w:szCs w:val="32"/>
        </w:rPr>
        <w:t>以国家、省市和区“十四五”规划纲要为指引，编制好区“十四五”时期先进制造业发展规划，加强先进制造业发展规划与总体规划、空间规划、专项规划、区域规划的协调，确保总体要求一致，空间配置和时序安排协调有序。</w:t>
      </w:r>
    </w:p>
    <w:p>
      <w:pPr>
        <w:pStyle w:val="4"/>
        <w:spacing w:before="0" w:after="0" w:line="560" w:lineRule="exact"/>
        <w:ind w:firstLine="643" w:firstLineChars="200"/>
        <w:rPr>
          <w:rFonts w:ascii="仿宋_GB2312" w:hAnsi="Times New Roman" w:eastAsia="仿宋_GB2312"/>
          <w:bCs w:val="0"/>
        </w:rPr>
      </w:pPr>
      <w:bookmarkStart w:id="125" w:name="_Toc76826193"/>
      <w:r>
        <w:rPr>
          <w:rFonts w:hint="eastAsia" w:ascii="仿宋_GB2312" w:hAnsi="Times New Roman" w:eastAsia="仿宋_GB2312"/>
          <w:bCs w:val="0"/>
        </w:rPr>
        <w:t>2.明确实施责任</w:t>
      </w:r>
      <w:bookmarkEnd w:id="125"/>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由区统一本规划实施工作，制定规划实施方案，落实牵头单位和工作责任，明确实施进度和推进措施，逐步落实目标任务。本规划提出的发展目标、重点任务、重大项目应纳入经济社会发展年度计划，并分解到区有关部门及各镇（街）。</w:t>
      </w:r>
    </w:p>
    <w:p>
      <w:pPr>
        <w:pStyle w:val="2"/>
        <w:spacing w:before="0" w:after="0" w:line="560" w:lineRule="exact"/>
        <w:ind w:firstLine="643" w:firstLineChars="200"/>
        <w:rPr>
          <w:rFonts w:ascii="楷体_GB2312" w:hAnsi="仿宋" w:eastAsia="楷体_GB2312"/>
        </w:rPr>
      </w:pPr>
      <w:bookmarkStart w:id="126" w:name="_Toc76826194"/>
      <w:r>
        <w:rPr>
          <w:rFonts w:hint="eastAsia" w:ascii="楷体_GB2312" w:hAnsi="仿宋" w:eastAsia="楷体_GB2312"/>
        </w:rPr>
        <w:t>（三）</w:t>
      </w:r>
      <w:r>
        <w:rPr>
          <w:rFonts w:hint="eastAsia" w:ascii="楷体_GB2312" w:hAnsi="仿宋" w:eastAsia="楷体_GB2312"/>
        </w:rPr>
        <w:tab/>
      </w:r>
      <w:r>
        <w:rPr>
          <w:rFonts w:hint="eastAsia" w:ascii="楷体_GB2312" w:hAnsi="仿宋" w:eastAsia="楷体_GB2312"/>
        </w:rPr>
        <w:t>强化重点项目保障</w:t>
      </w:r>
      <w:bookmarkEnd w:id="126"/>
    </w:p>
    <w:p>
      <w:pPr>
        <w:pStyle w:val="4"/>
        <w:spacing w:before="0" w:after="0" w:line="560" w:lineRule="exact"/>
        <w:ind w:firstLine="643" w:firstLineChars="200"/>
        <w:rPr>
          <w:rFonts w:ascii="仿宋_GB2312" w:hAnsi="Times New Roman" w:eastAsia="仿宋_GB2312"/>
          <w:bCs w:val="0"/>
        </w:rPr>
      </w:pPr>
      <w:bookmarkStart w:id="127" w:name="_Toc76826195"/>
      <w:r>
        <w:rPr>
          <w:rFonts w:hint="eastAsia" w:ascii="仿宋_GB2312" w:hAnsi="Times New Roman" w:eastAsia="仿宋_GB2312"/>
          <w:bCs w:val="0"/>
        </w:rPr>
        <w:t>1.保障项目落实</w:t>
      </w:r>
      <w:bookmarkEnd w:id="127"/>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发挥本规划对先进制造业重大项目布局和建设的指导和统领作用，在先进制造领域谋划实施一批重大项目，将规划的重大项目落实到年度重点项目计划实施，以项目促进规划落实。有序推进重大项目建设，力争更多项目纳入省重点项目计划。</w:t>
      </w:r>
    </w:p>
    <w:p>
      <w:pPr>
        <w:pStyle w:val="4"/>
        <w:spacing w:before="0" w:after="0" w:line="560" w:lineRule="exact"/>
        <w:ind w:firstLine="643" w:firstLineChars="200"/>
        <w:rPr>
          <w:rFonts w:ascii="仿宋_GB2312" w:hAnsi="Times New Roman" w:eastAsia="仿宋_GB2312"/>
          <w:bCs w:val="0"/>
        </w:rPr>
      </w:pPr>
      <w:bookmarkStart w:id="128" w:name="_Toc76826196"/>
      <w:r>
        <w:rPr>
          <w:rFonts w:hint="eastAsia" w:ascii="仿宋_GB2312" w:hAnsi="Times New Roman" w:eastAsia="仿宋_GB2312"/>
          <w:bCs w:val="0"/>
        </w:rPr>
        <w:t>2.做好项目管理</w:t>
      </w:r>
      <w:bookmarkEnd w:id="128"/>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对先进制造业重大项目建设全流程监督管理和指导服务，严格建设程序，提高审批效率，加强监测调度，规范项目资金使用管理，保证工程质量安全，提高投资效益，努力打造精品工程、阳光工程、廉洁工程。完善先进制造业重大项目储备机制，形成“储备一批、开工一批、建设一批、竣工一批”的滚动机制。强化先进制造业重大项目前期论证，完善联动协调机制，加快项目落地。</w:t>
      </w:r>
    </w:p>
    <w:p>
      <w:pPr>
        <w:pStyle w:val="2"/>
        <w:spacing w:before="0" w:after="0" w:line="560" w:lineRule="exact"/>
        <w:ind w:firstLine="643" w:firstLineChars="200"/>
        <w:rPr>
          <w:rFonts w:ascii="楷体_GB2312" w:hAnsi="仿宋" w:eastAsia="楷体_GB2312"/>
        </w:rPr>
      </w:pPr>
      <w:bookmarkStart w:id="129" w:name="_Toc76826197"/>
      <w:r>
        <w:rPr>
          <w:rFonts w:hint="eastAsia" w:ascii="楷体_GB2312" w:hAnsi="仿宋" w:eastAsia="楷体_GB2312"/>
        </w:rPr>
        <w:t>（四）加强考核监督</w:t>
      </w:r>
      <w:bookmarkEnd w:id="129"/>
    </w:p>
    <w:p>
      <w:pPr>
        <w:pStyle w:val="4"/>
        <w:spacing w:before="0" w:after="0" w:line="560" w:lineRule="exact"/>
        <w:ind w:firstLine="643" w:firstLineChars="200"/>
        <w:rPr>
          <w:rFonts w:ascii="仿宋_GB2312" w:hAnsi="Times New Roman" w:eastAsia="仿宋_GB2312"/>
          <w:bCs w:val="0"/>
        </w:rPr>
      </w:pPr>
      <w:bookmarkStart w:id="130" w:name="_Toc76826198"/>
      <w:r>
        <w:rPr>
          <w:rFonts w:hint="eastAsia" w:ascii="仿宋_GB2312" w:hAnsi="Times New Roman" w:eastAsia="仿宋_GB2312"/>
          <w:bCs w:val="0"/>
        </w:rPr>
        <w:t>1.加强规划实施监测</w:t>
      </w:r>
      <w:bookmarkEnd w:id="130"/>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开展对先进制造项目实施情况的跟踪监测分析，强化动态管理，提高具体项目实施效果。负责单位要加强对项目各阶段任务完成情况的监测，开展项目实施进展情况跟踪分析。区有关部门和各镇（街）政府要采取约束性指标、预期性目标对项目各阶段实施目标责任制管理，为监测评估和政策制定提供基础支撑。</w:t>
      </w:r>
    </w:p>
    <w:p>
      <w:pPr>
        <w:pStyle w:val="4"/>
        <w:spacing w:before="0" w:after="0" w:line="560" w:lineRule="exact"/>
        <w:ind w:firstLine="643" w:firstLineChars="200"/>
        <w:rPr>
          <w:rFonts w:ascii="仿宋_GB2312" w:hAnsi="Times New Roman" w:eastAsia="仿宋_GB2312"/>
        </w:rPr>
      </w:pPr>
      <w:bookmarkStart w:id="131" w:name="_Toc76826199"/>
      <w:r>
        <w:rPr>
          <w:rFonts w:hint="eastAsia" w:ascii="仿宋_GB2312" w:hAnsi="Times New Roman" w:eastAsia="仿宋_GB2312"/>
          <w:bCs w:val="0"/>
        </w:rPr>
        <w:t>2.加强监督考核</w:t>
      </w:r>
      <w:bookmarkEnd w:id="131"/>
    </w:p>
    <w:p>
      <w:pPr>
        <w:spacing w:line="560" w:lineRule="exact"/>
        <w:ind w:firstLine="640" w:firstLineChars="200"/>
        <w:rPr>
          <w:rFonts w:ascii="仿宋" w:hAnsi="仿宋" w:eastAsia="仿宋" w:cs="Times New Roman"/>
          <w:sz w:val="32"/>
          <w:szCs w:val="32"/>
        </w:rPr>
      </w:pPr>
      <w:r>
        <w:rPr>
          <w:rFonts w:hint="eastAsia" w:ascii="仿宋_GB2312" w:hAnsi="仿宋" w:eastAsia="仿宋_GB2312" w:cs="Times New Roman"/>
          <w:sz w:val="32"/>
          <w:szCs w:val="32"/>
        </w:rPr>
        <w:t>完善考评机制，将先进制造项目实施情况纳入各级各有关单位的评价评估。建立奖惩机制，强化项目实施考评结果的运用，将先进制造项目实施情况纳入各级领导干部考核评价体系，将评价结果作为干部奖惩的重要依据。</w:t>
      </w: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104796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Tc3Y2Q4NTFjZWQ0MzhiNjAzZmJkZjI1ZGI4ODYifQ=="/>
  </w:docVars>
  <w:rsids>
    <w:rsidRoot w:val="00000000"/>
    <w:rsid w:val="135567D2"/>
    <w:rsid w:val="4F5E008A"/>
    <w:rsid w:val="6A362916"/>
    <w:rsid w:val="7CC1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paragraph" w:styleId="14">
    <w:name w:val="No Spacing"/>
    <w:qFormat/>
    <w:uiPriority w:val="1"/>
    <w:rPr>
      <w:rFonts w:asciiTheme="minorHAnsi" w:hAnsiTheme="minorHAnsi" w:eastAsiaTheme="minorEastAsia" w:cstheme="minorBidi"/>
      <w:sz w:val="22"/>
      <w:szCs w:val="22"/>
      <w:lang w:val="en-US" w:eastAsia="zh-CN" w:bidi="ar-SA"/>
    </w:rPr>
  </w:style>
  <w:style w:type="paragraph" w:styleId="15">
    <w:name w:val="List Paragraph"/>
    <w:basedOn w:val="1"/>
    <w:qFormat/>
    <w:uiPriority w:val="99"/>
    <w:pPr>
      <w:ind w:firstLine="420" w:firstLineChars="200"/>
    </w:pPr>
    <w:rPr>
      <w:szCs w:val="24"/>
    </w:rPr>
  </w:style>
  <w:style w:type="character" w:customStyle="1" w:styleId="16">
    <w:name w:val="不明显强调1"/>
    <w:basedOn w:val="11"/>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CE5343\Documents\WeChat%20Files\mao2358892\FileStorage\File\2021-06\&#30456;&#20851;&#25968;&#2545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CE5343\Documents\WeChat%20Files\mao2358892\FileStorage\File\2021-06\&#30456;&#20851;&#25968;&#25454;.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Users\CE5343\Documents\WeChat%20Files\mao2358892\FileStorage\File\2021-06\&#30456;&#20851;&#25968;&#2545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E5343\Documents\WeChat%20Files\mao2358892\FileStorage\File\2021-06\&#30456;&#20851;&#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9972361551848"/>
          <c:y val="0.0475609756097561"/>
          <c:w val="0.823769065410994"/>
          <c:h val="0.711829268292683"/>
        </c:manualLayout>
      </c:layout>
      <c:barChart>
        <c:barDir val="col"/>
        <c:grouping val="clustered"/>
        <c:varyColors val="0"/>
        <c:ser>
          <c:idx val="0"/>
          <c:order val="0"/>
          <c:tx>
            <c:strRef>
              <c:f>[相关数据.xls]Sheet1!$G$7</c:f>
              <c:strCache>
                <c:ptCount val="1"/>
                <c:pt idx="0">
                  <c:v>规模以上工业总产值(亿元）</c:v>
                </c:pt>
              </c:strCache>
            </c:strRef>
          </c:tx>
          <c:spPr>
            <a:pattFill prst="ltUpDiag">
              <a:fgClr>
                <a:schemeClr val="tx1"/>
              </a:fgClr>
              <a:bgClr>
                <a:srgbClr val="FFFFFF"/>
              </a:bgClr>
            </a:pattFill>
            <a:ln w="12700" cmpd="sng">
              <a:solidFill>
                <a:schemeClr val="tx1">
                  <a:alpha val="50000"/>
                </a:schemeClr>
              </a:solidFill>
              <a:prstDash val="solid"/>
            </a:ln>
            <a:effectLst/>
            <a:sp3d contourW="12700"/>
          </c:spPr>
          <c:invertIfNegative val="0"/>
          <c:dLbls>
            <c:dLbl>
              <c:idx val="3"/>
              <c:layout>
                <c:manualLayout>
                  <c:x val="-0.0337803255195005"/>
                  <c:y val="0.01219512195121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[相关数据.xls]Sheet1!$H$6:$M$6</c:f>
              <c:strCache>
                <c:ptCount val="6"/>
                <c:pt idx="0">
                  <c:v>2015年</c:v>
                </c:pt>
                <c:pt idx="1">
                  <c:v>2016年</c:v>
                </c:pt>
                <c:pt idx="2">
                  <c:v>2017年</c:v>
                </c:pt>
                <c:pt idx="3">
                  <c:v>2018年</c:v>
                </c:pt>
                <c:pt idx="4">
                  <c:v>2019年</c:v>
                </c:pt>
                <c:pt idx="5">
                  <c:v>2020年</c:v>
                </c:pt>
              </c:strCache>
            </c:strRef>
          </c:cat>
          <c:val>
            <c:numRef>
              <c:f>[相关数据.xls]Sheet1!$H$7:$M$7</c:f>
              <c:numCache>
                <c:formatCode>General</c:formatCode>
                <c:ptCount val="6"/>
                <c:pt idx="0">
                  <c:v>1952.46</c:v>
                </c:pt>
                <c:pt idx="1">
                  <c:v>2110.65</c:v>
                </c:pt>
                <c:pt idx="2">
                  <c:v>2344.85</c:v>
                </c:pt>
                <c:pt idx="3">
                  <c:v>2546.92</c:v>
                </c:pt>
                <c:pt idx="4">
                  <c:v>2625.85</c:v>
                </c:pt>
                <c:pt idx="5">
                  <c:v>2668.21</c:v>
                </c:pt>
              </c:numCache>
            </c:numRef>
          </c:val>
        </c:ser>
        <c:dLbls>
          <c:showLegendKey val="0"/>
          <c:showVal val="0"/>
          <c:showCatName val="0"/>
          <c:showSerName val="0"/>
          <c:showPercent val="0"/>
          <c:showBubbleSize val="0"/>
        </c:dLbls>
        <c:gapWidth val="219"/>
        <c:overlap val="-27"/>
        <c:axId val="492368192"/>
        <c:axId val="423448160"/>
      </c:barChart>
      <c:lineChart>
        <c:grouping val="standard"/>
        <c:varyColors val="0"/>
        <c:ser>
          <c:idx val="1"/>
          <c:order val="1"/>
          <c:tx>
            <c:strRef>
              <c:f>[相关数据.xls]Sheet1!$G$8</c:f>
              <c:strCache>
                <c:ptCount val="1"/>
                <c:pt idx="0">
                  <c:v>占市规模以上工业总产值比重（%）</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3"/>
              <c:layout>
                <c:manualLayout>
                  <c:x val="-0.0020472924557273"/>
                  <c:y val="-0.02235772357723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[相关数据.xls]Sheet1!$H$6:$M$6</c:f>
              <c:strCache>
                <c:ptCount val="6"/>
                <c:pt idx="0">
                  <c:v>2015年</c:v>
                </c:pt>
                <c:pt idx="1">
                  <c:v>2016年</c:v>
                </c:pt>
                <c:pt idx="2">
                  <c:v>2017年</c:v>
                </c:pt>
                <c:pt idx="3">
                  <c:v>2018年</c:v>
                </c:pt>
                <c:pt idx="4">
                  <c:v>2019年</c:v>
                </c:pt>
                <c:pt idx="5">
                  <c:v>2020年</c:v>
                </c:pt>
              </c:strCache>
            </c:strRef>
          </c:cat>
          <c:val>
            <c:numRef>
              <c:f>[相关数据.xls]Sheet1!$H$8:$M$8</c:f>
              <c:numCache>
                <c:formatCode>0.00_ </c:formatCode>
                <c:ptCount val="6"/>
                <c:pt idx="0">
                  <c:v>10.4497862098531</c:v>
                </c:pt>
                <c:pt idx="1">
                  <c:v>10.8927422647331</c:v>
                </c:pt>
                <c:pt idx="2">
                  <c:v>11.4275537335789</c:v>
                </c:pt>
                <c:pt idx="3">
                  <c:v>14.3862931048193</c:v>
                </c:pt>
                <c:pt idx="4">
                  <c:v>14.2225385929692</c:v>
                </c:pt>
                <c:pt idx="5" c:formatCode="General">
                  <c:v>13.36</c:v>
                </c:pt>
              </c:numCache>
            </c:numRef>
          </c:val>
          <c:smooth val="0"/>
        </c:ser>
        <c:dLbls>
          <c:showLegendKey val="0"/>
          <c:showVal val="0"/>
          <c:showCatName val="0"/>
          <c:showSerName val="0"/>
          <c:showPercent val="0"/>
          <c:showBubbleSize val="0"/>
        </c:dLbls>
        <c:marker val="1"/>
        <c:smooth val="0"/>
        <c:axId val="423114960"/>
        <c:axId val="423117760"/>
      </c:lineChart>
      <c:catAx>
        <c:axId val="492368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423448160"/>
        <c:crosses val="autoZero"/>
        <c:auto val="1"/>
        <c:lblAlgn val="ctr"/>
        <c:lblOffset val="100"/>
        <c:noMultiLvlLbl val="0"/>
      </c:catAx>
      <c:valAx>
        <c:axId val="423448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492368192"/>
        <c:crosses val="autoZero"/>
        <c:crossBetween val="between"/>
      </c:valAx>
      <c:catAx>
        <c:axId val="42311496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p>
        </c:txPr>
        <c:crossAx val="423117760"/>
        <c:crosses val="autoZero"/>
        <c:auto val="1"/>
        <c:lblAlgn val="ctr"/>
        <c:lblOffset val="100"/>
        <c:noMultiLvlLbl val="0"/>
      </c:catAx>
      <c:valAx>
        <c:axId val="423117760"/>
        <c:scaling>
          <c:orientation val="minMax"/>
        </c:scaling>
        <c:delete val="0"/>
        <c:axPos val="r"/>
        <c:numFmt formatCode="0.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423114960"/>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ayout>
        <c:manualLayout>
          <c:xMode val="edge"/>
          <c:yMode val="edge"/>
          <c:x val="0.081"/>
          <c:y val="0.90075"/>
          <c:w val="0.8375"/>
          <c:h val="0.0765"/>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100">
          <a:latin typeface="仿宋" panose="02010609060101010101" charset="-122"/>
          <a:ea typeface="仿宋" panose="02010609060101010101" charset="-122"/>
          <a:cs typeface="仿宋" panose="02010609060101010101" charset="-122"/>
          <a:sym typeface="仿宋"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'[相关数据.xls]Sheet3 (2)'!$D$7</c:f>
              <c:strCache>
                <c:ptCount val="1"/>
                <c:pt idx="0">
                  <c:v>规上先进制造业增加值（亿元）</c:v>
                </c:pt>
              </c:strCache>
            </c:strRef>
          </c:tx>
          <c:spPr>
            <a:pattFill prst="ltUpDiag">
              <a:fgClr>
                <a:schemeClr val="bg1">
                  <a:lumMod val="75000"/>
                </a:schemeClr>
              </a:fgClr>
              <a:bgClr>
                <a:schemeClr val="bg1"/>
              </a:bgClr>
            </a:patt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'[相关数据.xls]Sheet3 (2)'!$E$6:$J$6</c:f>
              <c:strCache>
                <c:ptCount val="6"/>
                <c:pt idx="0">
                  <c:v>2015年</c:v>
                </c:pt>
                <c:pt idx="1">
                  <c:v>2016年</c:v>
                </c:pt>
                <c:pt idx="2">
                  <c:v>2017年</c:v>
                </c:pt>
                <c:pt idx="3">
                  <c:v>2018年</c:v>
                </c:pt>
                <c:pt idx="4">
                  <c:v>2019年</c:v>
                </c:pt>
                <c:pt idx="5">
                  <c:v>2020年</c:v>
                </c:pt>
              </c:strCache>
            </c:strRef>
          </c:cat>
          <c:val>
            <c:numRef>
              <c:f>'[相关数据.xls]Sheet3 (2)'!$E$7:$J$7</c:f>
              <c:numCache>
                <c:formatCode>0.00_ </c:formatCode>
                <c:ptCount val="6"/>
                <c:pt idx="0">
                  <c:v>394.12</c:v>
                </c:pt>
                <c:pt idx="1">
                  <c:v>399.2</c:v>
                </c:pt>
                <c:pt idx="2">
                  <c:v>437.49</c:v>
                </c:pt>
                <c:pt idx="3">
                  <c:v>507.4</c:v>
                </c:pt>
                <c:pt idx="4">
                  <c:v>520.91</c:v>
                </c:pt>
                <c:pt idx="5">
                  <c:v>483.24</c:v>
                </c:pt>
              </c:numCache>
            </c:numRef>
          </c:val>
        </c:ser>
        <c:ser>
          <c:idx val="1"/>
          <c:order val="1"/>
          <c:tx>
            <c:strRef>
              <c:f>'[相关数据.xls]Sheet3 (2)'!$D$8</c:f>
              <c:strCache>
                <c:ptCount val="1"/>
                <c:pt idx="0">
                  <c:v>规上装备制造业增加值（亿元）</c:v>
                </c:pt>
              </c:strCache>
            </c:strRef>
          </c:tx>
          <c:spPr>
            <a:pattFill prst="pct50">
              <a:fgClr>
                <a:schemeClr val="tx1">
                  <a:lumMod val="65000"/>
                  <a:lumOff val="35000"/>
                </a:schemeClr>
              </a:fgClr>
              <a:bgClr>
                <a:schemeClr val="bg1"/>
              </a:bgClr>
            </a:pattFill>
            <a:ln>
              <a:solidFill>
                <a:schemeClr val="tx1">
                  <a:lumMod val="65000"/>
                  <a:lumOff val="35000"/>
                </a:schemeClr>
              </a:solidFill>
            </a:ln>
            <a:effectLst/>
          </c:spPr>
          <c:invertIfNegative val="0"/>
          <c:dLbls>
            <c:dLbl>
              <c:idx val="0"/>
              <c:layout>
                <c:manualLayout>
                  <c:x val="0.0474134986354664"/>
                  <c:y val="0.021993393914486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867260900987714"/>
                      <c:h val="0.0572677595628415"/>
                    </c:manualLayout>
                  </c15:layout>
                </c:ext>
              </c:extLst>
            </c:dLbl>
            <c:dLbl>
              <c:idx val="1"/>
              <c:layout>
                <c:manualLayout>
                  <c:x val="0.0460554371002132"/>
                  <c:y val="0.01392757660167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11727078891258"/>
                  <c:y val="0.009285051067780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1625323155363"/>
                  <c:y val="0.009836065573770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22174840085288"/>
                  <c:y val="0.004642525533890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0938166311300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'[相关数据.xls]Sheet3 (2)'!$E$6:$J$6</c:f>
              <c:strCache>
                <c:ptCount val="6"/>
                <c:pt idx="0">
                  <c:v>2015年</c:v>
                </c:pt>
                <c:pt idx="1">
                  <c:v>2016年</c:v>
                </c:pt>
                <c:pt idx="2">
                  <c:v>2017年</c:v>
                </c:pt>
                <c:pt idx="3">
                  <c:v>2018年</c:v>
                </c:pt>
                <c:pt idx="4">
                  <c:v>2019年</c:v>
                </c:pt>
                <c:pt idx="5">
                  <c:v>2020年</c:v>
                </c:pt>
              </c:strCache>
            </c:strRef>
          </c:cat>
          <c:val>
            <c:numRef>
              <c:f>'[相关数据.xls]Sheet3 (2)'!$E$8:$J$8</c:f>
              <c:numCache>
                <c:formatCode>0.00_ </c:formatCode>
                <c:ptCount val="6"/>
                <c:pt idx="0">
                  <c:v>391.66</c:v>
                </c:pt>
                <c:pt idx="1">
                  <c:v>401.71</c:v>
                </c:pt>
                <c:pt idx="2">
                  <c:v>443.04</c:v>
                </c:pt>
                <c:pt idx="3">
                  <c:v>501.39</c:v>
                </c:pt>
                <c:pt idx="4">
                  <c:v>514.48</c:v>
                </c:pt>
                <c:pt idx="5">
                  <c:v>468.04</c:v>
                </c:pt>
              </c:numCache>
            </c:numRef>
          </c:val>
        </c:ser>
        <c:ser>
          <c:idx val="2"/>
          <c:order val="2"/>
          <c:tx>
            <c:strRef>
              <c:f>'[相关数据.xls]Sheet3 (2)'!$D$9</c:f>
              <c:strCache>
                <c:ptCount val="1"/>
                <c:pt idx="0">
                  <c:v>规上战略性新兴产业增加值（亿元）</c:v>
                </c:pt>
              </c:strCache>
            </c:strRef>
          </c:tx>
          <c:spPr>
            <a:pattFill prst="ltHorz">
              <a:fgClr>
                <a:schemeClr val="bg2">
                  <a:lumMod val="50000"/>
                </a:schemeClr>
              </a:fgClr>
              <a:bgClr>
                <a:schemeClr val="bg1"/>
              </a:bgClr>
            </a:pattFill>
            <a:ln>
              <a:solidFill>
                <a:schemeClr val="bg2">
                  <a:lumMod val="50000"/>
                </a:schemeClr>
              </a:solidFill>
            </a:ln>
            <a:effectLst/>
          </c:spPr>
          <c:invertIfNegative val="0"/>
          <c:dLbls>
            <c:dLbl>
              <c:idx val="0"/>
              <c:layout>
                <c:manualLayout>
                  <c:x val="0.015351812366737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2996688444072"/>
                  <c:y val="0.01079349133141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2345415778252"/>
                  <c:y val="0.004642525533890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91897654584222"/>
                  <c:y val="0.006963788300835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7931769722814"/>
                  <c:y val="0.002321262766945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49030803582664"/>
                  <c:y val="0.01407217985600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'[相关数据.xls]Sheet3 (2)'!$E$6:$J$6</c:f>
              <c:strCache>
                <c:ptCount val="6"/>
                <c:pt idx="0">
                  <c:v>2015年</c:v>
                </c:pt>
                <c:pt idx="1">
                  <c:v>2016年</c:v>
                </c:pt>
                <c:pt idx="2">
                  <c:v>2017年</c:v>
                </c:pt>
                <c:pt idx="3">
                  <c:v>2018年</c:v>
                </c:pt>
                <c:pt idx="4">
                  <c:v>2019年</c:v>
                </c:pt>
                <c:pt idx="5">
                  <c:v>2020年</c:v>
                </c:pt>
              </c:strCache>
            </c:strRef>
          </c:cat>
          <c:val>
            <c:numRef>
              <c:f>'[相关数据.xls]Sheet3 (2)'!$E$9:$J$9</c:f>
              <c:numCache>
                <c:formatCode>0.00_ </c:formatCode>
                <c:ptCount val="6"/>
                <c:pt idx="0">
                  <c:v>48.18</c:v>
                </c:pt>
                <c:pt idx="1">
                  <c:v>51.84</c:v>
                </c:pt>
                <c:pt idx="2">
                  <c:v>53</c:v>
                </c:pt>
                <c:pt idx="3">
                  <c:v>53.17</c:v>
                </c:pt>
                <c:pt idx="4">
                  <c:v>63.57</c:v>
                </c:pt>
                <c:pt idx="5">
                  <c:v>51.06</c:v>
                </c:pt>
              </c:numCache>
            </c:numRef>
          </c:val>
        </c:ser>
        <c:dLbls>
          <c:showLegendKey val="0"/>
          <c:showVal val="1"/>
          <c:showCatName val="0"/>
          <c:showSerName val="0"/>
          <c:showPercent val="0"/>
          <c:showBubbleSize val="0"/>
        </c:dLbls>
        <c:gapWidth val="219"/>
        <c:overlap val="-27"/>
        <c:axId val="424938560"/>
        <c:axId val="359137888"/>
      </c:barChart>
      <c:catAx>
        <c:axId val="4249385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359137888"/>
        <c:crosses val="autoZero"/>
        <c:auto val="1"/>
        <c:lblAlgn val="ctr"/>
        <c:lblOffset val="100"/>
        <c:noMultiLvlLbl val="0"/>
      </c:catAx>
      <c:valAx>
        <c:axId val="35913788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4249385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latin typeface="仿宋" panose="02010609060101010101" charset="-122"/>
          <a:ea typeface="仿宋" panose="02010609060101010101" charset="-122"/>
          <a:cs typeface="仿宋" panose="02010609060101010101" charset="-122"/>
          <a:sym typeface="仿宋" panose="0201060906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[相关数据.xls]Sheet2!$E$5</c:f>
              <c:strCache>
                <c:ptCount val="1"/>
                <c:pt idx="0">
                  <c:v>R&amp;D经费投入（亿元）</c:v>
                </c:pt>
              </c:strCache>
            </c:strRef>
          </c:tx>
          <c:spPr>
            <a:pattFill prst="ltUpDiag">
              <a:fgClr>
                <a:schemeClr val="bg2">
                  <a:lumMod val="75000"/>
                </a:schemeClr>
              </a:fgClr>
              <a:bgClr>
                <a:schemeClr val="bg1"/>
              </a:bgClr>
            </a:pattFill>
            <a:ln>
              <a:solidFill>
                <a:schemeClr val="bg2">
                  <a:lumMod val="75000"/>
                </a:schemeClr>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[相关数据.xls]Sheet2!$F$4:$J$4</c:f>
              <c:strCache>
                <c:ptCount val="5"/>
                <c:pt idx="0">
                  <c:v>2015年</c:v>
                </c:pt>
                <c:pt idx="1">
                  <c:v>2016年</c:v>
                </c:pt>
                <c:pt idx="2">
                  <c:v>2017年</c:v>
                </c:pt>
                <c:pt idx="3">
                  <c:v>2018年</c:v>
                </c:pt>
                <c:pt idx="4">
                  <c:v>2019年</c:v>
                </c:pt>
              </c:strCache>
            </c:strRef>
          </c:cat>
          <c:val>
            <c:numRef>
              <c:f>[相关数据.xls]Sheet2!$F$5:$J$5</c:f>
              <c:numCache>
                <c:formatCode>General</c:formatCode>
                <c:ptCount val="5"/>
                <c:pt idx="0">
                  <c:v>25.78</c:v>
                </c:pt>
                <c:pt idx="1">
                  <c:v>28.72</c:v>
                </c:pt>
                <c:pt idx="2">
                  <c:v>35.12</c:v>
                </c:pt>
                <c:pt idx="3">
                  <c:v>36.42</c:v>
                </c:pt>
                <c:pt idx="4">
                  <c:v>36.58</c:v>
                </c:pt>
              </c:numCache>
            </c:numRef>
          </c:val>
        </c:ser>
        <c:ser>
          <c:idx val="1"/>
          <c:order val="1"/>
          <c:tx>
            <c:strRef>
              <c:f>[相关数据.xls]Sheet2!$E$6</c:f>
              <c:strCache>
                <c:ptCount val="1"/>
                <c:pt idx="0">
                  <c:v>专利技术合同成交额（亿元）</c:v>
                </c:pt>
              </c:strCache>
            </c:strRef>
          </c:tx>
          <c:spPr>
            <a:pattFill prst="pct50">
              <a:fgClr>
                <a:schemeClr val="tx1">
                  <a:lumMod val="50000"/>
                  <a:lumOff val="50000"/>
                </a:schemeClr>
              </a:fgClr>
              <a:bgClr>
                <a:schemeClr val="bg1"/>
              </a:bgClr>
            </a:pattFill>
            <a:ln>
              <a:solidFill>
                <a:schemeClr val="tx1">
                  <a:lumMod val="50000"/>
                  <a:lumOff val="50000"/>
                </a:schemeClr>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[相关数据.xls]Sheet2!$F$4:$J$4</c:f>
              <c:strCache>
                <c:ptCount val="5"/>
                <c:pt idx="0">
                  <c:v>2015年</c:v>
                </c:pt>
                <c:pt idx="1">
                  <c:v>2016年</c:v>
                </c:pt>
                <c:pt idx="2">
                  <c:v>2017年</c:v>
                </c:pt>
                <c:pt idx="3">
                  <c:v>2018年</c:v>
                </c:pt>
                <c:pt idx="4">
                  <c:v>2019年</c:v>
                </c:pt>
              </c:strCache>
            </c:strRef>
          </c:cat>
          <c:val>
            <c:numRef>
              <c:f>[相关数据.xls]Sheet2!$F$6:$J$6</c:f>
              <c:numCache>
                <c:formatCode>General</c:formatCode>
                <c:ptCount val="5"/>
                <c:pt idx="0">
                  <c:v>0.5</c:v>
                </c:pt>
                <c:pt idx="1">
                  <c:v>0.8</c:v>
                </c:pt>
                <c:pt idx="2">
                  <c:v>1</c:v>
                </c:pt>
                <c:pt idx="3">
                  <c:v>2.12</c:v>
                </c:pt>
                <c:pt idx="4">
                  <c:v>53.85</c:v>
                </c:pt>
              </c:numCache>
            </c:numRef>
          </c:val>
        </c:ser>
        <c:dLbls>
          <c:showLegendKey val="0"/>
          <c:showVal val="0"/>
          <c:showCatName val="0"/>
          <c:showSerName val="0"/>
          <c:showPercent val="0"/>
          <c:showBubbleSize val="0"/>
        </c:dLbls>
        <c:gapWidth val="219"/>
        <c:overlap val="-27"/>
        <c:axId val="503219760"/>
        <c:axId val="503220320"/>
      </c:barChart>
      <c:catAx>
        <c:axId val="5032197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503220320"/>
        <c:crosses val="autoZero"/>
        <c:auto val="1"/>
        <c:lblAlgn val="ctr"/>
        <c:lblOffset val="100"/>
        <c:noMultiLvlLbl val="0"/>
      </c:catAx>
      <c:valAx>
        <c:axId val="503220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5032197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ayout>
        <c:manualLayout>
          <c:xMode val="edge"/>
          <c:yMode val="edge"/>
          <c:x val="0.19475"/>
          <c:y val="0.90625"/>
          <c:w val="0.61025"/>
          <c:h val="0.07225"/>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100">
          <a:latin typeface="仿宋" panose="02010609060101010101" charset="-122"/>
          <a:ea typeface="仿宋" panose="02010609060101010101" charset="-122"/>
          <a:cs typeface="仿宋" panose="02010609060101010101" charset="-122"/>
          <a:sym typeface="仿宋" panose="0201060906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[相关数据.xls]Sheet3!$D$7</c:f>
              <c:strCache>
                <c:ptCount val="1"/>
                <c:pt idx="0">
                  <c:v>高新技术企业数量（家）</c:v>
                </c:pt>
              </c:strCache>
            </c:strRef>
          </c:tx>
          <c:spPr>
            <a:pattFill prst="ltUpDiag">
              <a:fgClr>
                <a:schemeClr val="bg2">
                  <a:lumMod val="75000"/>
                </a:schemeClr>
              </a:fgClr>
              <a:bgClr>
                <a:schemeClr val="bg1"/>
              </a:bgClr>
            </a:pattFill>
            <a:ln>
              <a:solidFill>
                <a:schemeClr val="bg2">
                  <a:lumMod val="75000"/>
                </a:schemeClr>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[相关数据.xls]Sheet3!$E$6:$J$6</c:f>
              <c:strCache>
                <c:ptCount val="6"/>
                <c:pt idx="0">
                  <c:v>2015年</c:v>
                </c:pt>
                <c:pt idx="1">
                  <c:v>2016年</c:v>
                </c:pt>
                <c:pt idx="2">
                  <c:v>2017年</c:v>
                </c:pt>
                <c:pt idx="3">
                  <c:v>2018年</c:v>
                </c:pt>
                <c:pt idx="4">
                  <c:v>2019年</c:v>
                </c:pt>
                <c:pt idx="5">
                  <c:v>2020年</c:v>
                </c:pt>
              </c:strCache>
            </c:strRef>
          </c:cat>
          <c:val>
            <c:numRef>
              <c:f>[相关数据.xls]Sheet3!$E$7:$J$7</c:f>
              <c:numCache>
                <c:formatCode>General</c:formatCode>
                <c:ptCount val="6"/>
                <c:pt idx="0">
                  <c:v>117</c:v>
                </c:pt>
                <c:pt idx="1">
                  <c:v>269</c:v>
                </c:pt>
                <c:pt idx="2">
                  <c:v>485</c:v>
                </c:pt>
                <c:pt idx="3">
                  <c:v>656</c:v>
                </c:pt>
                <c:pt idx="4">
                  <c:v>735</c:v>
                </c:pt>
                <c:pt idx="5">
                  <c:v>767</c:v>
                </c:pt>
              </c:numCache>
            </c:numRef>
          </c:val>
        </c:ser>
        <c:ser>
          <c:idx val="1"/>
          <c:order val="1"/>
          <c:tx>
            <c:strRef>
              <c:f>[相关数据.xls]Sheet3!$D$8</c:f>
              <c:strCache>
                <c:ptCount val="1"/>
                <c:pt idx="0">
                  <c:v>工业企业建立研发机构数量（家）</c:v>
                </c:pt>
              </c:strCache>
            </c:strRef>
          </c:tx>
          <c:spPr>
            <a:pattFill prst="pct50">
              <a:fgClr>
                <a:schemeClr val="tx1">
                  <a:lumMod val="50000"/>
                  <a:lumOff val="50000"/>
                </a:schemeClr>
              </a:fgClr>
              <a:bgClr>
                <a:schemeClr val="bg1"/>
              </a:bgClr>
            </a:pattFill>
            <a:ln>
              <a:solidFill>
                <a:schemeClr val="tx1">
                  <a:lumMod val="50000"/>
                  <a:lumOff val="50000"/>
                </a:schemeClr>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[相关数据.xls]Sheet3!$E$6:$J$6</c:f>
              <c:strCache>
                <c:ptCount val="6"/>
                <c:pt idx="0">
                  <c:v>2015年</c:v>
                </c:pt>
                <c:pt idx="1">
                  <c:v>2016年</c:v>
                </c:pt>
                <c:pt idx="2">
                  <c:v>2017年</c:v>
                </c:pt>
                <c:pt idx="3">
                  <c:v>2018年</c:v>
                </c:pt>
                <c:pt idx="4">
                  <c:v>2019年</c:v>
                </c:pt>
                <c:pt idx="5">
                  <c:v>2020年</c:v>
                </c:pt>
              </c:strCache>
            </c:strRef>
          </c:cat>
          <c:val>
            <c:numRef>
              <c:f>[相关数据.xls]Sheet3!$E$8:$J$8</c:f>
              <c:numCache>
                <c:formatCode>General</c:formatCode>
                <c:ptCount val="6"/>
                <c:pt idx="0">
                  <c:v>153</c:v>
                </c:pt>
                <c:pt idx="1">
                  <c:v>209</c:v>
                </c:pt>
                <c:pt idx="2">
                  <c:v>322</c:v>
                </c:pt>
                <c:pt idx="3">
                  <c:v>409</c:v>
                </c:pt>
                <c:pt idx="4">
                  <c:v>531</c:v>
                </c:pt>
                <c:pt idx="5">
                  <c:v>560</c:v>
                </c:pt>
              </c:numCache>
            </c:numRef>
          </c:val>
        </c:ser>
        <c:dLbls>
          <c:showLegendKey val="0"/>
          <c:showVal val="0"/>
          <c:showCatName val="0"/>
          <c:showSerName val="0"/>
          <c:showPercent val="0"/>
          <c:showBubbleSize val="0"/>
        </c:dLbls>
        <c:gapWidth val="219"/>
        <c:overlap val="-27"/>
        <c:axId val="503223120"/>
        <c:axId val="503223680"/>
      </c:barChart>
      <c:catAx>
        <c:axId val="5032231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503223680"/>
        <c:crosses val="autoZero"/>
        <c:auto val="1"/>
        <c:lblAlgn val="ctr"/>
        <c:lblOffset val="100"/>
        <c:noMultiLvlLbl val="0"/>
      </c:catAx>
      <c:valAx>
        <c:axId val="5032236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crossAx val="5032231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Entry>
      <c:layout>
        <c:manualLayout>
          <c:xMode val="edge"/>
          <c:yMode val="edge"/>
          <c:x val="0.127"/>
          <c:y val="0.90225"/>
          <c:w val="0.7455"/>
          <c:h val="0.07525"/>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100">
          <a:latin typeface="仿宋" panose="02010609060101010101" charset="-122"/>
          <a:ea typeface="仿宋" panose="02010609060101010101" charset="-122"/>
          <a:cs typeface="仿宋" panose="02010609060101010101" charset="-122"/>
          <a:sym typeface="仿宋" panose="0201060906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35305</Words>
  <Characters>36299</Characters>
  <Lines>0</Lines>
  <Paragraphs>0</Paragraphs>
  <TotalTime>0</TotalTime>
  <ScaleCrop>false</ScaleCrop>
  <LinksUpToDate>false</LinksUpToDate>
  <CharactersWithSpaces>36458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2021-09-18T09:26:00Z</dcterms:created>
  <dc:creator>Administrator</dc:creator>
  <cp:lastModifiedBy>admin</cp:lastModifiedBy>
  <dcterms:modified xsi:type="dcterms:W3CDTF">2024-04-24T06:47:50Z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4FA3181EE9AB4113B141DA69B6B2DD27</vt:lpwstr>
  </property>
</Properties>
</file>