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w:t>
      </w:r>
    </w:p>
    <w:p>
      <w:pPr>
        <w:keepNext w:val="0"/>
        <w:keepLines w:val="0"/>
        <w:pageBreakBefore w:val="0"/>
        <w:tabs>
          <w:tab w:val="left" w:pos="5320"/>
        </w:tabs>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宋体" w:eastAsia="方正小标宋简体"/>
          <w:b w:val="0"/>
          <w:bCs w:val="0"/>
          <w:sz w:val="24"/>
          <w:lang w:eastAsia="zh-CN"/>
        </w:rPr>
      </w:pPr>
      <w:r>
        <w:rPr>
          <w:rFonts w:hint="eastAsia" w:ascii="方正小标宋简体" w:hAnsi="宋体" w:eastAsia="方正小标宋简体"/>
          <w:b w:val="0"/>
          <w:bCs w:val="0"/>
          <w:sz w:val="36"/>
        </w:rPr>
        <w:t>受检工程</w:t>
      </w:r>
      <w:r>
        <w:rPr>
          <w:rFonts w:hint="eastAsia" w:ascii="方正小标宋简体" w:hAnsi="宋体" w:eastAsia="方正小标宋简体"/>
          <w:b w:val="0"/>
          <w:bCs w:val="0"/>
          <w:sz w:val="36"/>
          <w:lang w:eastAsia="zh-CN"/>
        </w:rPr>
        <w:t>自查自纠表</w:t>
      </w:r>
    </w:p>
    <w:tbl>
      <w:tblPr>
        <w:tblStyle w:val="1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236"/>
        <w:gridCol w:w="1143"/>
        <w:gridCol w:w="1015"/>
        <w:gridCol w:w="423"/>
        <w:gridCol w:w="475"/>
        <w:gridCol w:w="424"/>
        <w:gridCol w:w="475"/>
        <w:gridCol w:w="366"/>
        <w:gridCol w:w="58"/>
        <w:gridCol w:w="382"/>
        <w:gridCol w:w="105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工程名称</w:t>
            </w:r>
          </w:p>
        </w:tc>
        <w:tc>
          <w:tcPr>
            <w:tcW w:w="7495" w:type="dxa"/>
            <w:gridSpan w:val="1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工程地点</w:t>
            </w:r>
          </w:p>
        </w:tc>
        <w:tc>
          <w:tcPr>
            <w:tcW w:w="3716" w:type="dxa"/>
            <w:gridSpan w:val="6"/>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281"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开工日期</w:t>
            </w:r>
          </w:p>
        </w:tc>
        <w:tc>
          <w:tcPr>
            <w:tcW w:w="2498"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施工许可证号</w:t>
            </w:r>
          </w:p>
        </w:tc>
        <w:tc>
          <w:tcPr>
            <w:tcW w:w="2817"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right"/>
              <w:textAlignment w:val="auto"/>
              <w:rPr>
                <w:rFonts w:ascii="宋体"/>
                <w:b w:val="0"/>
                <w:bCs w:val="0"/>
                <w:sz w:val="24"/>
              </w:rPr>
            </w:pPr>
          </w:p>
        </w:tc>
        <w:tc>
          <w:tcPr>
            <w:tcW w:w="1740"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形象进度</w:t>
            </w:r>
          </w:p>
        </w:tc>
        <w:tc>
          <w:tcPr>
            <w:tcW w:w="2938" w:type="dxa"/>
            <w:gridSpan w:val="4"/>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316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建筑规模（总面积或投资额）</w:t>
            </w:r>
          </w:p>
        </w:tc>
        <w:tc>
          <w:tcPr>
            <w:tcW w:w="6116"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平方米（或</w:t>
            </w:r>
            <w:r>
              <w:rPr>
                <w:rFonts w:ascii="宋体" w:hAnsi="宋体"/>
                <w:b w:val="0"/>
                <w:bCs w:val="0"/>
                <w:sz w:val="24"/>
              </w:rPr>
              <w:t xml:space="preserve">              </w:t>
            </w:r>
            <w:r>
              <w:rPr>
                <w:rFonts w:hint="eastAsia" w:ascii="宋体" w:hAnsi="宋体"/>
                <w:b w:val="0"/>
                <w:bCs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85"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结构类型</w:t>
            </w:r>
          </w:p>
        </w:tc>
        <w:tc>
          <w:tcPr>
            <w:tcW w:w="2394" w:type="dxa"/>
            <w:gridSpan w:val="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797" w:type="dxa"/>
            <w:gridSpan w:val="4"/>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建筑层数</w:t>
            </w:r>
          </w:p>
        </w:tc>
        <w:tc>
          <w:tcPr>
            <w:tcW w:w="3304" w:type="dxa"/>
            <w:gridSpan w:val="5"/>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77" w:type="dxa"/>
            <w:gridSpan w:val="6"/>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建筑类别（市政、公建、住宅、保障性住宅）</w:t>
            </w:r>
          </w:p>
        </w:tc>
        <w:tc>
          <w:tcPr>
            <w:tcW w:w="4203" w:type="dxa"/>
            <w:gridSpan w:val="7"/>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9280" w:type="dxa"/>
            <w:gridSpan w:val="13"/>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质量责任主体和有关机构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6400" w:type="dxa"/>
            <w:gridSpan w:val="10"/>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单位名称</w:t>
            </w:r>
          </w:p>
        </w:tc>
        <w:tc>
          <w:tcPr>
            <w:tcW w:w="1440"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单位</w:t>
            </w:r>
          </w:p>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资质情况</w:t>
            </w:r>
          </w:p>
        </w:tc>
        <w:tc>
          <w:tcPr>
            <w:tcW w:w="1440" w:type="dxa"/>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项目负责人资格情况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建设单位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施工总承包单位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专业承包单位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21" w:type="dxa"/>
            <w:gridSpan w:val="2"/>
            <w:vMerge w:val="restart"/>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分包单位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2021" w:type="dxa"/>
            <w:gridSpan w:val="2"/>
            <w:vMerge w:val="continue"/>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2021" w:type="dxa"/>
            <w:gridSpan w:val="2"/>
            <w:vAlign w:val="center"/>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r>
              <w:rPr>
                <w:rFonts w:hint="eastAsia" w:ascii="宋体" w:hAnsi="宋体"/>
                <w:b w:val="0"/>
                <w:bCs w:val="0"/>
                <w:sz w:val="24"/>
              </w:rPr>
              <w:t>监理单位</w:t>
            </w:r>
          </w:p>
        </w:tc>
        <w:tc>
          <w:tcPr>
            <w:tcW w:w="4379" w:type="dxa"/>
            <w:gridSpan w:val="8"/>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gridSpan w:val="2"/>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c>
          <w:tcPr>
            <w:tcW w:w="1440" w:type="dxa"/>
          </w:tcPr>
          <w:p>
            <w:pPr>
              <w:keepNext w:val="0"/>
              <w:keepLines w:val="0"/>
              <w:pageBreakBefore w:val="0"/>
              <w:widowControl w:val="0"/>
              <w:tabs>
                <w:tab w:val="left" w:pos="5320"/>
              </w:tabs>
              <w:kinsoku/>
              <w:wordWrap/>
              <w:overflowPunct/>
              <w:topLinePunct w:val="0"/>
              <w:autoSpaceDE/>
              <w:autoSpaceDN/>
              <w:bidi w:val="0"/>
              <w:adjustRightInd/>
              <w:snapToGrid/>
              <w:spacing w:line="240" w:lineRule="auto"/>
              <w:jc w:val="center"/>
              <w:textAlignment w:val="auto"/>
              <w:rPr>
                <w:rFonts w:ascii="宋体"/>
                <w:b w:val="0"/>
                <w:bCs w:val="0"/>
                <w:sz w:val="24"/>
              </w:rPr>
            </w:pPr>
          </w:p>
        </w:tc>
      </w:tr>
    </w:tbl>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ascii="仿宋_GB2312" w:hAnsi="宋体" w:eastAsia="仿宋_GB2312"/>
          <w:sz w:val="24"/>
        </w:rPr>
      </w:pPr>
      <w:r>
        <w:rPr>
          <w:rFonts w:hint="eastAsia" w:ascii="宋体" w:hAnsi="宋体"/>
          <w:b w:val="0"/>
          <w:bCs w:val="0"/>
          <w:sz w:val="24"/>
        </w:rPr>
        <w:t>建设、施工、监理项目负责人签字：</w:t>
      </w:r>
      <w:r>
        <w:rPr>
          <w:rFonts w:ascii="宋体" w:hAnsi="宋体"/>
          <w:b w:val="0"/>
          <w:bCs w:val="0"/>
          <w:sz w:val="24"/>
        </w:rPr>
        <w:t xml:space="preserve">                     </w:t>
      </w:r>
      <w:r>
        <w:rPr>
          <w:rFonts w:hint="eastAsia" w:ascii="宋体" w:hAnsi="宋体"/>
          <w:b w:val="0"/>
          <w:bCs w:val="0"/>
          <w:sz w:val="24"/>
        </w:rPr>
        <w:t>检查日期：</w:t>
      </w:r>
      <w:r>
        <w:rPr>
          <w:rFonts w:ascii="仿宋_GB2312" w:hAnsi="宋体" w:eastAsia="仿宋_GB2312"/>
          <w:sz w:val="24"/>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工程质量专项排查要点（质量行为）</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tbl>
      <w:tblPr>
        <w:tblStyle w:val="15"/>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180"/>
        <w:gridCol w:w="4948"/>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blHeader/>
        </w:trPr>
        <w:tc>
          <w:tcPr>
            <w:tcW w:w="7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序号</w:t>
            </w:r>
          </w:p>
        </w:tc>
        <w:tc>
          <w:tcPr>
            <w:tcW w:w="1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排查要点</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检查内容</w:t>
            </w:r>
          </w:p>
        </w:tc>
        <w:tc>
          <w:tcPr>
            <w:tcW w:w="28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1"/>
                <w:szCs w:val="21"/>
                <w:vertAlign w:val="baseline"/>
                <w:lang w:val="en-US" w:eastAsia="zh-CN"/>
              </w:rPr>
            </w:pPr>
            <w:r>
              <w:rPr>
                <w:rFonts w:hint="eastAsia" w:ascii="黑体" w:hAnsi="黑体" w:eastAsia="黑体" w:cs="黑体"/>
                <w:sz w:val="21"/>
                <w:szCs w:val="21"/>
                <w:vertAlign w:val="baseline"/>
                <w:lang w:val="en-US"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w:t>
            </w:r>
          </w:p>
        </w:tc>
        <w:tc>
          <w:tcPr>
            <w:tcW w:w="11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工程质量责任落实情况</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rPr>
              <w:t>建设单位是否存在未按照国家规定办理</w:t>
            </w:r>
            <w:r>
              <w:rPr>
                <w:rFonts w:hint="eastAsia" w:ascii="Times New Roman" w:hAnsi="Times New Roman" w:cs="Times New Roman"/>
                <w:color w:val="auto"/>
                <w:kern w:val="0"/>
                <w:sz w:val="21"/>
                <w:szCs w:val="21"/>
                <w:lang w:val="en-US" w:eastAsia="zh-CN"/>
              </w:rPr>
              <w:t>施工许可和</w:t>
            </w:r>
            <w:r>
              <w:rPr>
                <w:rFonts w:hint="eastAsia" w:ascii="Times New Roman" w:hAnsi="Times New Roman" w:cs="Times New Roman"/>
                <w:color w:val="auto"/>
                <w:kern w:val="0"/>
                <w:sz w:val="21"/>
                <w:szCs w:val="21"/>
              </w:rPr>
              <w:t>工程质量监督手续擅自施工</w:t>
            </w:r>
            <w:r>
              <w:rPr>
                <w:rFonts w:hint="eastAsia" w:ascii="Times New Roman" w:hAnsi="Times New Roman" w:cs="Times New Roman"/>
                <w:color w:val="auto"/>
                <w:kern w:val="0"/>
                <w:sz w:val="21"/>
                <w:szCs w:val="21"/>
                <w:lang w:eastAsia="zh-CN"/>
              </w:rPr>
              <w:t>，</w:t>
            </w:r>
            <w:r>
              <w:rPr>
                <w:rFonts w:hint="eastAsia" w:ascii="Times New Roman" w:hAnsi="Times New Roman" w:cs="Times New Roman"/>
                <w:color w:val="auto"/>
                <w:kern w:val="0"/>
                <w:sz w:val="21"/>
                <w:szCs w:val="21"/>
                <w:lang w:val="en-US" w:eastAsia="zh-CN"/>
              </w:rPr>
              <w:t>或超施工许可范围施工。</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2</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rPr>
              <w:t>项目不符合质量管理规定，被建设行政主管部门或监督机构发出责令整改通知，</w:t>
            </w:r>
            <w:r>
              <w:rPr>
                <w:rFonts w:hint="eastAsia" w:ascii="宋体" w:hAnsi="宋体" w:cs="宋体"/>
                <w:color w:val="auto"/>
                <w:sz w:val="21"/>
                <w:szCs w:val="21"/>
                <w:lang w:val="en-US" w:eastAsia="zh-CN"/>
              </w:rPr>
              <w:t>是否及时整改闭合。</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3</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rPr>
              <w:t>建设单位是否组织图纸会审、设计交底</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kern w:val="0"/>
                <w:sz w:val="21"/>
                <w:szCs w:val="21"/>
              </w:rPr>
              <w:t>是否提供给监理单位、施工单位经审查合格的施工图纸</w:t>
            </w:r>
            <w:r>
              <w:rPr>
                <w:rFonts w:hint="eastAsia" w:ascii="Times New Roman" w:hAnsi="Times New Roman"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4</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rPr>
              <w:t>检验批、分项工程、分部工程等质量验收资料，</w:t>
            </w:r>
            <w:r>
              <w:rPr>
                <w:rFonts w:hint="eastAsia" w:ascii="宋体" w:hAnsi="宋体"/>
                <w:color w:val="auto"/>
                <w:sz w:val="21"/>
                <w:szCs w:val="21"/>
              </w:rPr>
              <w:t>住宅工程质量分户验收记录</w:t>
            </w:r>
            <w:r>
              <w:rPr>
                <w:rFonts w:hint="eastAsia" w:ascii="宋体" w:hAnsi="宋体"/>
                <w:color w:val="auto"/>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5</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rPr>
              <w:t>建设单位是否按照土地出让条件要求购买工程质量潜在缺陷险</w:t>
            </w:r>
            <w:r>
              <w:rPr>
                <w:rFonts w:hint="eastAsia" w:ascii="Times New Roman" w:hAnsi="Times New Roman"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9"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default" w:ascii="宋体" w:hAnsi="宋体" w:eastAsia="宋体" w:cs="宋体"/>
                <w:bCs/>
                <w:color w:val="000000"/>
                <w:kern w:val="0"/>
                <w:sz w:val="21"/>
                <w:szCs w:val="21"/>
                <w:vertAlign w:val="baseline"/>
                <w:lang w:val="en" w:eastAsia="zh-CN" w:bidi="ar"/>
              </w:rPr>
              <w:t>6</w:t>
            </w:r>
          </w:p>
        </w:tc>
        <w:tc>
          <w:tcPr>
            <w:tcW w:w="1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建筑材料及构配件质量</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val="en-US" w:eastAsia="zh-CN"/>
              </w:rPr>
              <w:t>建筑材料、构配件及设备进场验收和复检制度执行情况（包括</w:t>
            </w:r>
            <w:r>
              <w:rPr>
                <w:rFonts w:hint="eastAsia" w:ascii="Times New Roman" w:hAnsi="Times New Roman" w:eastAsia="宋体" w:cs="Times New Roman"/>
                <w:color w:val="auto"/>
                <w:kern w:val="0"/>
                <w:sz w:val="21"/>
                <w:szCs w:val="21"/>
              </w:rPr>
              <w:t>相关材料产品合格证书或出厂质量证明文件、进场验收记录、性能检验报告、复验报告、试件检验报告、质量验收记录等）</w:t>
            </w:r>
            <w:r>
              <w:rPr>
                <w:rFonts w:hint="eastAsia" w:ascii="Times New Roman" w:hAnsi="Times New Roman" w:eastAsia="宋体"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7</w:t>
            </w:r>
          </w:p>
        </w:tc>
        <w:tc>
          <w:tcPr>
            <w:tcW w:w="118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r>
              <w:rPr>
                <w:rFonts w:hint="eastAsia" w:cs="Times New Roman"/>
                <w:color w:val="auto"/>
                <w:sz w:val="21"/>
                <w:szCs w:val="21"/>
                <w:vertAlign w:val="baseline"/>
                <w:lang w:val="en-US" w:eastAsia="zh-CN"/>
              </w:rPr>
              <w:t>工程实体质量和住宅工程质量常见问题</w:t>
            </w: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rPr>
              <w:t>模板板面是否清理干净并涂刷脱模剂，平整度是否符合要求，模板各连接部位是否连接紧密</w:t>
            </w:r>
            <w:r>
              <w:rPr>
                <w:rFonts w:hint="eastAsia" w:ascii="Times New Roman" w:hAnsi="Times New Roman" w:eastAsia="宋体" w:cs="Times New Roman"/>
                <w:color w:val="auto"/>
                <w:kern w:val="0"/>
                <w:sz w:val="21"/>
                <w:szCs w:val="21"/>
                <w:lang w:eastAsia="zh-CN"/>
              </w:rPr>
              <w:t>，</w:t>
            </w:r>
            <w:r>
              <w:rPr>
                <w:rFonts w:hint="eastAsia" w:ascii="Times New Roman" w:hAnsi="Times New Roman" w:eastAsia="宋体" w:cs="Times New Roman"/>
                <w:color w:val="auto"/>
                <w:kern w:val="0"/>
                <w:sz w:val="21"/>
                <w:szCs w:val="21"/>
              </w:rPr>
              <w:t>混凝土构件的外观质量是否符合设计和规范要求</w:t>
            </w:r>
            <w:r>
              <w:rPr>
                <w:rFonts w:hint="eastAsia" w:ascii="Times New Roman" w:hAnsi="Times New Roman" w:eastAsia="宋体"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8</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rPr>
              <w:t>钢筋的牌号、规格和数量、安装位置、连接、锚固、保护层厚度、箍筋（拉筋）弯钩及悬挑梁、板的钢筋绑扎等是否符合设计和规范要求，保证钢筋位置的措施是否到位</w:t>
            </w:r>
            <w:r>
              <w:rPr>
                <w:rFonts w:hint="eastAsia" w:ascii="Times New Roman" w:hAnsi="Times New Roman" w:eastAsia="宋体" w:cs="Times New Roman"/>
                <w:color w:val="auto"/>
                <w:kern w:val="0"/>
                <w:sz w:val="21"/>
                <w:szCs w:val="21"/>
                <w:lang w:eastAsia="zh-CN"/>
              </w:rPr>
              <w:t>。</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9</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施工缝的接茬处是否处理到位，中埋式止水带埋设位置是否符合设计和规范要求，预制构件连接接缝处防水做法是否符合设计要求。</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10</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砌体灰缝厚度及砂浆饱满度是否符合规范要求，墙体转角处和交接处是否同时砌筑，临时间断处留槎是否符合规范要求。</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11</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cs="Times New Roman"/>
                <w:color w:val="auto"/>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外墙饰面砖粘贴是否牢固，是否按规范要求进行粘结强度检测。</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12</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抹灰层和不同材料基体交接处的加强措施是否满足设计要求，抹灰层是否存在裂缝，是否存在渗漏现象，是否建立渗漏排查及整改台账。</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13</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屋面防水层的厚度及细部防水构造、地面防水隔离层的细部做法、有淋浴设施的墙面的防水高度、门窗框与墙体缝隙防水处理等方面是否符合规范要求，外墙、屋面、卫生间等是否按规范进行淋水、蓄水试验。</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7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bCs/>
                <w:color w:val="000000"/>
                <w:kern w:val="0"/>
                <w:sz w:val="21"/>
                <w:szCs w:val="21"/>
                <w:vertAlign w:val="baseline"/>
                <w:lang w:val="en-US" w:eastAsia="zh-CN" w:bidi="ar"/>
              </w:rPr>
            </w:pPr>
            <w:r>
              <w:rPr>
                <w:rFonts w:hint="eastAsia" w:ascii="宋体" w:hAnsi="宋体" w:eastAsia="宋体" w:cs="宋体"/>
                <w:bCs/>
                <w:color w:val="000000"/>
                <w:kern w:val="0"/>
                <w:sz w:val="21"/>
                <w:szCs w:val="21"/>
                <w:vertAlign w:val="baseline"/>
                <w:lang w:val="en-US" w:eastAsia="zh-CN" w:bidi="ar"/>
              </w:rPr>
              <w:t>14</w:t>
            </w:r>
          </w:p>
        </w:tc>
        <w:tc>
          <w:tcPr>
            <w:tcW w:w="118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sz w:val="21"/>
                <w:szCs w:val="21"/>
                <w:vertAlign w:val="baseline"/>
                <w:lang w:val="en-US" w:eastAsia="zh-CN"/>
              </w:rPr>
            </w:pPr>
          </w:p>
        </w:tc>
        <w:tc>
          <w:tcPr>
            <w:tcW w:w="49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是否对建筑声环境及室内空气质量等进行检测。</w:t>
            </w:r>
          </w:p>
        </w:tc>
        <w:tc>
          <w:tcPr>
            <w:tcW w:w="283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1"/>
                <w:szCs w:val="21"/>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left"/>
        <w:textAlignment w:val="auto"/>
        <w:rPr>
          <w:rFonts w:hint="eastAsia"/>
          <w:lang w:val="en-US" w:eastAsia="zh-CN"/>
        </w:rPr>
      </w:pPr>
    </w:p>
    <w:p>
      <w:pPr>
        <w:bidi w:val="0"/>
        <w:rPr>
          <w:rFonts w:hint="eastAsia"/>
          <w:lang w:val="en-US" w:eastAsia="zh-CN"/>
        </w:rPr>
      </w:pPr>
    </w:p>
    <w:p>
      <w:pPr>
        <w:pStyle w:val="8"/>
        <w:tabs>
          <w:tab w:val="left" w:pos="4725"/>
          <w:tab w:val="left" w:pos="9645"/>
        </w:tabs>
        <w:spacing w:before="119"/>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rPr>
          <w:rFonts w:hint="eastAsia"/>
          <w:lang w:val="en-US" w:eastAsia="zh-CN"/>
        </w:rPr>
      </w:pPr>
      <w:r>
        <w:rPr>
          <w:b w:val="0"/>
          <w:bCs w:val="0"/>
          <w:sz w:val="24"/>
          <w:szCs w:val="24"/>
        </w:rPr>
        <w:t>监理公司代表签字：</w:t>
      </w:r>
      <w:r>
        <w:rPr>
          <w:rFonts w:hint="eastAsia"/>
          <w:b w:val="0"/>
          <w:bCs w:val="0"/>
          <w:sz w:val="24"/>
          <w:szCs w:val="24"/>
          <w:u w:val="single"/>
          <w:lang w:val="en-US" w:eastAsia="zh-CN"/>
        </w:rPr>
        <w:t xml:space="preserve">                    </w:t>
      </w:r>
    </w:p>
    <w:p>
      <w:pPr>
        <w:rPr>
          <w:rFonts w:hint="eastAsia" w:ascii="黑体" w:hAnsi="仿宋" w:eastAsia="黑体"/>
          <w:b w:val="0"/>
          <w:bCs w:val="0"/>
          <w:sz w:val="32"/>
          <w:szCs w:val="32"/>
        </w:rPr>
      </w:pPr>
      <w:r>
        <w:rPr>
          <w:rFonts w:hint="eastAsia" w:ascii="黑体" w:hAnsi="仿宋" w:eastAsia="黑体"/>
          <w:b w:val="0"/>
          <w:bCs w:val="0"/>
          <w:sz w:val="32"/>
          <w:szCs w:val="32"/>
        </w:rPr>
        <w:br w:type="page"/>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3</w:t>
      </w:r>
    </w:p>
    <w:p>
      <w:pPr>
        <w:ind w:right="24"/>
        <w:jc w:val="left"/>
        <w:rPr>
          <w:rFonts w:ascii="仿宋" w:hAnsi="仿宋" w:eastAsia="仿宋"/>
          <w:b w:val="0"/>
          <w:bCs w:val="0"/>
          <w:sz w:val="32"/>
          <w:szCs w:val="32"/>
        </w:rPr>
      </w:pP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工程建设强制性标准执行情况</w:t>
      </w:r>
    </w:p>
    <w:p>
      <w:pPr>
        <w:jc w:val="center"/>
        <w:rPr>
          <w:rFonts w:ascii="宋体"/>
          <w:b w:val="0"/>
          <w:bCs w:val="0"/>
        </w:rPr>
      </w:pPr>
      <w:r>
        <w:rPr>
          <w:rFonts w:hint="eastAsia" w:ascii="宋体" w:hAnsi="宋体"/>
          <w:b w:val="0"/>
          <w:bCs w:val="0"/>
        </w:rPr>
        <w:t>（市政桥梁工程施工部分）</w:t>
      </w:r>
    </w:p>
    <w:tbl>
      <w:tblPr>
        <w:tblStyle w:val="14"/>
        <w:tblW w:w="9389" w:type="dxa"/>
        <w:jc w:val="center"/>
        <w:tblLayout w:type="fixed"/>
        <w:tblCellMar>
          <w:top w:w="0" w:type="dxa"/>
          <w:left w:w="28" w:type="dxa"/>
          <w:bottom w:w="0" w:type="dxa"/>
          <w:right w:w="28" w:type="dxa"/>
        </w:tblCellMar>
      </w:tblPr>
      <w:tblGrid>
        <w:gridCol w:w="697"/>
        <w:gridCol w:w="1721"/>
        <w:gridCol w:w="3498"/>
        <w:gridCol w:w="657"/>
        <w:gridCol w:w="657"/>
        <w:gridCol w:w="625"/>
        <w:gridCol w:w="1534"/>
      </w:tblGrid>
      <w:tr>
        <w:tblPrEx>
          <w:tblCellMar>
            <w:top w:w="0" w:type="dxa"/>
            <w:left w:w="28" w:type="dxa"/>
            <w:bottom w:w="0" w:type="dxa"/>
            <w:right w:w="28" w:type="dxa"/>
          </w:tblCellMar>
        </w:tblPrEx>
        <w:trPr>
          <w:cantSplit/>
          <w:trHeight w:val="158" w:hRule="atLeast"/>
          <w:jc w:val="center"/>
        </w:trPr>
        <w:tc>
          <w:tcPr>
            <w:tcW w:w="697"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zCs w:val="21"/>
              </w:rPr>
              <w:t>序号</w:t>
            </w:r>
          </w:p>
        </w:tc>
        <w:tc>
          <w:tcPr>
            <w:tcW w:w="1721"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zCs w:val="21"/>
              </w:rPr>
              <w:t>检查项目</w:t>
            </w:r>
          </w:p>
        </w:tc>
        <w:tc>
          <w:tcPr>
            <w:tcW w:w="3498"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pacing w:val="1"/>
                <w:kern w:val="0"/>
                <w:szCs w:val="21"/>
              </w:rPr>
              <w:t>检查内容与标准</w:t>
            </w:r>
          </w:p>
        </w:tc>
        <w:tc>
          <w:tcPr>
            <w:tcW w:w="1939" w:type="dxa"/>
            <w:gridSpan w:val="3"/>
            <w:tcBorders>
              <w:top w:val="single" w:color="auto" w:sz="6" w:space="0"/>
              <w:left w:val="single" w:color="auto" w:sz="6" w:space="0"/>
              <w:bottom w:val="single" w:color="auto" w:sz="6" w:space="0"/>
              <w:right w:val="single" w:color="auto" w:sz="6" w:space="0"/>
            </w:tcBorders>
            <w:vAlign w:val="center"/>
          </w:tcPr>
          <w:p>
            <w:pPr>
              <w:jc w:val="center"/>
              <w:rPr>
                <w:b w:val="0"/>
                <w:bCs w:val="0"/>
                <w:szCs w:val="21"/>
              </w:rPr>
            </w:pPr>
            <w:r>
              <w:rPr>
                <w:rFonts w:hint="eastAsia"/>
                <w:b w:val="0"/>
                <w:bCs w:val="0"/>
                <w:szCs w:val="21"/>
              </w:rPr>
              <w:t>评价</w:t>
            </w:r>
          </w:p>
        </w:tc>
        <w:tc>
          <w:tcPr>
            <w:tcW w:w="1534" w:type="dxa"/>
            <w:vMerge w:val="restart"/>
            <w:tcBorders>
              <w:top w:val="single" w:color="auto" w:sz="6" w:space="0"/>
              <w:left w:val="single" w:color="auto" w:sz="6" w:space="0"/>
              <w:right w:val="single" w:color="auto" w:sz="6" w:space="0"/>
            </w:tcBorders>
            <w:vAlign w:val="center"/>
          </w:tcPr>
          <w:p>
            <w:pPr>
              <w:jc w:val="center"/>
              <w:rPr>
                <w:rFonts w:ascii="宋体"/>
                <w:b w:val="0"/>
                <w:bCs w:val="0"/>
                <w:szCs w:val="21"/>
              </w:rPr>
            </w:pPr>
            <w:r>
              <w:rPr>
                <w:rFonts w:hint="eastAsia" w:ascii="宋体" w:hAnsi="宋体"/>
                <w:b w:val="0"/>
                <w:bCs w:val="0"/>
                <w:spacing w:val="1"/>
                <w:kern w:val="0"/>
                <w:szCs w:val="21"/>
              </w:rPr>
              <w:t>备注</w:t>
            </w:r>
          </w:p>
        </w:tc>
      </w:tr>
      <w:tr>
        <w:tblPrEx>
          <w:tblCellMar>
            <w:top w:w="0" w:type="dxa"/>
            <w:left w:w="28" w:type="dxa"/>
            <w:bottom w:w="0" w:type="dxa"/>
            <w:right w:w="28" w:type="dxa"/>
          </w:tblCellMar>
        </w:tblPrEx>
        <w:trPr>
          <w:cantSplit/>
          <w:trHeight w:val="157" w:hRule="atLeast"/>
          <w:jc w:val="center"/>
        </w:trPr>
        <w:tc>
          <w:tcPr>
            <w:tcW w:w="697" w:type="dxa"/>
            <w:vMerge w:val="continue"/>
            <w:tcBorders>
              <w:left w:val="single" w:color="auto" w:sz="6" w:space="0"/>
              <w:bottom w:val="single" w:color="auto" w:sz="6" w:space="0"/>
              <w:right w:val="single" w:color="auto" w:sz="6" w:space="0"/>
            </w:tcBorders>
            <w:vAlign w:val="center"/>
          </w:tcPr>
          <w:p>
            <w:pPr>
              <w:jc w:val="center"/>
              <w:rPr>
                <w:rFonts w:ascii="宋体"/>
                <w:b w:val="0"/>
                <w:bCs w:val="0"/>
                <w:szCs w:val="21"/>
              </w:rPr>
            </w:pPr>
          </w:p>
        </w:tc>
        <w:tc>
          <w:tcPr>
            <w:tcW w:w="1721" w:type="dxa"/>
            <w:vMerge w:val="continue"/>
            <w:tcBorders>
              <w:left w:val="single" w:color="auto" w:sz="6" w:space="0"/>
              <w:bottom w:val="single" w:color="auto" w:sz="6" w:space="0"/>
              <w:right w:val="single" w:color="auto" w:sz="6" w:space="0"/>
            </w:tcBorders>
            <w:vAlign w:val="center"/>
          </w:tcPr>
          <w:p>
            <w:pPr>
              <w:jc w:val="center"/>
              <w:rPr>
                <w:rFonts w:ascii="宋体"/>
                <w:b w:val="0"/>
                <w:bCs w:val="0"/>
                <w:szCs w:val="21"/>
              </w:rPr>
            </w:pPr>
          </w:p>
        </w:tc>
        <w:tc>
          <w:tcPr>
            <w:tcW w:w="3498" w:type="dxa"/>
            <w:vMerge w:val="continue"/>
            <w:tcBorders>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p>
        </w:tc>
        <w:tc>
          <w:tcPr>
            <w:tcW w:w="657" w:type="dxa"/>
            <w:tcBorders>
              <w:top w:val="single" w:color="auto" w:sz="6" w:space="0"/>
              <w:left w:val="single" w:color="auto" w:sz="6" w:space="0"/>
              <w:bottom w:val="single" w:color="auto" w:sz="6" w:space="0"/>
              <w:right w:val="single" w:color="auto" w:sz="4" w:space="0"/>
            </w:tcBorders>
            <w:vAlign w:val="center"/>
          </w:tcPr>
          <w:p>
            <w:pPr>
              <w:jc w:val="center"/>
              <w:rPr>
                <w:b w:val="0"/>
                <w:bCs w:val="0"/>
                <w:szCs w:val="21"/>
              </w:rPr>
            </w:pPr>
            <w:r>
              <w:rPr>
                <w:rFonts w:hint="eastAsia"/>
                <w:b w:val="0"/>
                <w:bCs w:val="0"/>
                <w:szCs w:val="21"/>
              </w:rPr>
              <w:t>符合</w:t>
            </w:r>
          </w:p>
        </w:tc>
        <w:tc>
          <w:tcPr>
            <w:tcW w:w="657" w:type="dxa"/>
            <w:tcBorders>
              <w:top w:val="single" w:color="auto" w:sz="4" w:space="0"/>
              <w:left w:val="single" w:color="auto" w:sz="4" w:space="0"/>
              <w:bottom w:val="single" w:color="auto" w:sz="6" w:space="0"/>
              <w:right w:val="single" w:color="auto" w:sz="4" w:space="0"/>
            </w:tcBorders>
            <w:vAlign w:val="center"/>
          </w:tcPr>
          <w:p>
            <w:pPr>
              <w:jc w:val="center"/>
              <w:rPr>
                <w:b w:val="0"/>
                <w:bCs w:val="0"/>
                <w:szCs w:val="21"/>
              </w:rPr>
            </w:pPr>
            <w:r>
              <w:rPr>
                <w:rFonts w:hint="eastAsia"/>
                <w:b w:val="0"/>
                <w:bCs w:val="0"/>
                <w:szCs w:val="21"/>
              </w:rPr>
              <w:t>基本</w:t>
            </w:r>
          </w:p>
          <w:p>
            <w:pPr>
              <w:jc w:val="center"/>
              <w:rPr>
                <w:b w:val="0"/>
                <w:bCs w:val="0"/>
                <w:szCs w:val="21"/>
              </w:rPr>
            </w:pPr>
            <w:r>
              <w:rPr>
                <w:rFonts w:hint="eastAsia"/>
                <w:b w:val="0"/>
                <w:bCs w:val="0"/>
                <w:szCs w:val="21"/>
              </w:rPr>
              <w:t>符合</w:t>
            </w:r>
          </w:p>
        </w:tc>
        <w:tc>
          <w:tcPr>
            <w:tcW w:w="625" w:type="dxa"/>
            <w:tcBorders>
              <w:top w:val="single" w:color="auto" w:sz="4" w:space="0"/>
              <w:left w:val="single" w:color="auto" w:sz="4" w:space="0"/>
              <w:bottom w:val="single" w:color="auto" w:sz="6" w:space="0"/>
              <w:right w:val="single" w:color="auto" w:sz="6" w:space="0"/>
            </w:tcBorders>
            <w:vAlign w:val="center"/>
          </w:tcPr>
          <w:p>
            <w:pPr>
              <w:jc w:val="center"/>
              <w:rPr>
                <w:b w:val="0"/>
                <w:bCs w:val="0"/>
                <w:szCs w:val="21"/>
              </w:rPr>
            </w:pPr>
            <w:r>
              <w:rPr>
                <w:rFonts w:hint="eastAsia"/>
                <w:b w:val="0"/>
                <w:bCs w:val="0"/>
                <w:szCs w:val="21"/>
              </w:rPr>
              <w:t>不符合</w:t>
            </w:r>
          </w:p>
        </w:tc>
        <w:tc>
          <w:tcPr>
            <w:tcW w:w="1534" w:type="dxa"/>
            <w:vMerge w:val="continue"/>
            <w:tcBorders>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p>
        </w:tc>
      </w:tr>
      <w:tr>
        <w:tblPrEx>
          <w:tblCellMar>
            <w:top w:w="0" w:type="dxa"/>
            <w:left w:w="28" w:type="dxa"/>
            <w:bottom w:w="0" w:type="dxa"/>
            <w:right w:w="28" w:type="dxa"/>
          </w:tblCellMar>
        </w:tblPrEx>
        <w:trPr>
          <w:cantSplit/>
          <w:trHeight w:val="432"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r>
              <w:rPr>
                <w:rFonts w:ascii="宋体" w:hAnsi="宋体"/>
                <w:b w:val="0"/>
                <w:bCs w:val="0"/>
                <w:spacing w:val="1"/>
                <w:kern w:val="0"/>
                <w:szCs w:val="21"/>
              </w:rPr>
              <w:t>1</w:t>
            </w:r>
          </w:p>
        </w:tc>
        <w:tc>
          <w:tcPr>
            <w:tcW w:w="1721" w:type="dxa"/>
            <w:vMerge w:val="restart"/>
            <w:tcBorders>
              <w:top w:val="single" w:color="auto" w:sz="4" w:space="0"/>
              <w:left w:val="single" w:color="auto" w:sz="6" w:space="0"/>
              <w:right w:val="single" w:color="auto" w:sz="6" w:space="0"/>
            </w:tcBorders>
            <w:vAlign w:val="center"/>
          </w:tcPr>
          <w:p>
            <w:pPr>
              <w:spacing w:line="460" w:lineRule="exact"/>
              <w:jc w:val="center"/>
              <w:rPr>
                <w:rFonts w:ascii="宋体"/>
                <w:b w:val="0"/>
                <w:bCs w:val="0"/>
                <w:kern w:val="0"/>
                <w:szCs w:val="21"/>
              </w:rPr>
            </w:pPr>
            <w:r>
              <w:rPr>
                <w:rFonts w:hint="eastAsia" w:ascii="宋体" w:hAnsi="宋体"/>
                <w:b w:val="0"/>
                <w:bCs w:val="0"/>
                <w:szCs w:val="21"/>
              </w:rPr>
              <w:t>材料构件</w:t>
            </w:r>
          </w:p>
        </w:tc>
        <w:tc>
          <w:tcPr>
            <w:tcW w:w="3498" w:type="dxa"/>
            <w:tcBorders>
              <w:top w:val="single" w:color="auto" w:sz="4" w:space="0"/>
              <w:left w:val="single" w:color="auto" w:sz="6" w:space="0"/>
              <w:bottom w:val="single" w:color="auto" w:sz="4" w:space="0"/>
              <w:right w:val="single" w:color="auto" w:sz="6" w:space="0"/>
            </w:tcBorders>
            <w:vAlign w:val="center"/>
          </w:tcPr>
          <w:p>
            <w:pPr>
              <w:spacing w:line="460" w:lineRule="exact"/>
              <w:rPr>
                <w:rFonts w:ascii="宋体"/>
                <w:b w:val="0"/>
                <w:bCs w:val="0"/>
                <w:kern w:val="0"/>
                <w:szCs w:val="21"/>
              </w:rPr>
            </w:pPr>
            <w:r>
              <w:rPr>
                <w:rFonts w:hint="eastAsia" w:ascii="宋体" w:hAnsi="宋体"/>
                <w:b w:val="0"/>
                <w:bCs w:val="0"/>
                <w:szCs w:val="21"/>
              </w:rPr>
              <w:t>钢筋、水泥、沙、预应力锚具、夹具和连接器、金属波纹管、防水等材料、构件质量及进场验收应符合《公路桥涵施工技术规范》规定</w:t>
            </w:r>
          </w:p>
        </w:tc>
        <w:tc>
          <w:tcPr>
            <w:tcW w:w="657" w:type="dxa"/>
            <w:tcBorders>
              <w:top w:val="single" w:color="auto" w:sz="4" w:space="0"/>
              <w:left w:val="single" w:color="auto" w:sz="6" w:space="0"/>
              <w:bottom w:val="single" w:color="auto" w:sz="4" w:space="0"/>
              <w:right w:val="single" w:color="auto" w:sz="4" w:space="0"/>
            </w:tcBorders>
            <w:vAlign w:val="center"/>
          </w:tcPr>
          <w:p>
            <w:pPr>
              <w:jc w:val="cente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vAlign w:val="center"/>
          </w:tcPr>
          <w:p>
            <w:pPr>
              <w:jc w:val="center"/>
              <w:rPr>
                <w:rFonts w:ascii="宋体"/>
                <w:b w:val="0"/>
                <w:bCs w:val="0"/>
                <w:kern w:val="0"/>
                <w:szCs w:val="21"/>
              </w:rPr>
            </w:pPr>
          </w:p>
        </w:tc>
        <w:tc>
          <w:tcPr>
            <w:tcW w:w="1534" w:type="dxa"/>
            <w:tcBorders>
              <w:top w:val="single" w:color="auto" w:sz="4" w:space="0"/>
              <w:left w:val="single" w:color="auto" w:sz="6" w:space="0"/>
              <w:bottom w:val="single" w:color="auto" w:sz="6" w:space="0"/>
              <w:right w:val="single" w:color="auto" w:sz="6" w:space="0"/>
            </w:tcBorders>
            <w:vAlign w:val="center"/>
          </w:tcPr>
          <w:p>
            <w:pPr>
              <w:rPr>
                <w:rFonts w:ascii="宋体"/>
                <w:b w:val="0"/>
                <w:bCs w:val="0"/>
                <w:kern w:val="0"/>
                <w:szCs w:val="21"/>
              </w:rPr>
            </w:pPr>
          </w:p>
        </w:tc>
      </w:tr>
      <w:tr>
        <w:tblPrEx>
          <w:tblCellMar>
            <w:top w:w="0" w:type="dxa"/>
            <w:left w:w="28" w:type="dxa"/>
            <w:bottom w:w="0" w:type="dxa"/>
            <w:right w:w="28" w:type="dxa"/>
          </w:tblCellMar>
        </w:tblPrEx>
        <w:trPr>
          <w:cantSplit/>
          <w:trHeight w:val="543"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spacing w:val="1"/>
                <w:kern w:val="0"/>
                <w:szCs w:val="21"/>
              </w:rPr>
            </w:pPr>
            <w:r>
              <w:rPr>
                <w:rFonts w:ascii="宋体" w:hAnsi="宋体"/>
                <w:b w:val="0"/>
                <w:bCs w:val="0"/>
                <w:spacing w:val="1"/>
                <w:kern w:val="0"/>
                <w:szCs w:val="21"/>
              </w:rPr>
              <w:t>2</w:t>
            </w:r>
          </w:p>
        </w:tc>
        <w:tc>
          <w:tcPr>
            <w:tcW w:w="1721" w:type="dxa"/>
            <w:vMerge w:val="continue"/>
            <w:tcBorders>
              <w:left w:val="single" w:color="auto" w:sz="6" w:space="0"/>
              <w:right w:val="single" w:color="auto" w:sz="6" w:space="0"/>
            </w:tcBorders>
            <w:vAlign w:val="center"/>
          </w:tcPr>
          <w:p>
            <w:pPr>
              <w:spacing w:line="460" w:lineRule="exact"/>
              <w:jc w:val="center"/>
              <w:rPr>
                <w:rFonts w:ascii="宋体"/>
                <w:b w:val="0"/>
                <w:bCs w:val="0"/>
                <w:kern w:val="0"/>
                <w:szCs w:val="21"/>
              </w:rPr>
            </w:pPr>
          </w:p>
        </w:tc>
        <w:tc>
          <w:tcPr>
            <w:tcW w:w="3498" w:type="dxa"/>
            <w:tcBorders>
              <w:top w:val="single" w:color="auto" w:sz="4" w:space="0"/>
              <w:left w:val="single" w:color="auto" w:sz="6" w:space="0"/>
              <w:bottom w:val="single" w:color="auto" w:sz="4" w:space="0"/>
              <w:right w:val="single" w:color="auto" w:sz="6" w:space="0"/>
            </w:tcBorders>
            <w:vAlign w:val="center"/>
          </w:tcPr>
          <w:p>
            <w:pPr>
              <w:spacing w:line="460" w:lineRule="exact"/>
              <w:rPr>
                <w:rFonts w:ascii="宋体"/>
                <w:b w:val="0"/>
                <w:bCs w:val="0"/>
                <w:kern w:val="0"/>
                <w:szCs w:val="21"/>
              </w:rPr>
            </w:pPr>
            <w:r>
              <w:rPr>
                <w:rFonts w:hint="eastAsia" w:ascii="宋体" w:hAnsi="宋体"/>
                <w:b w:val="0"/>
                <w:bCs w:val="0"/>
                <w:szCs w:val="21"/>
              </w:rPr>
              <w:t>材料、构件等进场复验符合《公路桥涵施工技术规范》规定</w:t>
            </w:r>
          </w:p>
        </w:tc>
        <w:tc>
          <w:tcPr>
            <w:tcW w:w="657" w:type="dxa"/>
            <w:tcBorders>
              <w:top w:val="single" w:color="auto" w:sz="4" w:space="0"/>
              <w:left w:val="single" w:color="auto" w:sz="6" w:space="0"/>
              <w:bottom w:val="single" w:color="auto" w:sz="4" w:space="0"/>
              <w:right w:val="single" w:color="auto" w:sz="4" w:space="0"/>
            </w:tcBorders>
            <w:vAlign w:val="center"/>
          </w:tcPr>
          <w:p>
            <w:pPr>
              <w:jc w:val="cente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vAlign w:val="center"/>
          </w:tcPr>
          <w:p>
            <w:pPr>
              <w:jc w:val="cente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vAlign w:val="center"/>
          </w:tcPr>
          <w:p>
            <w:pPr>
              <w:jc w:val="cente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kern w:val="0"/>
                <w:szCs w:val="21"/>
              </w:rPr>
            </w:pPr>
          </w:p>
        </w:tc>
      </w:tr>
      <w:tr>
        <w:tblPrEx>
          <w:tblCellMar>
            <w:top w:w="0" w:type="dxa"/>
            <w:left w:w="28" w:type="dxa"/>
            <w:bottom w:w="0" w:type="dxa"/>
            <w:right w:w="28" w:type="dxa"/>
          </w:tblCellMar>
        </w:tblPrEx>
        <w:trPr>
          <w:cantSplit/>
          <w:trHeight w:val="38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3</w:t>
            </w:r>
          </w:p>
        </w:tc>
        <w:tc>
          <w:tcPr>
            <w:tcW w:w="1721" w:type="dxa"/>
            <w:vMerge w:val="restart"/>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r>
              <w:rPr>
                <w:rFonts w:hint="eastAsia" w:ascii="宋体" w:hAnsi="宋体"/>
                <w:b w:val="0"/>
                <w:bCs w:val="0"/>
                <w:spacing w:val="1"/>
                <w:kern w:val="0"/>
                <w:szCs w:val="21"/>
              </w:rPr>
              <w:t>施工试验及检测</w:t>
            </w: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桩基检测报告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30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4</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混凝土标准养护</w:t>
            </w:r>
            <w:r>
              <w:rPr>
                <w:rFonts w:hint="eastAsia" w:ascii="宋体" w:hAnsi="宋体"/>
                <w:b w:val="0"/>
                <w:bCs w:val="0"/>
                <w:szCs w:val="21"/>
                <w:lang w:eastAsia="zh-CN"/>
              </w:rPr>
              <w:t>试验报告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291"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5</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钢筋连接试验报告</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437"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6</w:t>
            </w:r>
          </w:p>
        </w:tc>
        <w:tc>
          <w:tcPr>
            <w:tcW w:w="1721" w:type="dxa"/>
            <w:vMerge w:val="continue"/>
            <w:tcBorders>
              <w:top w:val="single" w:color="auto" w:sz="4" w:space="0"/>
              <w:left w:val="single" w:color="auto" w:sz="6" w:space="0"/>
              <w:right w:val="single" w:color="auto" w:sz="4" w:space="0"/>
            </w:tcBorders>
            <w:vAlign w:val="center"/>
          </w:tcPr>
          <w:p>
            <w:pPr>
              <w:spacing w:line="460" w:lineRule="exact"/>
              <w:jc w:val="center"/>
              <w:rPr>
                <w:rFonts w:ascii="宋体"/>
                <w:b w:val="0"/>
                <w:bCs w:val="0"/>
                <w:spacing w:val="1"/>
                <w:kern w:val="0"/>
                <w:szCs w:val="21"/>
              </w:rPr>
            </w:pPr>
          </w:p>
        </w:tc>
        <w:tc>
          <w:tcPr>
            <w:tcW w:w="3498" w:type="dxa"/>
            <w:tcBorders>
              <w:top w:val="single" w:color="auto" w:sz="4" w:space="0"/>
              <w:left w:val="single" w:color="auto" w:sz="4" w:space="0"/>
              <w:bottom w:val="single" w:color="auto" w:sz="4" w:space="0"/>
              <w:right w:val="single" w:color="auto" w:sz="6" w:space="0"/>
            </w:tcBorders>
            <w:vAlign w:val="center"/>
          </w:tcPr>
          <w:p>
            <w:pPr>
              <w:spacing w:line="460" w:lineRule="exact"/>
              <w:rPr>
                <w:rFonts w:ascii="宋体"/>
                <w:b w:val="0"/>
                <w:bCs w:val="0"/>
                <w:szCs w:val="21"/>
              </w:rPr>
            </w:pPr>
            <w:r>
              <w:rPr>
                <w:rFonts w:hint="eastAsia" w:ascii="宋体" w:hAnsi="宋体"/>
                <w:b w:val="0"/>
                <w:bCs w:val="0"/>
                <w:szCs w:val="21"/>
              </w:rPr>
              <w:t>预应力工艺资料：孔道摩阻测定、张拉设备测定、张拉记录。</w:t>
            </w:r>
          </w:p>
        </w:tc>
        <w:tc>
          <w:tcPr>
            <w:tcW w:w="657" w:type="dxa"/>
            <w:tcBorders>
              <w:top w:val="single" w:color="auto" w:sz="4" w:space="0"/>
              <w:left w:val="single" w:color="auto" w:sz="6" w:space="0"/>
              <w:bottom w:val="single" w:color="auto" w:sz="4" w:space="0"/>
              <w:right w:val="single" w:color="auto" w:sz="4" w:space="0"/>
            </w:tcBorders>
          </w:tcPr>
          <w:p>
            <w:pPr>
              <w:rPr>
                <w:rFonts w:ascii="宋体"/>
                <w:b w:val="0"/>
                <w:bCs w:val="0"/>
                <w:kern w:val="0"/>
                <w:szCs w:val="21"/>
              </w:rPr>
            </w:pPr>
          </w:p>
        </w:tc>
        <w:tc>
          <w:tcPr>
            <w:tcW w:w="657" w:type="dxa"/>
            <w:tcBorders>
              <w:top w:val="single" w:color="auto" w:sz="4" w:space="0"/>
              <w:left w:val="single" w:color="auto" w:sz="4" w:space="0"/>
              <w:bottom w:val="single" w:color="auto" w:sz="4" w:space="0"/>
              <w:right w:val="single" w:color="auto" w:sz="4" w:space="0"/>
            </w:tcBorders>
          </w:tcPr>
          <w:p>
            <w:pPr>
              <w:rPr>
                <w:rFonts w:ascii="宋体"/>
                <w:b w:val="0"/>
                <w:bCs w:val="0"/>
                <w:kern w:val="0"/>
                <w:szCs w:val="21"/>
              </w:rPr>
            </w:pPr>
          </w:p>
        </w:tc>
        <w:tc>
          <w:tcPr>
            <w:tcW w:w="625" w:type="dxa"/>
            <w:tcBorders>
              <w:top w:val="single" w:color="auto" w:sz="4" w:space="0"/>
              <w:left w:val="single" w:color="auto" w:sz="4" w:space="0"/>
              <w:bottom w:val="single" w:color="auto" w:sz="4" w:space="0"/>
              <w:right w:val="single" w:color="auto" w:sz="6" w:space="0"/>
            </w:tcBorders>
          </w:tcPr>
          <w:p>
            <w:pPr>
              <w:rPr>
                <w:rFonts w:ascii="宋体"/>
                <w:b w:val="0"/>
                <w:bCs w:val="0"/>
                <w:kern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562"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7</w:t>
            </w:r>
          </w:p>
        </w:tc>
        <w:tc>
          <w:tcPr>
            <w:tcW w:w="1721" w:type="dxa"/>
            <w:vMerge w:val="restart"/>
            <w:tcBorders>
              <w:top w:val="single" w:color="auto" w:sz="4" w:space="0"/>
              <w:left w:val="single" w:color="auto" w:sz="6" w:space="0"/>
              <w:right w:val="single" w:color="auto" w:sz="6" w:space="0"/>
            </w:tcBorders>
            <w:vAlign w:val="center"/>
          </w:tcPr>
          <w:p>
            <w:pPr>
              <w:spacing w:line="460" w:lineRule="exact"/>
              <w:jc w:val="center"/>
              <w:rPr>
                <w:rFonts w:ascii="宋体"/>
                <w:b w:val="0"/>
                <w:bCs w:val="0"/>
                <w:kern w:val="0"/>
                <w:szCs w:val="21"/>
              </w:rPr>
            </w:pPr>
            <w:r>
              <w:rPr>
                <w:rFonts w:hint="eastAsia" w:ascii="宋体" w:hAnsi="宋体"/>
                <w:b w:val="0"/>
                <w:bCs w:val="0"/>
                <w:kern w:val="0"/>
                <w:szCs w:val="21"/>
              </w:rPr>
              <w:t>实体质量</w:t>
            </w:r>
          </w:p>
        </w:tc>
        <w:tc>
          <w:tcPr>
            <w:tcW w:w="3498" w:type="dxa"/>
            <w:tcBorders>
              <w:top w:val="single" w:color="auto" w:sz="6" w:space="0"/>
              <w:left w:val="single" w:color="auto" w:sz="6" w:space="0"/>
              <w:bottom w:val="single" w:color="auto" w:sz="6" w:space="0"/>
              <w:right w:val="single" w:color="auto" w:sz="6" w:space="0"/>
            </w:tcBorders>
          </w:tcPr>
          <w:p>
            <w:pPr>
              <w:spacing w:line="460" w:lineRule="exact"/>
              <w:rPr>
                <w:rFonts w:ascii="宋体"/>
                <w:b w:val="0"/>
                <w:bCs w:val="0"/>
                <w:szCs w:val="21"/>
              </w:rPr>
            </w:pPr>
            <w:r>
              <w:rPr>
                <w:rFonts w:hint="eastAsia" w:ascii="宋体" w:hAnsi="宋体"/>
                <w:b w:val="0"/>
                <w:bCs w:val="0"/>
              </w:rPr>
              <w:t>混凝土强度和试块留置（含结构实体同条件试件的留置）（须提交现场相片等资料）</w:t>
            </w:r>
          </w:p>
        </w:tc>
        <w:tc>
          <w:tcPr>
            <w:tcW w:w="657" w:type="dxa"/>
            <w:tcBorders>
              <w:top w:val="single" w:color="auto" w:sz="6" w:space="0"/>
              <w:left w:val="single" w:color="auto" w:sz="6" w:space="0"/>
              <w:bottom w:val="single" w:color="auto" w:sz="6" w:space="0"/>
              <w:right w:val="single" w:color="auto" w:sz="4" w:space="0"/>
            </w:tcBorders>
          </w:tcPr>
          <w:p>
            <w:pPr>
              <w:rPr>
                <w:rFonts w:ascii="宋体"/>
                <w:b w:val="0"/>
                <w:bCs w:val="0"/>
                <w:szCs w:val="21"/>
              </w:rPr>
            </w:pPr>
          </w:p>
        </w:tc>
        <w:tc>
          <w:tcPr>
            <w:tcW w:w="657" w:type="dxa"/>
            <w:tcBorders>
              <w:top w:val="single" w:color="auto" w:sz="6" w:space="0"/>
              <w:left w:val="single" w:color="auto" w:sz="4" w:space="0"/>
              <w:bottom w:val="single" w:color="auto" w:sz="6" w:space="0"/>
              <w:right w:val="single" w:color="auto" w:sz="4" w:space="0"/>
            </w:tcBorders>
          </w:tcPr>
          <w:p>
            <w:pPr>
              <w:rPr>
                <w:rFonts w:ascii="宋体"/>
                <w:b w:val="0"/>
                <w:bCs w:val="0"/>
                <w:szCs w:val="21"/>
              </w:rPr>
            </w:pPr>
          </w:p>
        </w:tc>
        <w:tc>
          <w:tcPr>
            <w:tcW w:w="625" w:type="dxa"/>
            <w:tcBorders>
              <w:top w:val="single" w:color="auto" w:sz="6" w:space="0"/>
              <w:left w:val="single" w:color="auto" w:sz="4" w:space="0"/>
              <w:bottom w:val="single" w:color="auto" w:sz="6" w:space="0"/>
              <w:right w:val="single" w:color="auto" w:sz="6" w:space="0"/>
            </w:tcBorders>
          </w:tcPr>
          <w:p>
            <w:pPr>
              <w:rPr>
                <w:rFonts w:ascii="宋体"/>
                <w:b w:val="0"/>
                <w:bCs w:val="0"/>
                <w:szCs w:val="21"/>
              </w:rPr>
            </w:pPr>
          </w:p>
        </w:tc>
        <w:tc>
          <w:tcPr>
            <w:tcW w:w="1534" w:type="dxa"/>
            <w:tcBorders>
              <w:top w:val="single" w:color="auto" w:sz="6" w:space="0"/>
              <w:left w:val="single" w:color="auto" w:sz="6" w:space="0"/>
              <w:bottom w:val="single" w:color="auto" w:sz="6" w:space="0"/>
              <w:right w:val="single" w:color="auto" w:sz="6" w:space="0"/>
            </w:tcBorders>
            <w:vAlign w:val="center"/>
          </w:tcPr>
          <w:p>
            <w:pPr>
              <w:rPr>
                <w:rFonts w:ascii="宋体"/>
                <w:b w:val="0"/>
                <w:bCs w:val="0"/>
                <w:szCs w:val="21"/>
              </w:rPr>
            </w:pPr>
          </w:p>
        </w:tc>
      </w:tr>
      <w:tr>
        <w:tblPrEx>
          <w:tblCellMar>
            <w:top w:w="0" w:type="dxa"/>
            <w:left w:w="28" w:type="dxa"/>
            <w:bottom w:w="0" w:type="dxa"/>
            <w:right w:w="28" w:type="dxa"/>
          </w:tblCellMar>
        </w:tblPrEx>
        <w:trPr>
          <w:cantSplit/>
          <w:trHeight w:val="679" w:hRule="atLeast"/>
          <w:jc w:val="center"/>
        </w:trPr>
        <w:tc>
          <w:tcPr>
            <w:tcW w:w="697" w:type="dxa"/>
            <w:tcBorders>
              <w:top w:val="single" w:color="auto" w:sz="6" w:space="0"/>
              <w:left w:val="single" w:color="auto" w:sz="6" w:space="0"/>
              <w:bottom w:val="single" w:color="auto" w:sz="6" w:space="0"/>
              <w:right w:val="single" w:color="auto" w:sz="6" w:space="0"/>
            </w:tcBorders>
            <w:vAlign w:val="center"/>
          </w:tcPr>
          <w:p>
            <w:pPr>
              <w:jc w:val="center"/>
              <w:rPr>
                <w:rFonts w:ascii="宋体"/>
                <w:b w:val="0"/>
                <w:bCs w:val="0"/>
                <w:kern w:val="0"/>
                <w:szCs w:val="21"/>
              </w:rPr>
            </w:pPr>
            <w:r>
              <w:rPr>
                <w:rFonts w:ascii="宋体" w:hAnsi="宋体"/>
                <w:b w:val="0"/>
                <w:bCs w:val="0"/>
                <w:kern w:val="0"/>
                <w:szCs w:val="21"/>
              </w:rPr>
              <w:t>8</w:t>
            </w:r>
          </w:p>
        </w:tc>
        <w:tc>
          <w:tcPr>
            <w:tcW w:w="1721" w:type="dxa"/>
            <w:vMerge w:val="continue"/>
            <w:tcBorders>
              <w:left w:val="single" w:color="auto" w:sz="6" w:space="0"/>
              <w:right w:val="single" w:color="auto" w:sz="6" w:space="0"/>
            </w:tcBorders>
            <w:vAlign w:val="center"/>
          </w:tcPr>
          <w:p>
            <w:pPr>
              <w:spacing w:line="460" w:lineRule="exact"/>
              <w:jc w:val="center"/>
              <w:rPr>
                <w:rFonts w:ascii="宋体"/>
                <w:b w:val="0"/>
                <w:bCs w:val="0"/>
                <w:kern w:val="0"/>
                <w:szCs w:val="21"/>
              </w:rPr>
            </w:pPr>
          </w:p>
        </w:tc>
        <w:tc>
          <w:tcPr>
            <w:tcW w:w="3498" w:type="dxa"/>
            <w:tcBorders>
              <w:top w:val="single" w:color="auto" w:sz="6" w:space="0"/>
              <w:left w:val="single" w:color="auto" w:sz="6" w:space="0"/>
              <w:bottom w:val="single" w:color="auto" w:sz="6" w:space="0"/>
              <w:right w:val="single" w:color="auto" w:sz="6" w:space="0"/>
            </w:tcBorders>
            <w:vAlign w:val="center"/>
          </w:tcPr>
          <w:p>
            <w:pPr>
              <w:spacing w:line="460" w:lineRule="exact"/>
              <w:rPr>
                <w:rFonts w:ascii="宋体"/>
                <w:b w:val="0"/>
                <w:bCs w:val="0"/>
                <w:szCs w:val="21"/>
              </w:rPr>
            </w:pPr>
            <w:r>
              <w:rPr>
                <w:rFonts w:hint="eastAsia" w:ascii="宋体" w:hAnsi="宋体"/>
                <w:b w:val="0"/>
                <w:bCs w:val="0"/>
              </w:rPr>
              <w:t>现场设置标准养护室（须提交现场相片资料）</w:t>
            </w:r>
          </w:p>
        </w:tc>
        <w:tc>
          <w:tcPr>
            <w:tcW w:w="657" w:type="dxa"/>
            <w:tcBorders>
              <w:top w:val="single" w:color="auto" w:sz="6" w:space="0"/>
              <w:left w:val="single" w:color="auto" w:sz="6" w:space="0"/>
              <w:bottom w:val="single" w:color="auto" w:sz="6" w:space="0"/>
              <w:right w:val="single" w:color="auto" w:sz="4" w:space="0"/>
            </w:tcBorders>
          </w:tcPr>
          <w:p>
            <w:pPr>
              <w:rPr>
                <w:rFonts w:ascii="宋体"/>
                <w:b w:val="0"/>
                <w:bCs w:val="0"/>
                <w:sz w:val="18"/>
                <w:szCs w:val="18"/>
              </w:rPr>
            </w:pPr>
          </w:p>
        </w:tc>
        <w:tc>
          <w:tcPr>
            <w:tcW w:w="657" w:type="dxa"/>
            <w:tcBorders>
              <w:top w:val="single" w:color="auto" w:sz="6" w:space="0"/>
              <w:left w:val="single" w:color="auto" w:sz="4" w:space="0"/>
              <w:bottom w:val="single" w:color="auto" w:sz="4" w:space="0"/>
              <w:right w:val="single" w:color="auto" w:sz="4" w:space="0"/>
            </w:tcBorders>
          </w:tcPr>
          <w:p>
            <w:pPr>
              <w:rPr>
                <w:rFonts w:ascii="宋体"/>
                <w:b w:val="0"/>
                <w:bCs w:val="0"/>
                <w:sz w:val="18"/>
                <w:szCs w:val="18"/>
              </w:rPr>
            </w:pPr>
          </w:p>
        </w:tc>
        <w:tc>
          <w:tcPr>
            <w:tcW w:w="625" w:type="dxa"/>
            <w:tcBorders>
              <w:top w:val="single" w:color="auto" w:sz="6" w:space="0"/>
              <w:left w:val="single" w:color="auto" w:sz="4" w:space="0"/>
              <w:bottom w:val="single" w:color="auto" w:sz="4" w:space="0"/>
              <w:right w:val="single" w:color="auto" w:sz="6" w:space="0"/>
            </w:tcBorders>
          </w:tcPr>
          <w:p>
            <w:pPr>
              <w:rPr>
                <w:rFonts w:ascii="宋体"/>
                <w:b w:val="0"/>
                <w:bCs w:val="0"/>
                <w:sz w:val="18"/>
                <w:szCs w:val="18"/>
              </w:rPr>
            </w:pPr>
          </w:p>
        </w:tc>
        <w:tc>
          <w:tcPr>
            <w:tcW w:w="1534" w:type="dxa"/>
            <w:tcBorders>
              <w:top w:val="single" w:color="auto" w:sz="6" w:space="0"/>
              <w:left w:val="single" w:color="auto" w:sz="6" w:space="0"/>
              <w:bottom w:val="single" w:color="auto" w:sz="6" w:space="0"/>
              <w:right w:val="single" w:color="auto" w:sz="6" w:space="0"/>
            </w:tcBorders>
          </w:tcPr>
          <w:p>
            <w:pPr>
              <w:rPr>
                <w:rFonts w:ascii="宋体"/>
                <w:b w:val="0"/>
                <w:bCs w:val="0"/>
                <w:sz w:val="18"/>
                <w:szCs w:val="18"/>
              </w:rPr>
            </w:pPr>
          </w:p>
        </w:tc>
      </w:tr>
      <w:tr>
        <w:trPr>
          <w:cantSplit/>
          <w:trHeight w:val="536" w:hRule="atLeast"/>
          <w:jc w:val="center"/>
        </w:trPr>
        <w:tc>
          <w:tcPr>
            <w:tcW w:w="2418" w:type="dxa"/>
            <w:gridSpan w:val="2"/>
            <w:tcBorders>
              <w:top w:val="single" w:color="auto" w:sz="4" w:space="0"/>
              <w:left w:val="single" w:color="auto" w:sz="6" w:space="0"/>
              <w:bottom w:val="single" w:color="auto" w:sz="4" w:space="0"/>
              <w:right w:val="single" w:color="auto" w:sz="6" w:space="0"/>
            </w:tcBorders>
            <w:vAlign w:val="center"/>
          </w:tcPr>
          <w:p>
            <w:pPr>
              <w:jc w:val="center"/>
              <w:rPr>
                <w:rFonts w:ascii="宋体"/>
                <w:b w:val="0"/>
                <w:bCs w:val="0"/>
              </w:rPr>
            </w:pPr>
            <w:r>
              <w:rPr>
                <w:rFonts w:hint="eastAsia" w:ascii="宋体" w:hAnsi="宋体"/>
                <w:b w:val="0"/>
                <w:bCs w:val="0"/>
              </w:rPr>
              <w:t>结果统计</w:t>
            </w:r>
          </w:p>
        </w:tc>
        <w:tc>
          <w:tcPr>
            <w:tcW w:w="6971" w:type="dxa"/>
            <w:gridSpan w:val="5"/>
            <w:tcBorders>
              <w:top w:val="single" w:color="auto" w:sz="4" w:space="0"/>
              <w:left w:val="single" w:color="auto" w:sz="6" w:space="0"/>
              <w:bottom w:val="single" w:color="auto" w:sz="4" w:space="0"/>
              <w:right w:val="single" w:color="auto" w:sz="6" w:space="0"/>
            </w:tcBorders>
            <w:vAlign w:val="center"/>
          </w:tcPr>
          <w:p>
            <w:pPr>
              <w:jc w:val="center"/>
              <w:rPr>
                <w:rFonts w:ascii="宋体"/>
                <w:b w:val="0"/>
                <w:bCs w:val="0"/>
              </w:rPr>
            </w:pPr>
            <w:r>
              <w:rPr>
                <w:rFonts w:hint="eastAsia" w:ascii="宋体" w:hAnsi="宋体"/>
                <w:b w:val="0"/>
                <w:bCs w:val="0"/>
              </w:rPr>
              <w:t>符合</w:t>
            </w:r>
            <w:r>
              <w:rPr>
                <w:rFonts w:ascii="宋体" w:hAnsi="宋体"/>
                <w:b w:val="0"/>
                <w:bCs w:val="0"/>
                <w:u w:val="single"/>
              </w:rPr>
              <w:t xml:space="preserve">       </w:t>
            </w:r>
            <w:r>
              <w:rPr>
                <w:rFonts w:hint="eastAsia" w:ascii="宋体" w:hAnsi="宋体"/>
                <w:b w:val="0"/>
                <w:bCs w:val="0"/>
              </w:rPr>
              <w:t>项</w:t>
            </w:r>
            <w:r>
              <w:rPr>
                <w:rFonts w:ascii="宋体" w:hAnsi="宋体"/>
                <w:b w:val="0"/>
                <w:bCs w:val="0"/>
              </w:rPr>
              <w:t xml:space="preserve">  /   </w:t>
            </w:r>
            <w:r>
              <w:rPr>
                <w:rFonts w:hint="eastAsia" w:ascii="宋体" w:hAnsi="宋体"/>
                <w:b w:val="0"/>
                <w:bCs w:val="0"/>
              </w:rPr>
              <w:t>基本符合</w:t>
            </w:r>
            <w:r>
              <w:rPr>
                <w:rFonts w:ascii="宋体" w:hAnsi="宋体"/>
                <w:b w:val="0"/>
                <w:bCs w:val="0"/>
                <w:u w:val="single"/>
              </w:rPr>
              <w:t xml:space="preserve">       </w:t>
            </w:r>
            <w:r>
              <w:rPr>
                <w:rFonts w:hint="eastAsia" w:ascii="宋体" w:hAnsi="宋体"/>
                <w:b w:val="0"/>
                <w:bCs w:val="0"/>
              </w:rPr>
              <w:t>项</w:t>
            </w:r>
            <w:r>
              <w:rPr>
                <w:rFonts w:ascii="宋体" w:hAnsi="宋体"/>
                <w:b w:val="0"/>
                <w:bCs w:val="0"/>
              </w:rPr>
              <w:t xml:space="preserve">  /   </w:t>
            </w:r>
            <w:r>
              <w:rPr>
                <w:rFonts w:hint="eastAsia" w:ascii="宋体" w:hAnsi="宋体"/>
                <w:b w:val="0"/>
                <w:bCs w:val="0"/>
              </w:rPr>
              <w:t>不符合</w:t>
            </w:r>
            <w:r>
              <w:rPr>
                <w:rFonts w:ascii="宋体" w:hAnsi="宋体"/>
                <w:b w:val="0"/>
                <w:bCs w:val="0"/>
                <w:u w:val="single"/>
              </w:rPr>
              <w:t xml:space="preserve">       </w:t>
            </w:r>
            <w:r>
              <w:rPr>
                <w:rFonts w:hint="eastAsia" w:ascii="宋体" w:hAnsi="宋体"/>
                <w:b w:val="0"/>
                <w:bCs w:val="0"/>
              </w:rPr>
              <w:t>项</w:t>
            </w:r>
          </w:p>
        </w:tc>
      </w:tr>
    </w:tbl>
    <w:p>
      <w:pPr>
        <w:jc w:val="left"/>
        <w:rPr>
          <w:b w:val="0"/>
          <w:bCs w:val="0"/>
        </w:rPr>
      </w:pPr>
      <w:r>
        <w:rPr>
          <w:rFonts w:hint="eastAsia"/>
          <w:b w:val="0"/>
          <w:bCs w:val="0"/>
        </w:rPr>
        <w:t>注：检查依据《公路桥涵施工技术规范》</w:t>
      </w:r>
      <w:r>
        <w:rPr>
          <w:b w:val="0"/>
          <w:bCs w:val="0"/>
        </w:rPr>
        <w:t>JTJ041-2000</w:t>
      </w:r>
    </w:p>
    <w:p>
      <w:pPr>
        <w:tabs>
          <w:tab w:val="right" w:pos="10319"/>
        </w:tabs>
        <w:rPr>
          <w:rFonts w:hint="eastAsia"/>
        </w:rPr>
        <w:sectPr>
          <w:footerReference r:id="rId3" w:type="default"/>
          <w:pgSz w:w="11906" w:h="16838"/>
          <w:pgMar w:top="454" w:right="567" w:bottom="57" w:left="1020" w:header="851" w:footer="992" w:gutter="0"/>
          <w:pgNumType w:fmt="numberInDash"/>
          <w:cols w:space="720" w:num="1"/>
          <w:docGrid w:type="lines" w:linePitch="312" w:charSpace="0"/>
        </w:sectPr>
      </w:pPr>
      <w:r>
        <w:rPr>
          <w:rFonts w:hint="eastAsia"/>
          <w:b w:val="0"/>
          <w:bCs w:val="0"/>
        </w:rPr>
        <w:t>建设、施工、监理项目负责人签字：</w:t>
      </w:r>
      <w:r>
        <w:rPr>
          <w:b w:val="0"/>
          <w:bCs w:val="0"/>
        </w:rPr>
        <w:t xml:space="preserve">                            </w:t>
      </w:r>
      <w:r>
        <w:rPr>
          <w:rFonts w:hint="eastAsia"/>
          <w:b w:val="0"/>
          <w:bCs w:val="0"/>
        </w:rPr>
        <w:t>检查日期</w:t>
      </w:r>
      <w:r>
        <w:rPr>
          <w:rFonts w:hint="eastAsia"/>
          <w:b w:val="0"/>
          <w:bCs w:val="0"/>
          <w:lang w:eastAsia="zh-CN"/>
        </w:rPr>
        <w:tab/>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4</w:t>
      </w:r>
    </w:p>
    <w:p>
      <w:pPr>
        <w:jc w:val="center"/>
        <w:rPr>
          <w:rFonts w:ascii="方正小标宋简体" w:hAnsi="宋体" w:eastAsia="方正小标宋简体"/>
          <w:b w:val="0"/>
          <w:bCs w:val="0"/>
          <w:sz w:val="36"/>
        </w:rPr>
      </w:pPr>
      <w:r>
        <w:rPr>
          <w:rFonts w:hint="eastAsia" w:ascii="方正小标宋简体" w:hAnsi="宋体" w:eastAsia="方正小标宋简体"/>
          <w:b w:val="0"/>
          <w:bCs w:val="0"/>
          <w:sz w:val="36"/>
        </w:rPr>
        <w:t>混凝土结构质量缺陷排查</w:t>
      </w:r>
      <w:r>
        <w:rPr>
          <w:rFonts w:hint="eastAsia" w:ascii="方正小标宋简体" w:hAnsi="宋体" w:eastAsia="方正小标宋简体"/>
          <w:b w:val="0"/>
          <w:bCs w:val="0"/>
          <w:sz w:val="36"/>
          <w:lang w:eastAsia="zh-CN"/>
        </w:rPr>
        <w:t>自查自纠表</w:t>
      </w:r>
    </w:p>
    <w:p>
      <w:pPr>
        <w:rPr>
          <w:rFonts w:ascii="仿宋_GB2312" w:eastAsia="仿宋_GB2312"/>
          <w:b w:val="0"/>
          <w:bCs w:val="0"/>
        </w:rPr>
      </w:pPr>
      <w:r>
        <w:rPr>
          <w:rFonts w:hint="eastAsia" w:ascii="仿宋_GB2312" w:eastAsia="仿宋_GB2312"/>
          <w:b w:val="0"/>
          <w:bCs w:val="0"/>
        </w:rPr>
        <w:t>工程名称：</w:t>
      </w:r>
      <w:r>
        <w:rPr>
          <w:rFonts w:ascii="仿宋_GB2312" w:eastAsia="仿宋_GB2312"/>
          <w:b w:val="0"/>
          <w:bCs w:val="0"/>
        </w:rPr>
        <w:t xml:space="preserve">                                    </w:t>
      </w:r>
      <w:r>
        <w:rPr>
          <w:rFonts w:hint="eastAsia" w:ascii="仿宋_GB2312" w:eastAsia="仿宋_GB2312"/>
          <w:b w:val="0"/>
          <w:bCs w:val="0"/>
        </w:rPr>
        <w:t>施工单位：</w:t>
      </w:r>
      <w:r>
        <w:rPr>
          <w:rFonts w:ascii="仿宋_GB2312" w:eastAsia="仿宋_GB2312"/>
          <w:b w:val="0"/>
          <w:bCs w:val="0"/>
        </w:rPr>
        <w:t xml:space="preserve">                         </w:t>
      </w:r>
      <w:r>
        <w:rPr>
          <w:rFonts w:hint="eastAsia" w:ascii="仿宋_GB2312" w:eastAsia="仿宋_GB2312"/>
          <w:b w:val="0"/>
          <w:bCs w:val="0"/>
        </w:rPr>
        <w:t>监理单位：</w:t>
      </w:r>
      <w:r>
        <w:rPr>
          <w:rFonts w:ascii="仿宋_GB2312" w:eastAsia="仿宋_GB2312"/>
          <w:b w:val="0"/>
          <w:bCs w:val="0"/>
        </w:rPr>
        <w:t xml:space="preserve">                     </w:t>
      </w:r>
      <w:r>
        <w:rPr>
          <w:rFonts w:hint="eastAsia" w:ascii="仿宋_GB2312" w:eastAsia="仿宋_GB2312"/>
          <w:b w:val="0"/>
          <w:bCs w:val="0"/>
        </w:rPr>
        <w:t>检查范围：</w:t>
      </w:r>
    </w:p>
    <w:tbl>
      <w:tblPr>
        <w:tblStyle w:val="14"/>
        <w:tblW w:w="150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936"/>
        <w:gridCol w:w="948"/>
        <w:gridCol w:w="846"/>
        <w:gridCol w:w="1026"/>
        <w:gridCol w:w="1026"/>
        <w:gridCol w:w="1446"/>
        <w:gridCol w:w="1656"/>
        <w:gridCol w:w="4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vAlign w:val="center"/>
          </w:tcPr>
          <w:p>
            <w:pPr>
              <w:jc w:val="center"/>
              <w:rPr>
                <w:rFonts w:ascii="宋体"/>
                <w:b w:val="0"/>
                <w:bCs w:val="0"/>
                <w:sz w:val="24"/>
              </w:rPr>
            </w:pPr>
            <w:r>
              <w:rPr>
                <w:rFonts w:hint="eastAsia" w:ascii="宋体" w:hAnsi="宋体"/>
                <w:b w:val="0"/>
                <w:bCs w:val="0"/>
                <w:sz w:val="24"/>
              </w:rPr>
              <w:t>工程部位</w:t>
            </w:r>
          </w:p>
        </w:tc>
        <w:tc>
          <w:tcPr>
            <w:tcW w:w="7884" w:type="dxa"/>
            <w:gridSpan w:val="7"/>
            <w:vAlign w:val="center"/>
          </w:tcPr>
          <w:p>
            <w:pPr>
              <w:spacing w:line="400" w:lineRule="exact"/>
              <w:jc w:val="center"/>
              <w:rPr>
                <w:rFonts w:ascii="宋体"/>
                <w:b w:val="0"/>
                <w:bCs w:val="0"/>
                <w:sz w:val="24"/>
              </w:rPr>
            </w:pPr>
            <w:r>
              <w:rPr>
                <w:rFonts w:hint="eastAsia" w:ascii="宋体" w:hAnsi="宋体"/>
                <w:b w:val="0"/>
                <w:bCs w:val="0"/>
                <w:spacing w:val="-20"/>
                <w:sz w:val="24"/>
              </w:rPr>
              <w:t>缺陷分类</w:t>
            </w:r>
          </w:p>
        </w:tc>
        <w:tc>
          <w:tcPr>
            <w:tcW w:w="4356" w:type="dxa"/>
            <w:vMerge w:val="restart"/>
            <w:vAlign w:val="center"/>
          </w:tcPr>
          <w:p>
            <w:pPr>
              <w:spacing w:line="400" w:lineRule="exact"/>
              <w:jc w:val="center"/>
              <w:rPr>
                <w:rFonts w:ascii="宋体"/>
                <w:b w:val="0"/>
                <w:bCs w:val="0"/>
                <w:sz w:val="24"/>
              </w:rPr>
            </w:pPr>
            <w:r>
              <w:rPr>
                <w:rFonts w:hint="eastAsia" w:ascii="宋体" w:hAnsi="宋体"/>
                <w:b w:val="0"/>
                <w:bCs w:val="0"/>
                <w:spacing w:val="-20"/>
                <w:sz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tcPr>
          <w:p>
            <w:pPr>
              <w:rPr>
                <w:rFonts w:ascii="仿宋_GB2312" w:eastAsia="仿宋_GB2312"/>
                <w:b w:val="0"/>
                <w:bCs w:val="0"/>
                <w:sz w:val="24"/>
              </w:rPr>
            </w:pPr>
          </w:p>
        </w:tc>
        <w:tc>
          <w:tcPr>
            <w:tcW w:w="936" w:type="dxa"/>
          </w:tcPr>
          <w:p>
            <w:pPr>
              <w:spacing w:line="320" w:lineRule="exact"/>
              <w:jc w:val="center"/>
              <w:rPr>
                <w:rFonts w:ascii="仿宋_GB2312" w:eastAsia="仿宋_GB2312"/>
                <w:b w:val="0"/>
                <w:bCs w:val="0"/>
                <w:sz w:val="24"/>
              </w:rPr>
            </w:pPr>
            <w:r>
              <w:rPr>
                <w:rFonts w:hint="eastAsia" w:ascii="仿宋_GB2312" w:eastAsia="仿宋_GB2312"/>
                <w:b w:val="0"/>
                <w:bCs w:val="0"/>
                <w:sz w:val="24"/>
              </w:rPr>
              <w:t>露筋（处）</w:t>
            </w:r>
          </w:p>
        </w:tc>
        <w:tc>
          <w:tcPr>
            <w:tcW w:w="948" w:type="dxa"/>
          </w:tcPr>
          <w:p>
            <w:pPr>
              <w:spacing w:line="320" w:lineRule="exact"/>
              <w:jc w:val="center"/>
              <w:rPr>
                <w:rFonts w:ascii="仿宋_GB2312" w:eastAsia="仿宋_GB2312"/>
                <w:b w:val="0"/>
                <w:bCs w:val="0"/>
                <w:sz w:val="24"/>
              </w:rPr>
            </w:pPr>
            <w:r>
              <w:rPr>
                <w:rFonts w:hint="eastAsia"/>
                <w:b w:val="0"/>
                <w:bCs w:val="0"/>
              </w:rPr>
              <w:t>蜂窝（处）</w:t>
            </w:r>
          </w:p>
        </w:tc>
        <w:tc>
          <w:tcPr>
            <w:tcW w:w="846" w:type="dxa"/>
          </w:tcPr>
          <w:p>
            <w:pPr>
              <w:spacing w:line="320" w:lineRule="exact"/>
              <w:jc w:val="center"/>
              <w:rPr>
                <w:b w:val="0"/>
                <w:bCs w:val="0"/>
              </w:rPr>
            </w:pPr>
            <w:r>
              <w:rPr>
                <w:rFonts w:hint="eastAsia"/>
                <w:b w:val="0"/>
                <w:bCs w:val="0"/>
              </w:rPr>
              <w:t>孔洞</w:t>
            </w:r>
          </w:p>
          <w:p>
            <w:pPr>
              <w:spacing w:line="320" w:lineRule="exact"/>
              <w:jc w:val="center"/>
              <w:rPr>
                <w:rFonts w:ascii="仿宋_GB2312" w:eastAsia="仿宋_GB2312"/>
                <w:b w:val="0"/>
                <w:bCs w:val="0"/>
                <w:sz w:val="24"/>
              </w:rPr>
            </w:pPr>
            <w:r>
              <w:rPr>
                <w:rFonts w:hint="eastAsia"/>
                <w:b w:val="0"/>
                <w:bCs w:val="0"/>
              </w:rPr>
              <w:t>（处）</w:t>
            </w:r>
          </w:p>
        </w:tc>
        <w:tc>
          <w:tcPr>
            <w:tcW w:w="1026" w:type="dxa"/>
          </w:tcPr>
          <w:p>
            <w:pPr>
              <w:spacing w:line="320" w:lineRule="exact"/>
              <w:jc w:val="center"/>
              <w:rPr>
                <w:b w:val="0"/>
                <w:bCs w:val="0"/>
              </w:rPr>
            </w:pPr>
            <w:r>
              <w:rPr>
                <w:rFonts w:hint="eastAsia"/>
                <w:b w:val="0"/>
                <w:bCs w:val="0"/>
              </w:rPr>
              <w:t>夹渣</w:t>
            </w:r>
          </w:p>
          <w:p>
            <w:pPr>
              <w:spacing w:line="320" w:lineRule="exact"/>
              <w:jc w:val="center"/>
              <w:rPr>
                <w:rFonts w:ascii="仿宋_GB2312" w:eastAsia="仿宋_GB2312"/>
                <w:b w:val="0"/>
                <w:bCs w:val="0"/>
                <w:sz w:val="24"/>
              </w:rPr>
            </w:pPr>
            <w:r>
              <w:rPr>
                <w:rFonts w:hint="eastAsia"/>
                <w:b w:val="0"/>
                <w:bCs w:val="0"/>
              </w:rPr>
              <w:t>（处）</w:t>
            </w:r>
          </w:p>
        </w:tc>
        <w:tc>
          <w:tcPr>
            <w:tcW w:w="1026" w:type="dxa"/>
          </w:tcPr>
          <w:p>
            <w:pPr>
              <w:spacing w:line="320" w:lineRule="exact"/>
              <w:jc w:val="center"/>
              <w:rPr>
                <w:b w:val="0"/>
                <w:bCs w:val="0"/>
              </w:rPr>
            </w:pPr>
            <w:r>
              <w:rPr>
                <w:rFonts w:hint="eastAsia"/>
                <w:b w:val="0"/>
                <w:bCs w:val="0"/>
              </w:rPr>
              <w:t>裂缝</w:t>
            </w:r>
          </w:p>
          <w:p>
            <w:pPr>
              <w:spacing w:line="320" w:lineRule="exact"/>
              <w:jc w:val="center"/>
              <w:rPr>
                <w:rFonts w:ascii="仿宋_GB2312" w:eastAsia="仿宋_GB2312"/>
                <w:b w:val="0"/>
                <w:bCs w:val="0"/>
                <w:sz w:val="24"/>
              </w:rPr>
            </w:pPr>
            <w:r>
              <w:rPr>
                <w:rFonts w:hint="eastAsia"/>
                <w:b w:val="0"/>
                <w:bCs w:val="0"/>
              </w:rPr>
              <w:t>（处）</w:t>
            </w:r>
          </w:p>
        </w:tc>
        <w:tc>
          <w:tcPr>
            <w:tcW w:w="1446" w:type="dxa"/>
          </w:tcPr>
          <w:p>
            <w:pPr>
              <w:spacing w:line="320" w:lineRule="exact"/>
              <w:jc w:val="center"/>
              <w:rPr>
                <w:b w:val="0"/>
                <w:bCs w:val="0"/>
              </w:rPr>
            </w:pPr>
            <w:r>
              <w:rPr>
                <w:rFonts w:hint="eastAsia"/>
                <w:b w:val="0"/>
                <w:bCs w:val="0"/>
              </w:rPr>
              <w:t>截面尺寸</w:t>
            </w:r>
          </w:p>
          <w:p>
            <w:pPr>
              <w:spacing w:line="320" w:lineRule="exact"/>
              <w:jc w:val="center"/>
              <w:rPr>
                <w:rFonts w:ascii="仿宋_GB2312" w:eastAsia="仿宋_GB2312"/>
                <w:b w:val="0"/>
                <w:bCs w:val="0"/>
                <w:sz w:val="24"/>
              </w:rPr>
            </w:pPr>
            <w:r>
              <w:rPr>
                <w:rFonts w:hint="eastAsia"/>
                <w:b w:val="0"/>
                <w:bCs w:val="0"/>
              </w:rPr>
              <w:t>偏差（处）</w:t>
            </w:r>
          </w:p>
        </w:tc>
        <w:tc>
          <w:tcPr>
            <w:tcW w:w="1656" w:type="dxa"/>
          </w:tcPr>
          <w:p>
            <w:pPr>
              <w:spacing w:line="320" w:lineRule="exact"/>
              <w:jc w:val="center"/>
              <w:rPr>
                <w:b w:val="0"/>
                <w:bCs w:val="0"/>
              </w:rPr>
            </w:pPr>
            <w:r>
              <w:rPr>
                <w:rFonts w:hint="eastAsia"/>
                <w:b w:val="0"/>
                <w:bCs w:val="0"/>
              </w:rPr>
              <w:t>强度不达</w:t>
            </w:r>
          </w:p>
          <w:p>
            <w:pPr>
              <w:spacing w:line="320" w:lineRule="exact"/>
              <w:jc w:val="center"/>
              <w:rPr>
                <w:rFonts w:ascii="仿宋_GB2312" w:eastAsia="仿宋_GB2312"/>
                <w:b w:val="0"/>
                <w:bCs w:val="0"/>
                <w:sz w:val="24"/>
              </w:rPr>
            </w:pPr>
            <w:r>
              <w:rPr>
                <w:rFonts w:hint="eastAsia"/>
                <w:b w:val="0"/>
                <w:bCs w:val="0"/>
              </w:rPr>
              <w:t>设计值（处）</w:t>
            </w:r>
          </w:p>
        </w:tc>
        <w:tc>
          <w:tcPr>
            <w:tcW w:w="4356" w:type="dxa"/>
            <w:vMerge w:val="continue"/>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8" w:type="dxa"/>
          </w:tcPr>
          <w:p>
            <w:pPr>
              <w:spacing w:line="400" w:lineRule="exact"/>
              <w:rPr>
                <w:rFonts w:ascii="仿宋_GB2312" w:eastAsia="仿宋_GB2312"/>
                <w:b w:val="0"/>
                <w:bCs w:val="0"/>
                <w:sz w:val="24"/>
              </w:rPr>
            </w:pPr>
          </w:p>
        </w:tc>
        <w:tc>
          <w:tcPr>
            <w:tcW w:w="936" w:type="dxa"/>
          </w:tcPr>
          <w:p>
            <w:pPr>
              <w:spacing w:line="400" w:lineRule="exact"/>
              <w:rPr>
                <w:rFonts w:ascii="仿宋_GB2312" w:eastAsia="仿宋_GB2312"/>
                <w:b w:val="0"/>
                <w:bCs w:val="0"/>
                <w:sz w:val="24"/>
              </w:rPr>
            </w:pPr>
          </w:p>
        </w:tc>
        <w:tc>
          <w:tcPr>
            <w:tcW w:w="948" w:type="dxa"/>
          </w:tcPr>
          <w:p>
            <w:pPr>
              <w:spacing w:line="400" w:lineRule="exact"/>
              <w:rPr>
                <w:rFonts w:ascii="仿宋_GB2312" w:eastAsia="仿宋_GB2312"/>
                <w:b w:val="0"/>
                <w:bCs w:val="0"/>
                <w:sz w:val="24"/>
              </w:rPr>
            </w:pPr>
          </w:p>
        </w:tc>
        <w:tc>
          <w:tcPr>
            <w:tcW w:w="84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026" w:type="dxa"/>
          </w:tcPr>
          <w:p>
            <w:pPr>
              <w:spacing w:line="400" w:lineRule="exact"/>
              <w:rPr>
                <w:rFonts w:ascii="仿宋_GB2312" w:eastAsia="仿宋_GB2312"/>
                <w:b w:val="0"/>
                <w:bCs w:val="0"/>
                <w:sz w:val="24"/>
              </w:rPr>
            </w:pPr>
          </w:p>
        </w:tc>
        <w:tc>
          <w:tcPr>
            <w:tcW w:w="1446" w:type="dxa"/>
          </w:tcPr>
          <w:p>
            <w:pPr>
              <w:spacing w:line="400" w:lineRule="exact"/>
              <w:rPr>
                <w:rFonts w:ascii="仿宋_GB2312" w:eastAsia="仿宋_GB2312"/>
                <w:b w:val="0"/>
                <w:bCs w:val="0"/>
                <w:sz w:val="24"/>
              </w:rPr>
            </w:pPr>
          </w:p>
        </w:tc>
        <w:tc>
          <w:tcPr>
            <w:tcW w:w="1656" w:type="dxa"/>
          </w:tcPr>
          <w:p>
            <w:pPr>
              <w:spacing w:line="400" w:lineRule="exact"/>
              <w:rPr>
                <w:rFonts w:ascii="仿宋_GB2312" w:eastAsia="仿宋_GB2312"/>
                <w:b w:val="0"/>
                <w:bCs w:val="0"/>
                <w:sz w:val="24"/>
              </w:rPr>
            </w:pPr>
          </w:p>
        </w:tc>
        <w:tc>
          <w:tcPr>
            <w:tcW w:w="4356" w:type="dxa"/>
          </w:tcPr>
          <w:p>
            <w:pPr>
              <w:spacing w:line="400" w:lineRule="exact"/>
              <w:rPr>
                <w:rFonts w:ascii="仿宋_GB2312" w:eastAsia="仿宋_GB2312"/>
                <w:b w:val="0"/>
                <w:bCs w:val="0"/>
                <w:sz w:val="24"/>
              </w:rPr>
            </w:pPr>
          </w:p>
        </w:tc>
      </w:tr>
    </w:tbl>
    <w:p>
      <w:r>
        <w:rPr>
          <w:rFonts w:hint="eastAsia"/>
        </w:rPr>
        <w:t>建设、施工、监理项目负责人签字：</w:t>
      </w:r>
      <w:r>
        <w:t xml:space="preserve">                                                              </w:t>
      </w:r>
      <w:r>
        <w:rPr>
          <w:rFonts w:hint="eastAsia"/>
        </w:rPr>
        <w:t>排查时间：</w:t>
      </w:r>
    </w:p>
    <w:p>
      <w:pPr>
        <w:rPr>
          <w:rFonts w:hint="eastAsia"/>
        </w:rPr>
      </w:pPr>
    </w:p>
    <w:p>
      <w:pPr>
        <w:rPr>
          <w:rFonts w:hint="default" w:eastAsia="宋体"/>
          <w:lang w:val="en-US" w:eastAsia="zh-CN"/>
        </w:rPr>
        <w:sectPr>
          <w:footerReference r:id="rId4" w:type="default"/>
          <w:pgSz w:w="16838" w:h="11906" w:orient="landscape"/>
          <w:pgMar w:top="936" w:right="777" w:bottom="1797" w:left="936" w:header="851" w:footer="851" w:gutter="0"/>
          <w:pgNumType w:fmt="numberInDash"/>
          <w:cols w:space="720" w:num="1"/>
          <w:docGrid w:type="lines" w:linePitch="312" w:charSpace="0"/>
        </w:sectPr>
      </w:pPr>
      <w:r>
        <w:rPr>
          <w:rFonts w:hint="eastAsia"/>
        </w:rPr>
        <w:t>注：</w:t>
      </w:r>
      <w:r>
        <w:t>1</w:t>
      </w:r>
      <w:r>
        <w:rPr>
          <w:rFonts w:hint="eastAsia"/>
        </w:rPr>
        <w:t>、把现场排查中发现问题的具体部位填写到表格中，未发现问题的不用填写；</w:t>
      </w:r>
      <w:r>
        <w:t>2</w:t>
      </w:r>
      <w:r>
        <w:rPr>
          <w:rFonts w:hint="eastAsia"/>
        </w:rPr>
        <w:t>、检查范围填写分基础、地下结构、主体几层至几层；</w:t>
      </w:r>
      <w:r>
        <w:t>3</w:t>
      </w:r>
      <w:r>
        <w:rPr>
          <w:rFonts w:hint="eastAsia"/>
        </w:rPr>
        <w:t>、工程部位以楼层划分；</w:t>
      </w:r>
      <w:r>
        <w:t>4</w:t>
      </w:r>
      <w:r>
        <w:rPr>
          <w:rFonts w:hint="eastAsia"/>
        </w:rPr>
        <w:t>、问题描述应具体到构件部位；</w:t>
      </w:r>
      <w:r>
        <w:t>5</w:t>
      </w:r>
      <w:r>
        <w:rPr>
          <w:rFonts w:hint="eastAsia"/>
        </w:rPr>
        <w:t>、填写好后把表格送到花都区建设工程质量监督站办事窗口处；</w:t>
      </w:r>
      <w:r>
        <w:t>6</w:t>
      </w:r>
      <w:r>
        <w:rPr>
          <w:rFonts w:hint="eastAsia"/>
        </w:rPr>
        <w:t>、如表格位置不够可</w:t>
      </w:r>
      <w:r>
        <w:rPr>
          <w:rFonts w:hint="eastAsia"/>
          <w:lang w:val="en-US" w:eastAsia="zh-CN"/>
        </w:rPr>
        <w:t>自行加页。</w:t>
      </w:r>
    </w:p>
    <w:p>
      <w:pPr>
        <w:pStyle w:val="20"/>
        <w:rPr>
          <w:rFonts w:hint="eastAsia"/>
        </w:rPr>
      </w:pPr>
    </w:p>
    <w:p>
      <w:pPr>
        <w:bidi w:val="0"/>
        <w:jc w:val="left"/>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5</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工程质量专项排查要点（市场行为）</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tbl>
      <w:tblPr>
        <w:tblStyle w:val="14"/>
        <w:tblpPr w:leftFromText="180" w:rightFromText="180" w:vertAnchor="text" w:horzAnchor="page" w:tblpX="1057" w:tblpY="939"/>
        <w:tblOverlap w:val="never"/>
        <w:tblW w:w="95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1151"/>
        <w:gridCol w:w="4999"/>
        <w:gridCol w:w="2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blHeader/>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bidi="ar"/>
              </w:rPr>
            </w:pPr>
            <w:r>
              <w:rPr>
                <w:rFonts w:hint="eastAsia" w:ascii="黑体" w:hAnsi="黑体" w:eastAsia="黑体" w:cs="黑体"/>
                <w:b w:val="0"/>
                <w:color w:val="000000"/>
                <w:kern w:val="2"/>
                <w:sz w:val="21"/>
                <w:szCs w:val="21"/>
                <w:lang w:bidi="ar"/>
              </w:rPr>
              <w:t>序号</w:t>
            </w:r>
          </w:p>
        </w:tc>
        <w:tc>
          <w:tcPr>
            <w:tcW w:w="115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kern w:val="2"/>
                <w:sz w:val="21"/>
                <w:szCs w:val="21"/>
                <w:lang w:eastAsia="zh-CN" w:bidi="ar"/>
              </w:rPr>
            </w:pPr>
            <w:r>
              <w:rPr>
                <w:rFonts w:hint="eastAsia" w:ascii="黑体" w:hAnsi="黑体" w:eastAsia="黑体" w:cs="黑体"/>
                <w:b w:val="0"/>
                <w:kern w:val="2"/>
                <w:sz w:val="21"/>
                <w:szCs w:val="21"/>
                <w:lang w:eastAsia="zh-CN" w:bidi="ar"/>
              </w:rPr>
              <w:t>排查要点</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bidi="ar"/>
              </w:rPr>
            </w:pPr>
            <w:r>
              <w:rPr>
                <w:rFonts w:hint="eastAsia" w:ascii="黑体" w:hAnsi="黑体" w:eastAsia="黑体" w:cs="黑体"/>
                <w:b w:val="0"/>
                <w:color w:val="000000"/>
                <w:kern w:val="2"/>
                <w:sz w:val="21"/>
                <w:szCs w:val="21"/>
                <w:lang w:bidi="ar"/>
              </w:rPr>
              <w:t>检查内容（违法违规情形）</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val="0"/>
              <w:spacing w:line="340" w:lineRule="exact"/>
              <w:jc w:val="center"/>
              <w:textAlignment w:val="auto"/>
              <w:rPr>
                <w:rFonts w:hint="eastAsia" w:ascii="黑体" w:hAnsi="黑体" w:eastAsia="黑体" w:cs="黑体"/>
                <w:b w:val="0"/>
                <w:color w:val="000000"/>
                <w:kern w:val="2"/>
                <w:sz w:val="21"/>
                <w:szCs w:val="21"/>
                <w:lang w:eastAsia="zh-CN" w:bidi="ar"/>
              </w:rPr>
            </w:pPr>
            <w:r>
              <w:rPr>
                <w:rFonts w:hint="eastAsia" w:ascii="黑体" w:hAnsi="黑体" w:eastAsia="黑体" w:cs="黑体"/>
                <w:b w:val="0"/>
                <w:color w:val="000000"/>
                <w:kern w:val="2"/>
                <w:sz w:val="21"/>
                <w:szCs w:val="21"/>
                <w:lang w:eastAsia="zh-CN" w:bidi="ar"/>
              </w:rPr>
              <w:t>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rPr>
                <w:rFonts w:hint="eastAsia" w:ascii="宋体" w:hAnsi="宋体" w:eastAsia="宋体" w:cs="宋体"/>
                <w:bCs/>
                <w:color w:val="000000"/>
                <w:kern w:val="0"/>
                <w:sz w:val="21"/>
                <w:szCs w:val="21"/>
              </w:rPr>
            </w:pPr>
            <w:r>
              <w:rPr>
                <w:rFonts w:hint="eastAsia" w:ascii="Calibri" w:hAnsi="Calibri" w:eastAsia="宋体" w:cs="Times New Roman"/>
                <w:b w:val="0"/>
                <w:color w:val="auto"/>
                <w:kern w:val="2"/>
                <w:sz w:val="21"/>
                <w:szCs w:val="21"/>
                <w:lang w:bidi="ar"/>
              </w:rPr>
              <w:t>转包行为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承包单位将其承包的全部工程转给其他单位（包括母公司承接建筑工程后将所承接工程交由具有独立法人资格的子公司施工的情形）或个人施工的。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承包单位将其承包的全部工程肢解以后，以分包的名义分别转给其他单位或个人施工的。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51"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3</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26"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4</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合同约定由承包单位负责采购的主要建筑材料、构配件及工程设备或租赁的施工机械设备，由其他单位或个人采购、租赁，或施工单位不能提供有关采购、租赁合同及发票等证明，又不能进行合理解释并提供相应证明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5</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专业作业承包人承包的范围是承包单位承包的全部工程，专业作业承包人计取的是除上缴给承包单位“管理费”之外的全部工程价款的。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6</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承包单位通过采取合作、联营、个人承包等形式或名义，直接或变相将其承包的全部工程转给其他单位或个人施工的。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7</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专业工程的发包单位不是该工程的施工总承包或专业承包单位的，但建设单位依约作为发包单位的除外；</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8</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bidi="ar"/>
              </w:rPr>
            </w:pPr>
            <w:r>
              <w:rPr>
                <w:rFonts w:hint="eastAsia" w:ascii="宋体" w:hAnsi="宋体" w:eastAsia="宋体" w:cs="宋体"/>
                <w:bCs/>
                <w:color w:val="000000"/>
                <w:kern w:val="0"/>
                <w:sz w:val="21"/>
                <w:szCs w:val="21"/>
                <w:lang w:bidi="ar"/>
              </w:rPr>
              <w:t>专业作业的发包单位不是该工程承包单位的</w:t>
            </w:r>
            <w:r>
              <w:rPr>
                <w:rFonts w:hint="eastAsia" w:ascii="宋体" w:hAnsi="宋体" w:eastAsia="宋体" w:cs="宋体"/>
                <w:bCs/>
                <w:color w:val="000000"/>
                <w:kern w:val="0"/>
                <w:sz w:val="21"/>
                <w:szCs w:val="21"/>
                <w:lang w:eastAsia="zh-CN" w:bidi="ar"/>
              </w:rPr>
              <w:t>。</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9</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施工合同主体之间没有工程款收付关系，或者承包单位收到款项后又将款项转拨给其他单位和个人，又不能进行合理解释并提供材料证明的。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14"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10</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lang w:bidi="ar"/>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两个以上的单位组成联合体承包工程，在联合体分工协议中约定或者在项目实际实施过程中，联合体一方不进行施工也未对施工活动进行组织管理的，并且向联合体其他方收取管理费或者其他类似费用。</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11</w:t>
            </w:r>
          </w:p>
        </w:tc>
        <w:tc>
          <w:tcPr>
            <w:tcW w:w="1151" w:type="dxa"/>
            <w:vMerge w:val="continue"/>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法律法规规定的其他转包行为。</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12</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rPr>
            </w:pPr>
            <w:r>
              <w:rPr>
                <w:rFonts w:hint="eastAsia" w:ascii="Calibri" w:hAnsi="Calibri" w:eastAsia="宋体" w:cs="Times New Roman"/>
                <w:b w:val="0"/>
                <w:color w:val="auto"/>
                <w:kern w:val="2"/>
                <w:sz w:val="21"/>
                <w:szCs w:val="21"/>
                <w:lang w:bidi="ar"/>
              </w:rPr>
              <w:t>挂靠行为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没有资质的单位或个人借用其他施工单位的资质承揽工程的。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0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13</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有资质的施工单位相互借用资质承揽工程的，包括资质等级低的借用资质等级高的，资质等级高的借用资质等级低的，相同资质等级相互借用的。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14</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专业工程的发包单位不是该工程的施工总承包，但建设单位依约作为发包单位的除外。</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15</w:t>
            </w:r>
          </w:p>
        </w:tc>
        <w:tc>
          <w:tcPr>
            <w:tcW w:w="1151" w:type="dxa"/>
            <w:vMerge w:val="continue"/>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法律法规规定的其他挂靠行为。</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16</w:t>
            </w:r>
          </w:p>
        </w:tc>
        <w:tc>
          <w:tcPr>
            <w:tcW w:w="1151" w:type="dxa"/>
            <w:vMerge w:val="restart"/>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widowControl w:val="0"/>
              <w:spacing w:line="300" w:lineRule="exact"/>
              <w:jc w:val="center"/>
              <w:textAlignment w:val="auto"/>
              <w:rPr>
                <w:rFonts w:hint="eastAsia" w:ascii="Calibri" w:hAnsi="Calibri" w:eastAsia="宋体" w:cs="Times New Roman"/>
                <w:b w:val="0"/>
                <w:color w:val="auto"/>
                <w:kern w:val="2"/>
                <w:sz w:val="21"/>
                <w:szCs w:val="21"/>
                <w:lang w:bidi="ar"/>
              </w:rPr>
            </w:pPr>
            <w:r>
              <w:rPr>
                <w:rFonts w:hint="eastAsia" w:ascii="Calibri" w:hAnsi="Calibri" w:eastAsia="宋体" w:cs="Times New Roman"/>
                <w:b w:val="0"/>
                <w:color w:val="auto"/>
                <w:kern w:val="2"/>
                <w:sz w:val="21"/>
                <w:szCs w:val="21"/>
                <w:lang w:bidi="ar"/>
              </w:rPr>
              <w:t>违法分</w:t>
            </w:r>
          </w:p>
          <w:p>
            <w:pPr>
              <w:widowControl w:val="0"/>
              <w:spacing w:line="300" w:lineRule="exact"/>
              <w:jc w:val="center"/>
              <w:textAlignment w:val="auto"/>
              <w:rPr>
                <w:rFonts w:hint="eastAsia" w:ascii="宋体" w:hAnsi="宋体" w:eastAsia="宋体" w:cs="宋体"/>
                <w:bCs/>
                <w:color w:val="000000"/>
                <w:kern w:val="0"/>
                <w:sz w:val="21"/>
                <w:szCs w:val="21"/>
                <w:lang w:eastAsia="zh-CN"/>
              </w:rPr>
            </w:pPr>
            <w:r>
              <w:rPr>
                <w:rFonts w:hint="eastAsia" w:ascii="Calibri" w:hAnsi="Calibri" w:eastAsia="宋体" w:cs="Times New Roman"/>
                <w:b w:val="0"/>
                <w:color w:val="auto"/>
                <w:kern w:val="2"/>
                <w:sz w:val="21"/>
                <w:szCs w:val="21"/>
                <w:lang w:bidi="ar"/>
              </w:rPr>
              <w:t>包行</w:t>
            </w:r>
            <w:r>
              <w:rPr>
                <w:rFonts w:hint="eastAsia" w:ascii="Calibri" w:hAnsi="Calibri" w:eastAsia="宋体" w:cs="Times New Roman"/>
                <w:b w:val="0"/>
                <w:color w:val="auto"/>
                <w:kern w:val="2"/>
                <w:sz w:val="21"/>
                <w:szCs w:val="21"/>
                <w:lang w:eastAsia="zh-CN" w:bidi="ar"/>
              </w:rPr>
              <w:t>为</w:t>
            </w: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bidi="ar"/>
              </w:rPr>
            </w:pPr>
            <w:r>
              <w:rPr>
                <w:rFonts w:hint="eastAsia" w:ascii="宋体" w:hAnsi="宋体" w:eastAsia="宋体" w:cs="宋体"/>
                <w:bCs/>
                <w:color w:val="000000"/>
                <w:kern w:val="0"/>
                <w:sz w:val="21"/>
                <w:szCs w:val="21"/>
              </w:rPr>
              <w:t>承包单位将工程分包给个人的</w:t>
            </w:r>
            <w:r>
              <w:rPr>
                <w:rFonts w:hint="eastAsia" w:ascii="宋体" w:hAnsi="宋体" w:eastAsia="宋体" w:cs="宋体"/>
                <w:bCs/>
                <w:color w:val="000000"/>
                <w:kern w:val="0"/>
                <w:sz w:val="21"/>
                <w:szCs w:val="21"/>
                <w:lang w:eastAsia="zh-CN"/>
              </w:rPr>
              <w:t>。</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17</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施工单位将工程分包给不具备相应资质或安全生产许可证的单位的</w:t>
            </w:r>
            <w:r>
              <w:rPr>
                <w:rFonts w:hint="eastAsia" w:ascii="宋体" w:hAnsi="宋体" w:eastAsia="宋体" w:cs="宋体"/>
                <w:bCs/>
                <w:color w:val="000000"/>
                <w:kern w:val="0"/>
                <w:sz w:val="21"/>
                <w:szCs w:val="21"/>
                <w:lang w:bidi="ar"/>
              </w:rPr>
              <w:t>。</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18</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施工合同中没有约定，又未经建设单位认可，施工单位将其承包的部分工程交由其他单位施工的。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19</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施工总承包单位将房屋建筑工程的主体结构的施工分包给其他单位的，钢结构工程除外。</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20</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专业分包单位将其承包的专业工程中非劳务作业部分再分包的。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21</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专业作业承包人将其承包的劳务再分包的。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22</w:t>
            </w:r>
          </w:p>
        </w:tc>
        <w:tc>
          <w:tcPr>
            <w:tcW w:w="1151" w:type="dxa"/>
            <w:vMerge w:val="continue"/>
            <w:tcBorders>
              <w:left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劳务分包单位除计取劳务作业费用外，还计取主要建筑材料款和大中型施工机械设备、周转材料款费用的。</w:t>
            </w:r>
          </w:p>
        </w:tc>
        <w:tc>
          <w:tcPr>
            <w:tcW w:w="271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000000" w:sz="4" w:space="0"/>
              <w:left w:val="single" w:color="000000"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lang w:bidi="ar"/>
              </w:rPr>
              <w:t>23</w:t>
            </w:r>
          </w:p>
        </w:tc>
        <w:tc>
          <w:tcPr>
            <w:tcW w:w="1151" w:type="dxa"/>
            <w:vMerge w:val="continue"/>
            <w:tcBorders>
              <w:left w:val="single" w:color="000000"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bCs/>
                <w:color w:val="000000"/>
                <w:kern w:val="0"/>
                <w:sz w:val="21"/>
                <w:szCs w:val="21"/>
              </w:rPr>
            </w:pPr>
          </w:p>
        </w:tc>
        <w:tc>
          <w:tcPr>
            <w:tcW w:w="4999" w:type="dxa"/>
            <w:tcBorders>
              <w:top w:val="single" w:color="000000" w:sz="4" w:space="0"/>
              <w:left w:val="single" w:color="000000"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bidi="ar"/>
              </w:rPr>
            </w:pPr>
            <w:r>
              <w:rPr>
                <w:rFonts w:hint="eastAsia" w:ascii="宋体" w:hAnsi="宋体" w:eastAsia="宋体" w:cs="宋体"/>
                <w:bCs/>
                <w:color w:val="000000"/>
                <w:kern w:val="0"/>
                <w:sz w:val="21"/>
                <w:szCs w:val="21"/>
              </w:rPr>
              <w:t>法律法规规定的其他违法分包行为。</w:t>
            </w:r>
          </w:p>
        </w:tc>
        <w:tc>
          <w:tcPr>
            <w:tcW w:w="2713" w:type="dxa"/>
            <w:tcBorders>
              <w:top w:val="single" w:color="000000" w:sz="4" w:space="0"/>
              <w:left w:val="single" w:color="auto" w:sz="4" w:space="0"/>
              <w:bottom w:val="single" w:color="auto" w:sz="4" w:space="0"/>
              <w:right w:val="single" w:color="000000"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24</w:t>
            </w:r>
          </w:p>
        </w:tc>
        <w:tc>
          <w:tcPr>
            <w:tcW w:w="1151" w:type="dxa"/>
            <w:vMerge w:val="restart"/>
            <w:tcBorders>
              <w:top w:val="single" w:color="auto" w:sz="4" w:space="0"/>
              <w:left w:val="single" w:color="auto" w:sz="4" w:space="0"/>
              <w:right w:val="single" w:color="auto" w:sz="4" w:space="0"/>
              <w:tl2br w:val="nil"/>
              <w:tr2bl w:val="nil"/>
            </w:tcBorders>
            <w:noWrap w:val="0"/>
            <w:tcMar>
              <w:top w:w="12" w:type="dxa"/>
              <w:left w:w="12" w:type="dxa"/>
              <w:right w:w="12" w:type="dxa"/>
            </w:tcMar>
            <w:vAlign w:val="center"/>
          </w:tcPr>
          <w:p>
            <w:pPr>
              <w:widowControl w:val="0"/>
              <w:spacing w:line="300" w:lineRule="exact"/>
              <w:jc w:val="center"/>
              <w:textAlignment w:val="auto"/>
              <w:rPr>
                <w:rFonts w:hint="eastAsia" w:ascii="Calibri" w:hAnsi="Calibri" w:eastAsia="宋体" w:cs="Times New Roman"/>
                <w:b w:val="0"/>
                <w:color w:val="auto"/>
                <w:kern w:val="2"/>
                <w:sz w:val="21"/>
                <w:szCs w:val="21"/>
                <w:lang w:eastAsia="zh-CN" w:bidi="ar"/>
              </w:rPr>
            </w:pPr>
            <w:r>
              <w:rPr>
                <w:rFonts w:hint="eastAsia" w:ascii="Calibri" w:hAnsi="Calibri" w:eastAsia="宋体" w:cs="Times New Roman"/>
                <w:b w:val="0"/>
                <w:color w:val="auto"/>
                <w:kern w:val="2"/>
                <w:sz w:val="21"/>
                <w:szCs w:val="21"/>
                <w:lang w:eastAsia="zh-CN" w:bidi="ar"/>
              </w:rPr>
              <w:t>违法发</w:t>
            </w:r>
          </w:p>
          <w:p>
            <w:pPr>
              <w:widowControl w:val="0"/>
              <w:spacing w:line="300" w:lineRule="exact"/>
              <w:jc w:val="center"/>
              <w:textAlignment w:val="auto"/>
              <w:rPr>
                <w:rFonts w:hint="eastAsia" w:ascii="宋体" w:hAnsi="宋体" w:eastAsia="宋体" w:cs="宋体"/>
                <w:kern w:val="0"/>
                <w:sz w:val="21"/>
                <w:szCs w:val="21"/>
                <w:lang w:bidi="ar"/>
              </w:rPr>
            </w:pPr>
            <w:r>
              <w:rPr>
                <w:rFonts w:hint="eastAsia" w:ascii="Calibri" w:hAnsi="Calibri" w:eastAsia="宋体" w:cs="Times New Roman"/>
                <w:b w:val="0"/>
                <w:color w:val="auto"/>
                <w:kern w:val="2"/>
                <w:sz w:val="21"/>
                <w:szCs w:val="21"/>
                <w:lang w:eastAsia="zh-CN" w:bidi="ar"/>
              </w:rPr>
              <w:t>包行为</w:t>
            </w: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bidi="ar"/>
              </w:rPr>
              <w:t>建设单位将工程发包给个人的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25</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eastAsia="zh-CN"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eastAsia="zh-CN" w:bidi="ar"/>
              </w:rPr>
              <w:t>建</w:t>
            </w:r>
            <w:r>
              <w:rPr>
                <w:rFonts w:hint="eastAsia" w:ascii="宋体" w:hAnsi="宋体" w:eastAsia="宋体" w:cs="宋体"/>
                <w:kern w:val="0"/>
                <w:sz w:val="21"/>
                <w:szCs w:val="21"/>
                <w:lang w:bidi="ar"/>
              </w:rPr>
              <w:t>设单位将工程发包给不具有相应资质的单位的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26</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bCs/>
                <w:color w:val="000000"/>
                <w:kern w:val="0"/>
                <w:sz w:val="21"/>
                <w:szCs w:val="21"/>
                <w:lang w:eastAsia="zh-CN"/>
              </w:rPr>
            </w:pPr>
            <w:r>
              <w:rPr>
                <w:rFonts w:hint="eastAsia" w:ascii="宋体" w:hAnsi="宋体" w:eastAsia="宋体" w:cs="宋体"/>
                <w:kern w:val="0"/>
                <w:sz w:val="21"/>
                <w:szCs w:val="21"/>
                <w:lang w:bidi="ar"/>
              </w:rPr>
              <w:t>依法应当招标未招标或未按照法定招标程序发包的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89"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27</w:t>
            </w:r>
          </w:p>
        </w:tc>
        <w:tc>
          <w:tcPr>
            <w:tcW w:w="1151" w:type="dxa"/>
            <w:vMerge w:val="continue"/>
            <w:tcBorders>
              <w:left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建设单位设置不合理的招标投标条件，限制、排斥潜在投标人或者投标人的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8" w:hRule="atLeast"/>
        </w:trPr>
        <w:tc>
          <w:tcPr>
            <w:tcW w:w="731"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default" w:ascii="宋体" w:hAnsi="宋体" w:eastAsia="宋体" w:cs="宋体"/>
                <w:bCs/>
                <w:color w:val="000000"/>
                <w:kern w:val="0"/>
                <w:sz w:val="21"/>
                <w:szCs w:val="21"/>
                <w:lang w:val="en-US" w:eastAsia="zh-CN" w:bidi="ar"/>
              </w:rPr>
            </w:pPr>
            <w:r>
              <w:rPr>
                <w:rFonts w:hint="eastAsia" w:ascii="宋体" w:hAnsi="宋体" w:eastAsia="宋体" w:cs="宋体"/>
                <w:bCs/>
                <w:color w:val="000000"/>
                <w:kern w:val="0"/>
                <w:sz w:val="21"/>
                <w:szCs w:val="21"/>
                <w:lang w:val="en-US" w:eastAsia="zh-CN" w:bidi="ar"/>
              </w:rPr>
              <w:t>28</w:t>
            </w:r>
          </w:p>
        </w:tc>
        <w:tc>
          <w:tcPr>
            <w:tcW w:w="1151" w:type="dxa"/>
            <w:vMerge w:val="continue"/>
            <w:tcBorders>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rPr>
                <w:rFonts w:hint="eastAsia" w:ascii="宋体" w:hAnsi="宋体" w:eastAsia="宋体" w:cs="宋体"/>
                <w:kern w:val="0"/>
                <w:sz w:val="21"/>
                <w:szCs w:val="21"/>
                <w:lang w:bidi="ar"/>
              </w:rPr>
            </w:pPr>
          </w:p>
        </w:tc>
        <w:tc>
          <w:tcPr>
            <w:tcW w:w="4999"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20" w:lineRule="exac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bidi="ar"/>
              </w:rPr>
              <w:t>建设单位将一个单位工程的施工分解成若干部分发包给不同的施工总承包或专业承包单位的</w:t>
            </w:r>
            <w:r>
              <w:rPr>
                <w:rFonts w:hint="eastAsia" w:ascii="宋体" w:hAnsi="宋体" w:eastAsia="宋体" w:cs="宋体"/>
                <w:kern w:val="0"/>
                <w:sz w:val="21"/>
                <w:szCs w:val="21"/>
                <w:lang w:eastAsia="zh-CN" w:bidi="ar"/>
              </w:rPr>
              <w:t>。</w:t>
            </w:r>
          </w:p>
        </w:tc>
        <w:tc>
          <w:tcPr>
            <w:tcW w:w="2713"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widowControl/>
              <w:spacing w:line="340" w:lineRule="exact"/>
              <w:jc w:val="center"/>
              <w:textAlignment w:val="center"/>
              <w:rPr>
                <w:rFonts w:hint="eastAsia" w:ascii="宋体" w:hAnsi="宋体" w:eastAsia="宋体" w:cs="宋体"/>
                <w:b/>
                <w:color w:val="000000"/>
                <w:kern w:val="0"/>
                <w:sz w:val="21"/>
                <w:szCs w:val="21"/>
                <w:lang w:bidi="ar"/>
              </w:rPr>
            </w:pPr>
          </w:p>
        </w:tc>
      </w:tr>
    </w:tbl>
    <w:p>
      <w:pPr>
        <w:rPr>
          <w:rFonts w:ascii="宋体"/>
          <w:szCs w:val="21"/>
        </w:rPr>
      </w:pPr>
    </w:p>
    <w:p>
      <w:pPr>
        <w:rPr>
          <w:rFonts w:ascii="宋体"/>
          <w:szCs w:val="21"/>
        </w:rPr>
      </w:pPr>
    </w:p>
    <w:p>
      <w:pPr>
        <w:rPr>
          <w:rFonts w:ascii="仿宋" w:hAnsi="仿宋" w:eastAsia="仿宋"/>
          <w:spacing w:val="-20"/>
          <w:sz w:val="32"/>
          <w:szCs w:val="32"/>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p>
    <w:p>
      <w:pPr>
        <w:pStyle w:val="8"/>
        <w:tabs>
          <w:tab w:val="left" w:pos="4725"/>
          <w:tab w:val="left" w:pos="9645"/>
        </w:tabs>
        <w:spacing w:before="119"/>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rPr>
          <w:rFonts w:ascii="黑体" w:hAnsi="黑体" w:eastAsia="黑体"/>
          <w:b w:val="0"/>
          <w:bCs w:val="0"/>
          <w:sz w:val="32"/>
          <w:szCs w:val="32"/>
        </w:rPr>
        <w:sectPr>
          <w:pgSz w:w="11906" w:h="16838"/>
          <w:pgMar w:top="454" w:right="567" w:bottom="57" w:left="1020" w:header="851" w:footer="992" w:gutter="0"/>
          <w:pgNumType w:fmt="numberInDash"/>
          <w:cols w:space="720" w:num="1"/>
          <w:docGrid w:type="lines" w:linePitch="312" w:charSpace="0"/>
        </w:sectPr>
      </w:pPr>
      <w:r>
        <w:rPr>
          <w:b w:val="0"/>
          <w:bCs w:val="0"/>
          <w:sz w:val="24"/>
          <w:szCs w:val="24"/>
        </w:rPr>
        <w:t>监理公司代表签字：</w:t>
      </w:r>
      <w:r>
        <w:rPr>
          <w:rFonts w:hint="eastAsia"/>
          <w:b w:val="0"/>
          <w:bCs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6</w:t>
      </w:r>
    </w:p>
    <w:p>
      <w:pPr>
        <w:spacing w:before="0"/>
        <w:ind w:right="0"/>
        <w:jc w:val="center"/>
        <w:rPr>
          <w:rFonts w:hint="eastAsia" w:ascii="方正小标宋简体" w:hAnsi="方正小标宋简体" w:eastAsia="方正小标宋简体" w:cs="方正小标宋简体"/>
          <w:b w:val="0"/>
          <w:bCs w:val="0"/>
          <w:sz w:val="36"/>
        </w:rPr>
      </w:pPr>
      <w:r>
        <w:rPr>
          <w:rFonts w:hint="eastAsia" w:ascii="方正小标宋简体" w:hAnsi="方正小标宋简体" w:eastAsia="方正小标宋简体" w:cs="方正小标宋简体"/>
          <w:b w:val="0"/>
          <w:bCs w:val="0"/>
          <w:w w:val="105"/>
          <w:sz w:val="36"/>
        </w:rPr>
        <w:t>建筑节能和新墙材施工质量情况</w:t>
      </w:r>
      <w:r>
        <w:rPr>
          <w:rFonts w:hint="eastAsia" w:ascii="方正小标宋简体" w:hAnsi="宋体" w:eastAsia="方正小标宋简体"/>
          <w:b w:val="0"/>
          <w:bCs w:val="0"/>
          <w:sz w:val="36"/>
          <w:lang w:eastAsia="zh-CN"/>
        </w:rPr>
        <w:t>自查自纠表</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项目名称：</w:t>
      </w:r>
      <w:r>
        <w:rPr>
          <w:b w:val="0"/>
          <w:bCs w:val="0"/>
          <w:sz w:val="24"/>
          <w:szCs w:val="24"/>
          <w:u w:val="single"/>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eastAsia="zh-CN"/>
        </w:rPr>
        <w:t>监督号：</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b w:val="0"/>
          <w:bCs w:val="0"/>
          <w:sz w:val="24"/>
          <w:szCs w:val="24"/>
          <w:u w:val="single"/>
          <w:lang w:val="en-US" w:eastAsia="zh-CN"/>
        </w:rPr>
      </w:pPr>
      <w:r>
        <w:rPr>
          <w:b w:val="0"/>
          <w:bCs w:val="0"/>
          <w:sz w:val="24"/>
          <w:szCs w:val="24"/>
        </w:rPr>
        <w:t>工程进度：</w:t>
      </w:r>
      <w:r>
        <w:rPr>
          <w:b w:val="0"/>
          <w:bCs w:val="0"/>
          <w:sz w:val="24"/>
          <w:szCs w:val="24"/>
          <w:u w:val="single"/>
        </w:rPr>
        <w:t xml:space="preserve"> </w:t>
      </w:r>
      <w:r>
        <w:rPr>
          <w:rFonts w:hint="eastAsia"/>
          <w:b w:val="0"/>
          <w:bCs w:val="0"/>
          <w:sz w:val="24"/>
          <w:szCs w:val="24"/>
          <w:u w:val="single"/>
          <w:lang w:val="en-US" w:eastAsia="zh-CN"/>
        </w:rPr>
        <w:t xml:space="preserve">                        </w:t>
      </w:r>
    </w:p>
    <w:p>
      <w:pPr>
        <w:pStyle w:val="8"/>
        <w:tabs>
          <w:tab w:val="left" w:pos="5265"/>
          <w:tab w:val="left" w:pos="5325"/>
          <w:tab w:val="left" w:pos="9577"/>
        </w:tabs>
        <w:spacing w:before="209" w:line="381" w:lineRule="auto"/>
        <w:ind w:right="541"/>
        <w:rPr>
          <w:rFonts w:hint="eastAsia" w:ascii="宋体" w:hAnsi="宋体" w:eastAsia="宋体" w:cs="宋体"/>
          <w:b w:val="0"/>
          <w:bCs w:val="0"/>
          <w:sz w:val="24"/>
          <w:szCs w:val="24"/>
        </w:rPr>
      </w:pPr>
      <w:r>
        <w:rPr>
          <w:rFonts w:hint="eastAsia" w:ascii="宋体" w:hAnsi="宋体" w:eastAsia="宋体" w:cs="宋体"/>
          <w:b w:val="0"/>
          <w:bCs w:val="0"/>
          <w:sz w:val="24"/>
          <w:szCs w:val="24"/>
        </w:rPr>
        <w:t>绿色建筑</w:t>
      </w:r>
      <w:r>
        <w:rPr>
          <w:rFonts w:hint="eastAsia" w:ascii="宋体" w:hAnsi="宋体" w:cs="宋体"/>
          <w:b w:val="0"/>
          <w:bCs w:val="0"/>
          <w:sz w:val="24"/>
          <w:szCs w:val="24"/>
          <w:lang w:eastAsia="zh-CN"/>
        </w:rPr>
        <w:t>：</w:t>
      </w:r>
      <w:r>
        <w:rPr>
          <w:rFonts w:hint="eastAsia" w:ascii="宋体" w:hAnsi="宋体" w:eastAsia="宋体" w:cs="宋体"/>
          <w:b w:val="0"/>
          <w:bCs w:val="0"/>
          <w:spacing w:val="-1"/>
          <w:sz w:val="24"/>
          <w:szCs w:val="24"/>
        </w:rPr>
        <w:t xml:space="preserve"> </w:t>
      </w:r>
      <w:r>
        <w:rPr>
          <w:rFonts w:hint="eastAsia" w:ascii="宋体" w:hAnsi="宋体" w:eastAsia="宋体" w:cs="宋体"/>
          <w:b w:val="0"/>
          <w:bCs w:val="0"/>
          <w:sz w:val="24"/>
          <w:szCs w:val="24"/>
        </w:rPr>
        <w:t>是□ 否□</w:t>
      </w:r>
    </w:p>
    <w:tbl>
      <w:tblPr>
        <w:tblStyle w:val="14"/>
        <w:tblW w:w="9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4680"/>
        <w:gridCol w:w="730"/>
        <w:gridCol w:w="73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jc w:val="center"/>
        </w:trPr>
        <w:tc>
          <w:tcPr>
            <w:tcW w:w="744" w:type="dxa"/>
          </w:tcPr>
          <w:p>
            <w:pPr>
              <w:pStyle w:val="31"/>
              <w:spacing w:before="1"/>
              <w:ind w:left="108" w:right="103"/>
              <w:jc w:val="center"/>
              <w:rPr>
                <w:b w:val="0"/>
                <w:bCs w:val="0"/>
                <w:sz w:val="24"/>
              </w:rPr>
            </w:pPr>
            <w:r>
              <w:rPr>
                <w:b w:val="0"/>
                <w:bCs w:val="0"/>
                <w:sz w:val="24"/>
              </w:rPr>
              <w:t>序号</w:t>
            </w:r>
          </w:p>
        </w:tc>
        <w:tc>
          <w:tcPr>
            <w:tcW w:w="4680" w:type="dxa"/>
          </w:tcPr>
          <w:p>
            <w:pPr>
              <w:pStyle w:val="31"/>
              <w:spacing w:before="1"/>
              <w:ind w:left="175" w:right="168"/>
              <w:jc w:val="center"/>
              <w:rPr>
                <w:b w:val="0"/>
                <w:bCs w:val="0"/>
                <w:sz w:val="24"/>
              </w:rPr>
            </w:pPr>
            <w:r>
              <w:rPr>
                <w:rFonts w:hint="eastAsia" w:ascii="Times New Roman"/>
                <w:b w:val="0"/>
                <w:bCs w:val="0"/>
                <w:sz w:val="30"/>
                <w:lang w:eastAsia="zh-CN"/>
              </w:rPr>
              <w:tab/>
            </w:r>
            <w:r>
              <w:rPr>
                <w:b w:val="0"/>
                <w:bCs w:val="0"/>
                <w:sz w:val="24"/>
              </w:rPr>
              <w:t>检查内容</w:t>
            </w:r>
          </w:p>
        </w:tc>
        <w:tc>
          <w:tcPr>
            <w:tcW w:w="1460" w:type="dxa"/>
            <w:gridSpan w:val="2"/>
          </w:tcPr>
          <w:p>
            <w:pPr>
              <w:pStyle w:val="31"/>
              <w:spacing w:before="1"/>
              <w:ind w:left="488"/>
              <w:rPr>
                <w:b w:val="0"/>
                <w:bCs w:val="0"/>
                <w:sz w:val="24"/>
              </w:rPr>
            </w:pPr>
            <w:r>
              <w:rPr>
                <w:b w:val="0"/>
                <w:bCs w:val="0"/>
                <w:sz w:val="24"/>
              </w:rPr>
              <w:t>评价</w:t>
            </w:r>
          </w:p>
        </w:tc>
        <w:tc>
          <w:tcPr>
            <w:tcW w:w="2638" w:type="dxa"/>
          </w:tcPr>
          <w:p>
            <w:pPr>
              <w:pStyle w:val="31"/>
              <w:spacing w:before="1"/>
              <w:ind w:left="835"/>
              <w:rPr>
                <w:b w:val="0"/>
                <w:bCs w:val="0"/>
                <w:sz w:val="24"/>
              </w:rPr>
            </w:pPr>
            <w:r>
              <w:rPr>
                <w:b w:val="0"/>
                <w:bCs w:val="0"/>
                <w:sz w:val="24"/>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744" w:type="dxa"/>
          </w:tcPr>
          <w:p>
            <w:pPr>
              <w:pStyle w:val="31"/>
              <w:spacing w:before="2"/>
              <w:rPr>
                <w:rFonts w:ascii="Times New Roman"/>
                <w:b w:val="0"/>
                <w:bCs w:val="0"/>
                <w:sz w:val="30"/>
              </w:rPr>
            </w:pPr>
          </w:p>
          <w:p>
            <w:pPr>
              <w:pStyle w:val="31"/>
              <w:ind w:left="6"/>
              <w:jc w:val="center"/>
              <w:rPr>
                <w:b w:val="0"/>
                <w:bCs w:val="0"/>
                <w:sz w:val="24"/>
              </w:rPr>
            </w:pPr>
            <w:r>
              <w:rPr>
                <w:b w:val="0"/>
                <w:bCs w:val="0"/>
                <w:sz w:val="24"/>
              </w:rPr>
              <w:t>1</w:t>
            </w:r>
          </w:p>
        </w:tc>
        <w:tc>
          <w:tcPr>
            <w:tcW w:w="4680" w:type="dxa"/>
          </w:tcPr>
          <w:p>
            <w:pPr>
              <w:pStyle w:val="31"/>
              <w:spacing w:before="1" w:line="242" w:lineRule="auto"/>
              <w:ind w:left="1619" w:right="1008" w:hanging="600"/>
              <w:rPr>
                <w:b w:val="0"/>
                <w:bCs w:val="0"/>
                <w:sz w:val="24"/>
              </w:rPr>
            </w:pPr>
            <w:r>
              <w:rPr>
                <w:b w:val="0"/>
                <w:bCs w:val="0"/>
                <w:sz w:val="24"/>
              </w:rPr>
              <w:t>建筑节能（或绿色建筑） 设计说明专篇</w:t>
            </w:r>
          </w:p>
          <w:p>
            <w:pPr>
              <w:pStyle w:val="31"/>
              <w:spacing w:before="2" w:line="291" w:lineRule="exact"/>
              <w:ind w:left="1139"/>
              <w:rPr>
                <w:b w:val="0"/>
                <w:bCs w:val="0"/>
                <w:sz w:val="24"/>
              </w:rPr>
            </w:pPr>
            <w:r>
              <w:rPr>
                <w:b w:val="0"/>
                <w:bCs w:val="0"/>
                <w:sz w:val="24"/>
              </w:rPr>
              <w:t>（须加盖审图专用章）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1"/>
              <w:rPr>
                <w:rFonts w:ascii="Times New Roman"/>
                <w:b w:val="0"/>
                <w:bCs w:val="0"/>
                <w:sz w:val="31"/>
              </w:rPr>
            </w:pPr>
          </w:p>
          <w:p>
            <w:pPr>
              <w:pStyle w:val="31"/>
              <w:spacing w:before="1"/>
              <w:ind w:left="6"/>
              <w:jc w:val="center"/>
              <w:rPr>
                <w:b w:val="0"/>
                <w:bCs w:val="0"/>
                <w:sz w:val="24"/>
              </w:rPr>
            </w:pPr>
            <w:r>
              <w:rPr>
                <w:b w:val="0"/>
                <w:bCs w:val="0"/>
                <w:sz w:val="24"/>
              </w:rPr>
              <w:t>2</w:t>
            </w:r>
          </w:p>
        </w:tc>
        <w:tc>
          <w:tcPr>
            <w:tcW w:w="4680" w:type="dxa"/>
          </w:tcPr>
          <w:p>
            <w:pPr>
              <w:pStyle w:val="31"/>
              <w:spacing w:before="155"/>
              <w:ind w:left="1259"/>
              <w:rPr>
                <w:b w:val="0"/>
                <w:bCs w:val="0"/>
                <w:sz w:val="24"/>
              </w:rPr>
            </w:pPr>
            <w:r>
              <w:rPr>
                <w:b w:val="0"/>
                <w:bCs w:val="0"/>
                <w:sz w:val="24"/>
              </w:rPr>
              <w:t>建筑节能设计计算书</w:t>
            </w:r>
          </w:p>
          <w:p>
            <w:pPr>
              <w:pStyle w:val="31"/>
              <w:spacing w:before="4"/>
              <w:ind w:left="1139"/>
              <w:rPr>
                <w:b w:val="0"/>
                <w:bCs w:val="0"/>
                <w:sz w:val="24"/>
              </w:rPr>
            </w:pPr>
            <w:r>
              <w:rPr>
                <w:b w:val="0"/>
                <w:bCs w:val="0"/>
                <w:sz w:val="24"/>
              </w:rPr>
              <w:t>（须加盖审图专用章）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1"/>
              <w:rPr>
                <w:rFonts w:ascii="Times New Roman"/>
                <w:b w:val="0"/>
                <w:bCs w:val="0"/>
                <w:sz w:val="31"/>
              </w:rPr>
            </w:pPr>
          </w:p>
          <w:p>
            <w:pPr>
              <w:pStyle w:val="31"/>
              <w:spacing w:before="1"/>
              <w:ind w:left="6"/>
              <w:jc w:val="center"/>
              <w:rPr>
                <w:b w:val="0"/>
                <w:bCs w:val="0"/>
                <w:sz w:val="24"/>
              </w:rPr>
            </w:pPr>
            <w:r>
              <w:rPr>
                <w:b w:val="0"/>
                <w:bCs w:val="0"/>
                <w:sz w:val="24"/>
              </w:rPr>
              <w:t>3</w:t>
            </w:r>
          </w:p>
        </w:tc>
        <w:tc>
          <w:tcPr>
            <w:tcW w:w="4680" w:type="dxa"/>
          </w:tcPr>
          <w:p>
            <w:pPr>
              <w:pStyle w:val="31"/>
              <w:spacing w:before="155"/>
              <w:ind w:left="179" w:right="154"/>
              <w:jc w:val="center"/>
              <w:rPr>
                <w:b w:val="0"/>
                <w:bCs w:val="0"/>
                <w:sz w:val="24"/>
              </w:rPr>
            </w:pPr>
            <w:r>
              <w:rPr>
                <w:b w:val="0"/>
                <w:bCs w:val="0"/>
                <w:sz w:val="24"/>
              </w:rPr>
              <w:t>建筑节能施工方案</w:t>
            </w:r>
          </w:p>
          <w:p>
            <w:pPr>
              <w:pStyle w:val="31"/>
              <w:spacing w:before="5"/>
              <w:ind w:left="176" w:right="168"/>
              <w:jc w:val="center"/>
              <w:rPr>
                <w:b w:val="0"/>
                <w:bCs w:val="0"/>
                <w:sz w:val="24"/>
              </w:rPr>
            </w:pPr>
            <w:r>
              <w:rPr>
                <w:b w:val="0"/>
                <w:bCs w:val="0"/>
                <w:sz w:val="24"/>
              </w:rPr>
              <w:t>（须经监理公司审批盖章）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44" w:type="dxa"/>
          </w:tcPr>
          <w:p>
            <w:pPr>
              <w:pStyle w:val="31"/>
              <w:spacing w:before="1"/>
              <w:rPr>
                <w:rFonts w:ascii="Times New Roman"/>
                <w:b w:val="0"/>
                <w:bCs w:val="0"/>
                <w:sz w:val="31"/>
              </w:rPr>
            </w:pPr>
          </w:p>
          <w:p>
            <w:pPr>
              <w:pStyle w:val="31"/>
              <w:ind w:left="6"/>
              <w:jc w:val="center"/>
              <w:rPr>
                <w:b w:val="0"/>
                <w:bCs w:val="0"/>
                <w:sz w:val="24"/>
              </w:rPr>
            </w:pPr>
            <w:r>
              <w:rPr>
                <w:b w:val="0"/>
                <w:bCs w:val="0"/>
                <w:sz w:val="24"/>
              </w:rPr>
              <w:t>4</w:t>
            </w:r>
          </w:p>
        </w:tc>
        <w:tc>
          <w:tcPr>
            <w:tcW w:w="4680" w:type="dxa"/>
          </w:tcPr>
          <w:p>
            <w:pPr>
              <w:pStyle w:val="31"/>
              <w:spacing w:before="156"/>
              <w:ind w:left="179" w:right="154"/>
              <w:jc w:val="center"/>
              <w:rPr>
                <w:b w:val="0"/>
                <w:bCs w:val="0"/>
                <w:sz w:val="24"/>
              </w:rPr>
            </w:pPr>
            <w:r>
              <w:rPr>
                <w:b w:val="0"/>
                <w:bCs w:val="0"/>
                <w:sz w:val="24"/>
              </w:rPr>
              <w:t>建筑节能监理细则</w:t>
            </w:r>
          </w:p>
          <w:p>
            <w:pPr>
              <w:pStyle w:val="31"/>
              <w:spacing w:before="4"/>
              <w:ind w:left="176" w:right="168"/>
              <w:jc w:val="center"/>
              <w:rPr>
                <w:b w:val="0"/>
                <w:bCs w:val="0"/>
                <w:sz w:val="24"/>
              </w:rPr>
            </w:pPr>
            <w:r>
              <w:rPr>
                <w:b w:val="0"/>
                <w:bCs w:val="0"/>
                <w:sz w:val="24"/>
              </w:rPr>
              <w:t>（须经监理公司盖章）</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jc w:val="center"/>
        </w:trPr>
        <w:tc>
          <w:tcPr>
            <w:tcW w:w="744" w:type="dxa"/>
          </w:tcPr>
          <w:p>
            <w:pPr>
              <w:pStyle w:val="31"/>
              <w:rPr>
                <w:rFonts w:ascii="Times New Roman"/>
                <w:b w:val="0"/>
                <w:bCs w:val="0"/>
                <w:sz w:val="30"/>
              </w:rPr>
            </w:pPr>
          </w:p>
          <w:p>
            <w:pPr>
              <w:pStyle w:val="31"/>
              <w:spacing w:before="1"/>
              <w:ind w:left="6"/>
              <w:jc w:val="center"/>
              <w:rPr>
                <w:b w:val="0"/>
                <w:bCs w:val="0"/>
                <w:sz w:val="24"/>
              </w:rPr>
            </w:pPr>
            <w:r>
              <w:rPr>
                <w:b w:val="0"/>
                <w:bCs w:val="0"/>
                <w:sz w:val="24"/>
              </w:rPr>
              <w:t>5</w:t>
            </w:r>
          </w:p>
        </w:tc>
        <w:tc>
          <w:tcPr>
            <w:tcW w:w="4680" w:type="dxa"/>
          </w:tcPr>
          <w:p>
            <w:pPr>
              <w:pStyle w:val="31"/>
              <w:spacing w:before="155" w:line="242" w:lineRule="auto"/>
              <w:ind w:left="659" w:right="96" w:hanging="552"/>
              <w:rPr>
                <w:b w:val="0"/>
                <w:bCs w:val="0"/>
                <w:sz w:val="24"/>
              </w:rPr>
            </w:pPr>
            <w:r>
              <w:rPr>
                <w:b w:val="0"/>
                <w:bCs w:val="0"/>
                <w:spacing w:val="-4"/>
                <w:sz w:val="24"/>
              </w:rPr>
              <w:t>施工前是否对建筑节能分部</w:t>
            </w:r>
            <w:r>
              <w:rPr>
                <w:b w:val="0"/>
                <w:bCs w:val="0"/>
                <w:sz w:val="24"/>
              </w:rPr>
              <w:t>（绿色建筑</w:t>
            </w:r>
            <w:r>
              <w:rPr>
                <w:b w:val="0"/>
                <w:bCs w:val="0"/>
                <w:spacing w:val="-48"/>
                <w:sz w:val="24"/>
              </w:rPr>
              <w:t>）</w:t>
            </w:r>
            <w:r>
              <w:rPr>
                <w:b w:val="0"/>
                <w:bCs w:val="0"/>
                <w:spacing w:val="-17"/>
                <w:sz w:val="24"/>
              </w:rPr>
              <w:t>技</w:t>
            </w:r>
            <w:r>
              <w:rPr>
                <w:b w:val="0"/>
                <w:bCs w:val="0"/>
                <w:sz w:val="24"/>
              </w:rPr>
              <w:t>术措施进行技术交底和图纸会审</w:t>
            </w:r>
          </w:p>
        </w:tc>
        <w:tc>
          <w:tcPr>
            <w:tcW w:w="730" w:type="dxa"/>
            <w:tcBorders>
              <w:right w:val="nil"/>
            </w:tcBorders>
            <w:vAlign w:val="center"/>
          </w:tcPr>
          <w:p>
            <w:pPr>
              <w:pStyle w:val="31"/>
              <w:spacing w:before="1"/>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31"/>
              <w:spacing w:before="1"/>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44" w:type="dxa"/>
          </w:tcPr>
          <w:p>
            <w:pPr>
              <w:pStyle w:val="31"/>
              <w:spacing w:before="2"/>
              <w:rPr>
                <w:rFonts w:ascii="Times New Roman"/>
                <w:b w:val="0"/>
                <w:bCs w:val="0"/>
                <w:sz w:val="30"/>
              </w:rPr>
            </w:pPr>
          </w:p>
          <w:p>
            <w:pPr>
              <w:pStyle w:val="31"/>
              <w:ind w:left="6"/>
              <w:jc w:val="center"/>
              <w:rPr>
                <w:b w:val="0"/>
                <w:bCs w:val="0"/>
                <w:sz w:val="24"/>
              </w:rPr>
            </w:pPr>
            <w:r>
              <w:rPr>
                <w:b w:val="0"/>
                <w:bCs w:val="0"/>
                <w:sz w:val="24"/>
              </w:rPr>
              <w:t>6</w:t>
            </w:r>
          </w:p>
        </w:tc>
        <w:tc>
          <w:tcPr>
            <w:tcW w:w="4680" w:type="dxa"/>
          </w:tcPr>
          <w:p>
            <w:pPr>
              <w:pStyle w:val="31"/>
              <w:spacing w:before="1"/>
              <w:rPr>
                <w:rFonts w:ascii="Times New Roman"/>
                <w:b w:val="0"/>
                <w:bCs w:val="0"/>
                <w:sz w:val="27"/>
              </w:rPr>
            </w:pPr>
          </w:p>
          <w:p>
            <w:pPr>
              <w:pStyle w:val="31"/>
              <w:spacing w:before="1"/>
              <w:ind w:left="176" w:right="168"/>
              <w:jc w:val="center"/>
              <w:rPr>
                <w:b w:val="0"/>
                <w:bCs w:val="0"/>
                <w:sz w:val="24"/>
              </w:rPr>
            </w:pPr>
            <w:r>
              <w:rPr>
                <w:b w:val="0"/>
                <w:bCs w:val="0"/>
                <w:sz w:val="24"/>
              </w:rPr>
              <w:t>是否对建筑节能相关信息进行公示</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744" w:type="dxa"/>
          </w:tcPr>
          <w:p>
            <w:pPr>
              <w:pStyle w:val="31"/>
              <w:rPr>
                <w:rFonts w:ascii="Times New Roman"/>
                <w:b w:val="0"/>
                <w:bCs w:val="0"/>
                <w:sz w:val="26"/>
              </w:rPr>
            </w:pPr>
          </w:p>
          <w:p>
            <w:pPr>
              <w:pStyle w:val="31"/>
              <w:spacing w:before="203"/>
              <w:ind w:left="6"/>
              <w:jc w:val="center"/>
              <w:rPr>
                <w:b w:val="0"/>
                <w:bCs w:val="0"/>
                <w:sz w:val="24"/>
              </w:rPr>
            </w:pPr>
            <w:r>
              <w:rPr>
                <w:b w:val="0"/>
                <w:bCs w:val="0"/>
                <w:sz w:val="24"/>
              </w:rPr>
              <w:t>7</w:t>
            </w:r>
          </w:p>
        </w:tc>
        <w:tc>
          <w:tcPr>
            <w:tcW w:w="4680" w:type="dxa"/>
          </w:tcPr>
          <w:p>
            <w:pPr>
              <w:pStyle w:val="31"/>
              <w:spacing w:line="242" w:lineRule="auto"/>
              <w:ind w:left="179" w:right="168"/>
              <w:jc w:val="center"/>
              <w:rPr>
                <w:rFonts w:hint="eastAsia" w:ascii="宋体" w:eastAsia="宋体"/>
                <w:b w:val="0"/>
                <w:bCs w:val="0"/>
                <w:sz w:val="24"/>
              </w:rPr>
            </w:pPr>
            <w:r>
              <w:rPr>
                <w:b w:val="0"/>
                <w:bCs w:val="0"/>
                <w:sz w:val="24"/>
              </w:rPr>
              <w:t>现场是否严格按节能审查后的施工图进行施工</w:t>
            </w:r>
            <w:r>
              <w:rPr>
                <w:rFonts w:hint="eastAsia" w:ascii="宋体" w:eastAsia="宋体"/>
                <w:b w:val="0"/>
                <w:bCs w:val="0"/>
                <w:sz w:val="24"/>
              </w:rPr>
              <w:t>。</w:t>
            </w:r>
          </w:p>
          <w:p>
            <w:pPr>
              <w:pStyle w:val="31"/>
              <w:spacing w:before="2"/>
              <w:ind w:left="39" w:right="30"/>
              <w:jc w:val="center"/>
              <w:rPr>
                <w:b w:val="0"/>
                <w:bCs w:val="0"/>
                <w:sz w:val="24"/>
              </w:rPr>
            </w:pPr>
            <w:r>
              <w:rPr>
                <w:b w:val="0"/>
                <w:bCs w:val="0"/>
                <w:sz w:val="24"/>
              </w:rPr>
              <w:t>节能设计如有变更，是否经原审图机构重新</w:t>
            </w:r>
          </w:p>
          <w:p>
            <w:pPr>
              <w:pStyle w:val="31"/>
              <w:spacing w:before="3" w:line="291" w:lineRule="exact"/>
              <w:ind w:left="176" w:right="168"/>
              <w:jc w:val="center"/>
              <w:rPr>
                <w:rFonts w:hint="eastAsia" w:ascii="宋体" w:eastAsia="宋体"/>
                <w:b w:val="0"/>
                <w:bCs w:val="0"/>
                <w:sz w:val="24"/>
              </w:rPr>
            </w:pPr>
            <w:r>
              <w:rPr>
                <w:b w:val="0"/>
                <w:bCs w:val="0"/>
                <w:sz w:val="24"/>
              </w:rPr>
              <w:t>审核通过</w:t>
            </w:r>
            <w:r>
              <w:rPr>
                <w:rFonts w:hint="eastAsia" w:ascii="宋体" w:eastAsia="宋体"/>
                <w:b w:val="0"/>
                <w:bCs w:val="0"/>
                <w:sz w:val="24"/>
              </w:rPr>
              <w:t>。</w:t>
            </w:r>
          </w:p>
        </w:tc>
        <w:tc>
          <w:tcPr>
            <w:tcW w:w="730" w:type="dxa"/>
            <w:tcBorders>
              <w:right w:val="nil"/>
            </w:tcBorders>
            <w:vAlign w:val="center"/>
          </w:tcPr>
          <w:p>
            <w:pPr>
              <w:pStyle w:val="31"/>
              <w:jc w:val="center"/>
              <w:rPr>
                <w:rFonts w:ascii="Times New Roman"/>
                <w:b w:val="0"/>
                <w:bCs w:val="0"/>
                <w:sz w:val="26"/>
              </w:rPr>
            </w:pPr>
          </w:p>
          <w:p>
            <w:pPr>
              <w:pStyle w:val="31"/>
              <w:spacing w:before="203"/>
              <w:ind w:right="52"/>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left w:val="nil"/>
            </w:tcBorders>
            <w:vAlign w:val="center"/>
          </w:tcPr>
          <w:p>
            <w:pPr>
              <w:pStyle w:val="31"/>
              <w:jc w:val="center"/>
              <w:rPr>
                <w:rFonts w:ascii="Times New Roman"/>
                <w:b w:val="0"/>
                <w:bCs w:val="0"/>
                <w:sz w:val="26"/>
              </w:rPr>
            </w:pPr>
          </w:p>
          <w:p>
            <w:pPr>
              <w:pStyle w:val="31"/>
              <w:spacing w:before="203"/>
              <w:ind w:left="65"/>
              <w:jc w:val="center"/>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744" w:type="dxa"/>
          </w:tcPr>
          <w:p>
            <w:pPr>
              <w:pStyle w:val="31"/>
              <w:ind w:left="6"/>
              <w:jc w:val="center"/>
              <w:rPr>
                <w:b w:val="0"/>
                <w:bCs w:val="0"/>
                <w:sz w:val="24"/>
              </w:rPr>
            </w:pPr>
            <w:r>
              <w:rPr>
                <w:b w:val="0"/>
                <w:bCs w:val="0"/>
                <w:sz w:val="24"/>
              </w:rPr>
              <w:t>8</w:t>
            </w:r>
          </w:p>
        </w:tc>
        <w:tc>
          <w:tcPr>
            <w:tcW w:w="4680" w:type="dxa"/>
          </w:tcPr>
          <w:p>
            <w:pPr>
              <w:pStyle w:val="31"/>
              <w:spacing w:before="1"/>
              <w:ind w:left="176" w:right="168"/>
              <w:jc w:val="center"/>
              <w:rPr>
                <w:b w:val="0"/>
                <w:bCs w:val="0"/>
                <w:sz w:val="24"/>
              </w:rPr>
            </w:pPr>
            <w:r>
              <w:rPr>
                <w:b w:val="0"/>
                <w:bCs w:val="0"/>
                <w:sz w:val="24"/>
              </w:rPr>
              <w:t>建立建筑节能材料</w:t>
            </w:r>
            <w:r>
              <w:rPr>
                <w:rFonts w:hint="eastAsia"/>
                <w:b w:val="0"/>
                <w:bCs w:val="0"/>
                <w:sz w:val="24"/>
                <w:lang w:eastAsia="zh-CN"/>
              </w:rPr>
              <w:t>管理台账</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744" w:type="dxa"/>
          </w:tcPr>
          <w:p>
            <w:pPr>
              <w:pStyle w:val="31"/>
              <w:ind w:left="6"/>
              <w:jc w:val="center"/>
              <w:rPr>
                <w:b w:val="0"/>
                <w:bCs w:val="0"/>
                <w:sz w:val="24"/>
              </w:rPr>
            </w:pPr>
            <w:r>
              <w:rPr>
                <w:b w:val="0"/>
                <w:bCs w:val="0"/>
                <w:sz w:val="24"/>
              </w:rPr>
              <w:t>9</w:t>
            </w:r>
          </w:p>
        </w:tc>
        <w:tc>
          <w:tcPr>
            <w:tcW w:w="4680" w:type="dxa"/>
          </w:tcPr>
          <w:p>
            <w:pPr>
              <w:pStyle w:val="31"/>
              <w:spacing w:before="155" w:line="242" w:lineRule="auto"/>
              <w:ind w:left="1979" w:right="168" w:hanging="1800"/>
              <w:rPr>
                <w:b w:val="0"/>
                <w:bCs w:val="0"/>
                <w:sz w:val="24"/>
              </w:rPr>
            </w:pPr>
            <w:r>
              <w:rPr>
                <w:b w:val="0"/>
                <w:bCs w:val="0"/>
                <w:sz w:val="24"/>
              </w:rPr>
              <w:t>施工日志是否包含建筑节能和绿色建筑相关内容</w:t>
            </w:r>
          </w:p>
        </w:tc>
        <w:tc>
          <w:tcPr>
            <w:tcW w:w="730" w:type="dxa"/>
            <w:tcBorders>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44" w:type="dxa"/>
            <w:tcBorders>
              <w:bottom w:val="single" w:color="auto" w:sz="4" w:space="0"/>
            </w:tcBorders>
          </w:tcPr>
          <w:p>
            <w:pPr>
              <w:pStyle w:val="31"/>
              <w:ind w:left="108" w:right="102"/>
              <w:jc w:val="center"/>
              <w:rPr>
                <w:b w:val="0"/>
                <w:bCs w:val="0"/>
                <w:sz w:val="24"/>
              </w:rPr>
            </w:pPr>
            <w:r>
              <w:rPr>
                <w:b w:val="0"/>
                <w:bCs w:val="0"/>
                <w:sz w:val="24"/>
              </w:rPr>
              <w:t>10</w:t>
            </w:r>
          </w:p>
        </w:tc>
        <w:tc>
          <w:tcPr>
            <w:tcW w:w="4680" w:type="dxa"/>
            <w:tcBorders>
              <w:bottom w:val="single" w:color="auto" w:sz="4" w:space="0"/>
            </w:tcBorders>
          </w:tcPr>
          <w:p>
            <w:pPr>
              <w:pStyle w:val="31"/>
              <w:spacing w:before="156" w:line="242" w:lineRule="auto"/>
              <w:ind w:left="1139" w:right="1008" w:hanging="120"/>
              <w:rPr>
                <w:b w:val="0"/>
                <w:bCs w:val="0"/>
                <w:sz w:val="24"/>
              </w:rPr>
            </w:pPr>
            <w:r>
              <w:rPr>
                <w:b w:val="0"/>
                <w:bCs w:val="0"/>
                <w:sz w:val="24"/>
              </w:rPr>
              <w:t>建筑节能和绿色建筑相关监理旁站记录是否齐全</w:t>
            </w:r>
          </w:p>
        </w:tc>
        <w:tc>
          <w:tcPr>
            <w:tcW w:w="730" w:type="dxa"/>
            <w:tcBorders>
              <w:bottom w:val="single" w:color="auto" w:sz="4" w:space="0"/>
              <w:right w:val="nil"/>
            </w:tcBorders>
            <w:vAlign w:val="center"/>
          </w:tcPr>
          <w:p>
            <w:pPr>
              <w:pStyle w:val="31"/>
              <w:ind w:right="52"/>
              <w:jc w:val="center"/>
              <w:rPr>
                <w:rFonts w:hint="eastAsia" w:ascii="宋体" w:hAnsi="宋体" w:eastAsia="宋体"/>
                <w:b w:val="0"/>
                <w:bCs w:val="0"/>
                <w:sz w:val="24"/>
              </w:rPr>
            </w:pPr>
            <w:r>
              <w:rPr>
                <w:b w:val="0"/>
                <w:bCs w:val="0"/>
                <w:sz w:val="24"/>
              </w:rPr>
              <w:t>有</w:t>
            </w:r>
            <w:r>
              <w:rPr>
                <w:rFonts w:hint="eastAsia" w:ascii="宋体" w:hAnsi="宋体" w:eastAsia="宋体"/>
                <w:b w:val="0"/>
                <w:bCs w:val="0"/>
                <w:sz w:val="24"/>
              </w:rPr>
              <w:t>□</w:t>
            </w:r>
          </w:p>
        </w:tc>
        <w:tc>
          <w:tcPr>
            <w:tcW w:w="730" w:type="dxa"/>
            <w:tcBorders>
              <w:left w:val="nil"/>
              <w:bottom w:val="single" w:color="auto" w:sz="4" w:space="0"/>
            </w:tcBorders>
            <w:vAlign w:val="center"/>
          </w:tcPr>
          <w:p>
            <w:pPr>
              <w:pStyle w:val="31"/>
              <w:ind w:left="65"/>
              <w:jc w:val="center"/>
              <w:rPr>
                <w:rFonts w:hint="eastAsia" w:ascii="宋体" w:hAnsi="宋体" w:eastAsia="宋体"/>
                <w:b w:val="0"/>
                <w:bCs w:val="0"/>
                <w:sz w:val="24"/>
              </w:rPr>
            </w:pPr>
            <w:r>
              <w:rPr>
                <w:b w:val="0"/>
                <w:bCs w:val="0"/>
                <w:sz w:val="24"/>
              </w:rPr>
              <w:t>无</w:t>
            </w:r>
            <w:r>
              <w:rPr>
                <w:rFonts w:hint="eastAsia" w:ascii="宋体" w:hAnsi="宋体" w:eastAsia="宋体"/>
                <w:b w:val="0"/>
                <w:bCs w:val="0"/>
                <w:sz w:val="24"/>
              </w:rPr>
              <w:t>□</w:t>
            </w:r>
          </w:p>
        </w:tc>
        <w:tc>
          <w:tcPr>
            <w:tcW w:w="2638" w:type="dxa"/>
            <w:tcBorders>
              <w:bottom w:val="single" w:color="auto" w:sz="4" w:space="0"/>
            </w:tcBorders>
          </w:tcPr>
          <w:p>
            <w:pPr>
              <w:pStyle w:val="31"/>
              <w:rPr>
                <w:rFonts w:ascii="Times New Roman"/>
                <w:b w:val="0"/>
                <w:b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jc w:val="center"/>
        </w:trPr>
        <w:tc>
          <w:tcPr>
            <w:tcW w:w="744" w:type="dxa"/>
            <w:tcBorders>
              <w:top w:val="single" w:color="auto" w:sz="4" w:space="0"/>
              <w:left w:val="single" w:color="auto" w:sz="4" w:space="0"/>
              <w:bottom w:val="single" w:color="auto" w:sz="4" w:space="0"/>
              <w:right w:val="single" w:color="auto" w:sz="4" w:space="0"/>
            </w:tcBorders>
          </w:tcPr>
          <w:p>
            <w:pPr>
              <w:pStyle w:val="31"/>
              <w:rPr>
                <w:rFonts w:ascii="Times New Roman"/>
                <w:b w:val="0"/>
                <w:bCs w:val="0"/>
                <w:sz w:val="30"/>
              </w:rPr>
            </w:pPr>
            <w:r>
              <w:rPr>
                <w:b w:val="0"/>
                <w:bCs w:val="0"/>
              </w:rPr>
              <mc:AlternateContent>
                <mc:Choice Requires="wps">
                  <w:drawing>
                    <wp:anchor distT="0" distB="0" distL="114300" distR="114300" simplePos="0" relativeHeight="251662336" behindDoc="0" locked="0" layoutInCell="1" allowOverlap="1">
                      <wp:simplePos x="0" y="0"/>
                      <wp:positionH relativeFrom="page">
                        <wp:posOffset>106680</wp:posOffset>
                      </wp:positionH>
                      <wp:positionV relativeFrom="paragraph">
                        <wp:posOffset>2291080</wp:posOffset>
                      </wp:positionV>
                      <wp:extent cx="5950585" cy="4559300"/>
                      <wp:effectExtent l="0" t="0" r="0" b="0"/>
                      <wp:wrapNone/>
                      <wp:docPr id="47" name="文本框 49"/>
                      <wp:cNvGraphicFramePr/>
                      <a:graphic xmlns:a="http://schemas.openxmlformats.org/drawingml/2006/main">
                        <a:graphicData uri="http://schemas.microsoft.com/office/word/2010/wordprocessingShape">
                          <wps:wsp>
                            <wps:cNvSpPr txBox="1"/>
                            <wps:spPr>
                              <a:xfrm>
                                <a:off x="0" y="0"/>
                                <a:ext cx="5950585" cy="4559300"/>
                              </a:xfrm>
                              <a:prstGeom prst="rect">
                                <a:avLst/>
                              </a:prstGeom>
                              <a:noFill/>
                              <a:ln>
                                <a:noFill/>
                              </a:ln>
                            </wps:spPr>
                            <wps:txbx>
                              <w:txbxContent>
                                <w:p/>
                              </w:txbxContent>
                            </wps:txbx>
                            <wps:bodyPr lIns="0" tIns="0" rIns="0" bIns="0" upright="1"/>
                          </wps:wsp>
                        </a:graphicData>
                      </a:graphic>
                    </wp:anchor>
                  </w:drawing>
                </mc:Choice>
                <mc:Fallback>
                  <w:pict>
                    <v:shape id="文本框 49" o:spid="_x0000_s1026" o:spt="202" type="#_x0000_t202" style="position:absolute;left:0pt;margin-left:8.4pt;margin-top:180.4pt;height:359pt;width:468.55pt;mso-position-horizontal-relative:page;z-index:251662336;mso-width-relative:page;mso-height-relative:page;" filled="f" stroked="f" coordsize="21600,21600" o:gfxdata="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iy7NNkAAAALAQAADwAAAAAAAAABACAAAAAiAAAAZHJzL2Rvd25yZXYueG1s&#10;UEsBAhQAFAAAAAgAh07iQMeTqqe+AQAAdQMAAA4AAAAAAAAAAQAgAAAAKAEAAGRycy9lMm9Eb2Mu&#10;eG1sUEsFBgAAAAAGAAYAWQEAAFgFAAAAAA==&#10;">
                      <v:fill on="f" focussize="0,0"/>
                      <v:stroke on="f"/>
                      <v:imagedata o:title=""/>
                      <o:lock v:ext="edit" aspectratio="f"/>
                      <v:textbox inset="0mm,0mm,0mm,0mm">
                        <w:txbxContent>
                          <w:p/>
                        </w:txbxContent>
                      </v:textbox>
                    </v:shape>
                  </w:pict>
                </mc:Fallback>
              </mc:AlternateContent>
            </w:r>
          </w:p>
          <w:p>
            <w:pPr>
              <w:pStyle w:val="31"/>
              <w:spacing w:before="1"/>
              <w:ind w:left="108" w:right="102"/>
              <w:jc w:val="center"/>
              <w:rPr>
                <w:b w:val="0"/>
                <w:bCs w:val="0"/>
                <w:sz w:val="24"/>
              </w:rPr>
            </w:pPr>
            <w:r>
              <w:rPr>
                <w:b w:val="0"/>
                <w:bCs w:val="0"/>
                <w:sz w:val="24"/>
              </w:rPr>
              <w:t>11</w:t>
            </w:r>
          </w:p>
        </w:tc>
        <w:tc>
          <w:tcPr>
            <w:tcW w:w="4680" w:type="dxa"/>
            <w:tcBorders>
              <w:top w:val="single" w:color="auto" w:sz="4" w:space="0"/>
              <w:left w:val="single" w:color="auto" w:sz="4" w:space="0"/>
              <w:bottom w:val="single" w:color="auto" w:sz="4" w:space="0"/>
              <w:right w:val="single" w:color="auto" w:sz="4" w:space="0"/>
            </w:tcBorders>
          </w:tcPr>
          <w:p>
            <w:pPr>
              <w:pStyle w:val="31"/>
              <w:spacing w:line="242" w:lineRule="auto"/>
              <w:ind w:left="107" w:right="96"/>
              <w:jc w:val="center"/>
              <w:rPr>
                <w:b w:val="0"/>
                <w:bCs w:val="0"/>
                <w:sz w:val="24"/>
              </w:rPr>
            </w:pPr>
            <w:r>
              <w:rPr>
                <w:b w:val="0"/>
                <w:bCs w:val="0"/>
                <w:spacing w:val="-7"/>
                <w:sz w:val="24"/>
              </w:rPr>
              <w:t>节能分部工程材料和设备的合格证、性能检</w:t>
            </w:r>
            <w:r>
              <w:rPr>
                <w:b w:val="0"/>
                <w:bCs w:val="0"/>
                <w:spacing w:val="-11"/>
                <w:sz w:val="24"/>
              </w:rPr>
              <w:t>验报告</w:t>
            </w:r>
            <w:r>
              <w:rPr>
                <w:b w:val="0"/>
                <w:bCs w:val="0"/>
                <w:sz w:val="24"/>
              </w:rPr>
              <w:t>（型式检验报告</w:t>
            </w:r>
            <w:r>
              <w:rPr>
                <w:b w:val="0"/>
                <w:bCs w:val="0"/>
                <w:spacing w:val="-33"/>
                <w:sz w:val="24"/>
              </w:rPr>
              <w:t>）</w:t>
            </w:r>
            <w:r>
              <w:rPr>
                <w:b w:val="0"/>
                <w:bCs w:val="0"/>
                <w:spacing w:val="-8"/>
                <w:sz w:val="24"/>
              </w:rPr>
              <w:t>、进场验收记录符</w:t>
            </w:r>
          </w:p>
          <w:p>
            <w:pPr>
              <w:pStyle w:val="31"/>
              <w:spacing w:before="2" w:line="291" w:lineRule="exact"/>
              <w:ind w:left="176" w:right="168"/>
              <w:jc w:val="center"/>
              <w:rPr>
                <w:b w:val="0"/>
                <w:bCs w:val="0"/>
                <w:sz w:val="24"/>
              </w:rPr>
            </w:pPr>
            <w:r>
              <w:rPr>
                <w:b w:val="0"/>
                <w:bCs w:val="0"/>
                <w:sz w:val="24"/>
              </w:rPr>
              <w:t>合要求</w:t>
            </w:r>
          </w:p>
        </w:tc>
        <w:tc>
          <w:tcPr>
            <w:tcW w:w="730" w:type="dxa"/>
            <w:tcBorders>
              <w:top w:val="single" w:color="auto" w:sz="4" w:space="0"/>
              <w:left w:val="single" w:color="auto" w:sz="4" w:space="0"/>
              <w:bottom w:val="single" w:color="auto" w:sz="4" w:space="0"/>
              <w:right w:val="nil"/>
            </w:tcBorders>
          </w:tcPr>
          <w:p>
            <w:pPr>
              <w:pStyle w:val="31"/>
              <w:spacing w:before="1"/>
              <w:ind w:right="52"/>
              <w:jc w:val="right"/>
              <w:rPr>
                <w:rFonts w:hint="eastAsia" w:ascii="宋体" w:hAnsi="宋体" w:eastAsia="宋体"/>
                <w:b w:val="0"/>
                <w:bCs w:val="0"/>
                <w:sz w:val="24"/>
              </w:rPr>
            </w:pPr>
            <w:r>
              <w:rPr>
                <w:b w:val="0"/>
                <w:bCs w:val="0"/>
                <w:sz w:val="24"/>
              </w:rPr>
              <w:t>是</w:t>
            </w:r>
            <w:r>
              <w:rPr>
                <w:rFonts w:hint="eastAsia" w:ascii="宋体" w:hAnsi="宋体" w:eastAsia="宋体"/>
                <w:b w:val="0"/>
                <w:bCs w:val="0"/>
                <w:sz w:val="24"/>
              </w:rPr>
              <w:t>□</w:t>
            </w:r>
          </w:p>
        </w:tc>
        <w:tc>
          <w:tcPr>
            <w:tcW w:w="730" w:type="dxa"/>
            <w:tcBorders>
              <w:top w:val="single" w:color="auto" w:sz="4" w:space="0"/>
              <w:left w:val="nil"/>
              <w:bottom w:val="single" w:color="auto" w:sz="4" w:space="0"/>
              <w:right w:val="single" w:color="auto" w:sz="4" w:space="0"/>
            </w:tcBorders>
          </w:tcPr>
          <w:p>
            <w:pPr>
              <w:pStyle w:val="31"/>
              <w:spacing w:before="1"/>
              <w:ind w:left="65"/>
              <w:rPr>
                <w:rFonts w:hint="eastAsia" w:ascii="宋体" w:hAnsi="宋体" w:eastAsia="宋体"/>
                <w:b w:val="0"/>
                <w:bCs w:val="0"/>
                <w:sz w:val="24"/>
              </w:rPr>
            </w:pPr>
            <w:r>
              <w:rPr>
                <w:b w:val="0"/>
                <w:bCs w:val="0"/>
                <w:sz w:val="24"/>
              </w:rPr>
              <w:t>否</w:t>
            </w:r>
            <w:r>
              <w:rPr>
                <w:rFonts w:hint="eastAsia" w:ascii="宋体" w:hAnsi="宋体" w:eastAsia="宋体"/>
                <w:b w:val="0"/>
                <w:bCs w:val="0"/>
                <w:sz w:val="24"/>
              </w:rPr>
              <w:t>□</w:t>
            </w:r>
          </w:p>
        </w:tc>
        <w:tc>
          <w:tcPr>
            <w:tcW w:w="2638" w:type="dxa"/>
            <w:tcBorders>
              <w:top w:val="single" w:color="auto" w:sz="4" w:space="0"/>
              <w:left w:val="single" w:color="auto" w:sz="4" w:space="0"/>
              <w:bottom w:val="single" w:color="auto" w:sz="4" w:space="0"/>
              <w:right w:val="single" w:color="auto" w:sz="4" w:space="0"/>
            </w:tcBorders>
          </w:tcPr>
          <w:p>
            <w:pPr>
              <w:pStyle w:val="31"/>
              <w:rPr>
                <w:rFonts w:ascii="Times New Roman"/>
                <w:b w:val="0"/>
                <w:bCs w:val="0"/>
                <w:sz w:val="24"/>
              </w:rPr>
            </w:pPr>
          </w:p>
        </w:tc>
      </w:tr>
    </w:tbl>
    <w:p>
      <w:pPr>
        <w:pStyle w:val="8"/>
        <w:rPr>
          <w:b w:val="0"/>
          <w:bCs w:val="0"/>
          <w:sz w:val="26"/>
        </w:rPr>
      </w:pPr>
    </w:p>
    <w:p>
      <w:pPr>
        <w:pStyle w:val="8"/>
        <w:rPr>
          <w:b w:val="0"/>
          <w:bCs w:val="0"/>
          <w:sz w:val="26"/>
        </w:rPr>
      </w:pPr>
    </w:p>
    <w:p>
      <w:pPr>
        <w:rPr>
          <w:b w:val="0"/>
          <w:bCs w:val="0"/>
          <w:sz w:val="33"/>
        </w:rPr>
      </w:pPr>
      <w:r>
        <w:rPr>
          <w:b w:val="0"/>
          <w:bCs w:val="0"/>
          <w:sz w:val="33"/>
        </w:rPr>
        <w:br w:type="page"/>
      </w:r>
    </w:p>
    <w:p>
      <w:pPr>
        <w:pStyle w:val="8"/>
        <w:spacing w:before="5"/>
        <w:rPr>
          <w:b w:val="0"/>
          <w:bCs w:val="0"/>
          <w:sz w:val="33"/>
        </w:rPr>
      </w:pPr>
    </w:p>
    <w:p>
      <w:pPr>
        <w:pStyle w:val="8"/>
        <w:rPr>
          <w:rFonts w:ascii="Times New Roman"/>
          <w:b w:val="0"/>
          <w:bCs w:val="0"/>
          <w:sz w:val="20"/>
        </w:rPr>
      </w:pPr>
    </w:p>
    <w:tbl>
      <w:tblPr>
        <w:tblStyle w:val="14"/>
        <w:tblpPr w:leftFromText="180" w:rightFromText="180" w:vertAnchor="text" w:horzAnchor="page" w:tblpX="1262" w:tblpY="290"/>
        <w:tblOverlap w:val="never"/>
        <w:tblW w:w="9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5025"/>
        <w:gridCol w:w="1460"/>
        <w:gridCol w:w="2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31"/>
              <w:spacing w:before="1"/>
              <w:rPr>
                <w:rFonts w:ascii="Times New Roman"/>
                <w:b w:val="0"/>
                <w:bCs w:val="0"/>
                <w:sz w:val="30"/>
              </w:rPr>
            </w:pPr>
          </w:p>
          <w:p>
            <w:pPr>
              <w:pStyle w:val="31"/>
              <w:ind w:left="108" w:right="102"/>
              <w:jc w:val="center"/>
              <w:rPr>
                <w:b w:val="0"/>
                <w:bCs w:val="0"/>
                <w:sz w:val="24"/>
              </w:rPr>
            </w:pPr>
            <w:r>
              <w:rPr>
                <w:b w:val="0"/>
                <w:bCs w:val="0"/>
                <w:sz w:val="24"/>
              </w:rPr>
              <w:t>12</w:t>
            </w:r>
          </w:p>
        </w:tc>
        <w:tc>
          <w:tcPr>
            <w:tcW w:w="5025" w:type="dxa"/>
          </w:tcPr>
          <w:p>
            <w:pPr>
              <w:pStyle w:val="31"/>
              <w:spacing w:before="156" w:line="242" w:lineRule="auto"/>
              <w:ind w:left="1619" w:right="168" w:hanging="1440"/>
              <w:rPr>
                <w:b w:val="0"/>
                <w:bCs w:val="0"/>
                <w:sz w:val="24"/>
              </w:rPr>
            </w:pPr>
            <w:r>
              <w:rPr>
                <w:b w:val="0"/>
                <w:bCs w:val="0"/>
                <w:sz w:val="24"/>
              </w:rPr>
              <w:t>节能分部工程材料和设备进场复验及现场检验符合要求</w:t>
            </w:r>
          </w:p>
        </w:tc>
        <w:tc>
          <w:tcPr>
            <w:tcW w:w="1460" w:type="dxa"/>
            <w:vAlign w:val="center"/>
          </w:tcPr>
          <w:p>
            <w:pPr>
              <w:pStyle w:val="3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4" w:hRule="atLeast"/>
        </w:trPr>
        <w:tc>
          <w:tcPr>
            <w:tcW w:w="783" w:type="dxa"/>
          </w:tcPr>
          <w:p>
            <w:pPr>
              <w:pStyle w:val="31"/>
              <w:spacing w:before="1"/>
              <w:rPr>
                <w:rFonts w:ascii="Times New Roman"/>
                <w:b w:val="0"/>
                <w:bCs w:val="0"/>
                <w:sz w:val="30"/>
              </w:rPr>
            </w:pPr>
          </w:p>
          <w:p>
            <w:pPr>
              <w:pStyle w:val="31"/>
              <w:ind w:left="108" w:right="102"/>
              <w:jc w:val="center"/>
              <w:rPr>
                <w:b w:val="0"/>
                <w:bCs w:val="0"/>
                <w:sz w:val="24"/>
              </w:rPr>
            </w:pPr>
            <w:r>
              <w:rPr>
                <w:b w:val="0"/>
                <w:bCs w:val="0"/>
                <w:sz w:val="24"/>
              </w:rPr>
              <w:t>13</w:t>
            </w:r>
          </w:p>
        </w:tc>
        <w:tc>
          <w:tcPr>
            <w:tcW w:w="5025" w:type="dxa"/>
          </w:tcPr>
          <w:p>
            <w:pPr>
              <w:pStyle w:val="31"/>
              <w:spacing w:before="156" w:line="242" w:lineRule="auto"/>
              <w:ind w:left="1859" w:right="168" w:hanging="1680"/>
              <w:rPr>
                <w:b w:val="0"/>
                <w:bCs w:val="0"/>
                <w:sz w:val="24"/>
              </w:rPr>
            </w:pPr>
            <w:r>
              <w:rPr>
                <w:b w:val="0"/>
                <w:bCs w:val="0"/>
                <w:sz w:val="24"/>
              </w:rPr>
              <w:t>大面积施工前外墙保温工程制作了样板间或样板墙</w:t>
            </w:r>
          </w:p>
        </w:tc>
        <w:tc>
          <w:tcPr>
            <w:tcW w:w="1460" w:type="dxa"/>
            <w:vAlign w:val="center"/>
          </w:tcPr>
          <w:p>
            <w:pPr>
              <w:pStyle w:val="3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1" w:hRule="atLeast"/>
        </w:trPr>
        <w:tc>
          <w:tcPr>
            <w:tcW w:w="783" w:type="dxa"/>
          </w:tcPr>
          <w:p>
            <w:pPr>
              <w:pStyle w:val="31"/>
              <w:rPr>
                <w:rFonts w:ascii="Times New Roman"/>
                <w:b w:val="0"/>
                <w:bCs w:val="0"/>
                <w:sz w:val="30"/>
              </w:rPr>
            </w:pPr>
          </w:p>
          <w:p>
            <w:pPr>
              <w:pStyle w:val="31"/>
              <w:spacing w:before="1"/>
              <w:ind w:left="108" w:right="102"/>
              <w:jc w:val="center"/>
              <w:rPr>
                <w:b w:val="0"/>
                <w:bCs w:val="0"/>
                <w:sz w:val="24"/>
              </w:rPr>
            </w:pPr>
            <w:r>
              <w:rPr>
                <w:b w:val="0"/>
                <w:bCs w:val="0"/>
                <w:sz w:val="24"/>
              </w:rPr>
              <w:t>14</w:t>
            </w:r>
          </w:p>
        </w:tc>
        <w:tc>
          <w:tcPr>
            <w:tcW w:w="5025" w:type="dxa"/>
          </w:tcPr>
          <w:p>
            <w:pPr>
              <w:pStyle w:val="31"/>
              <w:spacing w:before="155" w:line="242" w:lineRule="auto"/>
              <w:ind w:left="1019" w:right="1008"/>
              <w:rPr>
                <w:b w:val="0"/>
                <w:bCs w:val="0"/>
                <w:sz w:val="24"/>
              </w:rPr>
            </w:pPr>
            <w:r>
              <w:rPr>
                <w:b w:val="0"/>
                <w:bCs w:val="0"/>
                <w:sz w:val="24"/>
              </w:rPr>
              <w:t>建筑节能各分项工程施工记录和验收记录是否完善</w:t>
            </w:r>
          </w:p>
        </w:tc>
        <w:tc>
          <w:tcPr>
            <w:tcW w:w="1460" w:type="dxa"/>
            <w:vAlign w:val="center"/>
          </w:tcPr>
          <w:p>
            <w:pPr>
              <w:pStyle w:val="31"/>
              <w:spacing w:before="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3" w:hRule="atLeast"/>
        </w:trPr>
        <w:tc>
          <w:tcPr>
            <w:tcW w:w="783" w:type="dxa"/>
            <w:vAlign w:val="center"/>
          </w:tcPr>
          <w:p>
            <w:pPr>
              <w:pStyle w:val="31"/>
              <w:ind w:left="108" w:right="102"/>
              <w:jc w:val="center"/>
              <w:rPr>
                <w:rFonts w:hint="eastAsia" w:eastAsia="仿宋_GB2312"/>
                <w:b w:val="0"/>
                <w:bCs w:val="0"/>
                <w:sz w:val="24"/>
                <w:lang w:eastAsia="zh-CN"/>
              </w:rPr>
            </w:pPr>
            <w:r>
              <w:rPr>
                <w:b w:val="0"/>
                <w:bCs w:val="0"/>
                <w:sz w:val="24"/>
              </w:rPr>
              <w:t>1</w:t>
            </w:r>
            <w:r>
              <w:rPr>
                <w:rFonts w:hint="eastAsia"/>
                <w:b w:val="0"/>
                <w:bCs w:val="0"/>
                <w:sz w:val="24"/>
                <w:lang w:val="en-US" w:eastAsia="zh-CN"/>
              </w:rPr>
              <w:t>5</w:t>
            </w:r>
          </w:p>
        </w:tc>
        <w:tc>
          <w:tcPr>
            <w:tcW w:w="5025" w:type="dxa"/>
          </w:tcPr>
          <w:p>
            <w:pPr>
              <w:pStyle w:val="31"/>
              <w:spacing w:before="155" w:line="242" w:lineRule="auto"/>
              <w:ind w:left="1979" w:right="168" w:hanging="1800"/>
              <w:rPr>
                <w:b w:val="0"/>
                <w:bCs w:val="0"/>
                <w:sz w:val="24"/>
              </w:rPr>
            </w:pPr>
            <w:r>
              <w:rPr>
                <w:b w:val="0"/>
                <w:bCs w:val="0"/>
                <w:sz w:val="24"/>
              </w:rPr>
              <w:t>与工程进度相对应的绿色建筑技术措施是否落实</w:t>
            </w:r>
          </w:p>
        </w:tc>
        <w:tc>
          <w:tcPr>
            <w:tcW w:w="1460" w:type="dxa"/>
            <w:vAlign w:val="center"/>
          </w:tcPr>
          <w:p>
            <w:pPr>
              <w:pStyle w:val="31"/>
              <w:ind w:left="170" w:right="160"/>
              <w:jc w:val="center"/>
              <w:rPr>
                <w:rFonts w:hint="eastAsia" w:ascii="宋体" w:hAnsi="宋体" w:eastAsia="宋体"/>
                <w:b w:val="0"/>
                <w:bCs w:val="0"/>
                <w:sz w:val="24"/>
              </w:rPr>
            </w:pPr>
            <w:r>
              <w:rPr>
                <w:b w:val="0"/>
                <w:bCs w:val="0"/>
                <w:sz w:val="24"/>
              </w:rPr>
              <w:t>是</w:t>
            </w:r>
            <w:r>
              <w:rPr>
                <w:rFonts w:hint="eastAsia" w:ascii="宋体" w:hAnsi="宋体" w:eastAsia="宋体"/>
                <w:b w:val="0"/>
                <w:bCs w:val="0"/>
                <w:sz w:val="24"/>
              </w:rPr>
              <w:t xml:space="preserve">□ </w:t>
            </w:r>
            <w:r>
              <w:rPr>
                <w:b w:val="0"/>
                <w:bCs w:val="0"/>
                <w:sz w:val="24"/>
              </w:rPr>
              <w:t>否</w:t>
            </w:r>
            <w:r>
              <w:rPr>
                <w:rFonts w:hint="eastAsia" w:ascii="宋体" w:hAnsi="宋体" w:eastAsia="宋体"/>
                <w:b w:val="0"/>
                <w:bCs w:val="0"/>
                <w:sz w:val="24"/>
              </w:rPr>
              <w:t>□</w:t>
            </w:r>
          </w:p>
        </w:tc>
        <w:tc>
          <w:tcPr>
            <w:tcW w:w="2638" w:type="dxa"/>
          </w:tcPr>
          <w:p>
            <w:pPr>
              <w:pStyle w:val="31"/>
              <w:rPr>
                <w:rFonts w:ascii="Times New Roman"/>
                <w:b w:val="0"/>
                <w:bCs w:val="0"/>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15" w:hRule="atLeast"/>
        </w:trPr>
        <w:tc>
          <w:tcPr>
            <w:tcW w:w="9906" w:type="dxa"/>
            <w:gridSpan w:val="4"/>
          </w:tcPr>
          <w:p>
            <w:pPr>
              <w:pStyle w:val="31"/>
              <w:spacing w:before="80"/>
              <w:ind w:left="107"/>
              <w:rPr>
                <w:b w:val="0"/>
                <w:bCs w:val="0"/>
                <w:sz w:val="24"/>
              </w:rPr>
            </w:pPr>
            <w:r>
              <w:rPr>
                <w:b w:val="0"/>
                <w:bCs w:val="0"/>
                <w:sz w:val="24"/>
              </w:rPr>
              <w:t>其他存在问题：</w:t>
            </w:r>
          </w:p>
        </w:tc>
      </w:tr>
    </w:tbl>
    <w:p>
      <w:pPr>
        <w:pStyle w:val="8"/>
        <w:spacing w:before="2"/>
        <w:rPr>
          <w:rFonts w:ascii="Times New Roman"/>
          <w:b w:val="0"/>
          <w:bCs w:val="0"/>
          <w:sz w:val="21"/>
        </w:rPr>
      </w:pPr>
    </w:p>
    <w:p>
      <w:pPr>
        <w:spacing w:before="71" w:line="364" w:lineRule="auto"/>
        <w:ind w:left="166" w:right="74" w:hanging="1"/>
        <w:jc w:val="left"/>
        <w:rPr>
          <w:b w:val="0"/>
          <w:bCs w:val="0"/>
          <w:sz w:val="21"/>
        </w:rPr>
      </w:pPr>
      <w:r>
        <w:rPr>
          <w:b w:val="0"/>
          <w:bCs w:val="0"/>
          <w:sz w:val="21"/>
        </w:rPr>
        <w:t>（备注：工程进度分为：基础、主体框架、墙体砌筑、门窗安装、室内装修、屋面施工、竣工验收、交付使用等</w:t>
      </w:r>
      <w:r>
        <w:rPr>
          <w:rFonts w:hint="eastAsia" w:ascii="宋体" w:eastAsia="宋体"/>
          <w:b w:val="0"/>
          <w:bCs w:val="0"/>
          <w:sz w:val="21"/>
        </w:rPr>
        <w:t>。</w:t>
      </w:r>
      <w:r>
        <w:rPr>
          <w:b w:val="0"/>
          <w:bCs w:val="0"/>
          <w:sz w:val="21"/>
        </w:rPr>
        <w:t>）</w:t>
      </w:r>
    </w:p>
    <w:p>
      <w:pPr>
        <w:pStyle w:val="8"/>
        <w:tabs>
          <w:tab w:val="left" w:pos="4725"/>
          <w:tab w:val="left" w:pos="9645"/>
        </w:tabs>
        <w:spacing w:before="119"/>
        <w:ind w:left="166"/>
        <w:rPr>
          <w:b w:val="0"/>
          <w:bCs w:val="0"/>
          <w:sz w:val="24"/>
          <w:szCs w:val="24"/>
        </w:rPr>
      </w:pPr>
      <w:r>
        <w:rPr>
          <w:b w:val="0"/>
          <w:bCs w:val="0"/>
          <w:sz w:val="24"/>
          <w:szCs w:val="24"/>
        </w:rPr>
        <w:t>建设单位代表签字：</w:t>
      </w:r>
      <w:r>
        <w:rPr>
          <w:b w:val="0"/>
          <w:bCs w:val="0"/>
          <w:sz w:val="24"/>
          <w:szCs w:val="24"/>
          <w:u w:val="single"/>
        </w:rPr>
        <w:t xml:space="preserve"> </w:t>
      </w:r>
      <w:r>
        <w:rPr>
          <w:b w:val="0"/>
          <w:bCs w:val="0"/>
          <w:sz w:val="24"/>
          <w:szCs w:val="24"/>
          <w:u w:val="single"/>
        </w:rPr>
        <w:tab/>
      </w:r>
      <w:r>
        <w:rPr>
          <w:b w:val="0"/>
          <w:bCs w:val="0"/>
          <w:spacing w:val="-1"/>
          <w:sz w:val="24"/>
          <w:szCs w:val="24"/>
        </w:rPr>
        <w:t>施</w:t>
      </w:r>
      <w:r>
        <w:rPr>
          <w:b w:val="0"/>
          <w:bCs w:val="0"/>
          <w:sz w:val="24"/>
          <w:szCs w:val="24"/>
        </w:rPr>
        <w:t>工单位代表签字：</w:t>
      </w:r>
      <w:r>
        <w:rPr>
          <w:b w:val="0"/>
          <w:bCs w:val="0"/>
          <w:w w:val="50"/>
          <w:sz w:val="24"/>
          <w:szCs w:val="24"/>
          <w:u w:val="single"/>
        </w:rPr>
        <w:t xml:space="preserve"> </w:t>
      </w:r>
      <w:r>
        <w:rPr>
          <w:b w:val="0"/>
          <w:bCs w:val="0"/>
          <w:sz w:val="24"/>
          <w:szCs w:val="24"/>
          <w:u w:val="single"/>
        </w:rPr>
        <w:tab/>
      </w:r>
    </w:p>
    <w:p>
      <w:pPr>
        <w:pStyle w:val="8"/>
        <w:spacing w:before="8"/>
        <w:rPr>
          <w:b w:val="0"/>
          <w:bCs w:val="0"/>
          <w:sz w:val="24"/>
          <w:szCs w:val="24"/>
        </w:rPr>
      </w:pPr>
    </w:p>
    <w:p>
      <w:pPr>
        <w:pStyle w:val="8"/>
        <w:tabs>
          <w:tab w:val="left" w:pos="9285"/>
        </w:tabs>
        <w:spacing w:before="66"/>
        <w:ind w:left="166"/>
        <w:rPr>
          <w:rFonts w:ascii="黑体" w:hAnsi="黑体" w:eastAsia="黑体"/>
          <w:b w:val="0"/>
          <w:bCs w:val="0"/>
          <w:sz w:val="32"/>
          <w:szCs w:val="32"/>
        </w:rPr>
        <w:sectPr>
          <w:footerReference r:id="rId5" w:type="default"/>
          <w:pgSz w:w="11906" w:h="16838"/>
          <w:pgMar w:top="57" w:right="567" w:bottom="57" w:left="1020" w:header="851" w:footer="992" w:gutter="0"/>
          <w:pgNumType w:fmt="numberInDash"/>
          <w:cols w:space="720" w:num="1"/>
          <w:docGrid w:type="lines" w:linePitch="312" w:charSpace="0"/>
        </w:sectPr>
      </w:pPr>
      <w:r>
        <w:rPr>
          <w:b w:val="0"/>
          <w:bCs w:val="0"/>
          <w:sz w:val="24"/>
          <w:szCs w:val="24"/>
        </w:rPr>
        <w:t>监理公司代表签字：</w:t>
      </w:r>
      <w:r>
        <w:rPr>
          <w:rFonts w:hint="eastAsia"/>
          <w:b w:val="0"/>
          <w:bCs w:val="0"/>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7</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b w:val="0"/>
          <w:bCs w:val="0"/>
          <w:sz w:val="44"/>
          <w:szCs w:val="44"/>
        </w:rPr>
      </w:pPr>
      <w:r>
        <w:rPr>
          <w:rFonts w:hint="eastAsia" w:ascii="方正小标宋简体" w:hAnsi="方正小标宋简体" w:eastAsia="方正小标宋简体" w:cs="方正小标宋简体"/>
          <w:b w:val="0"/>
          <w:bCs w:val="0"/>
          <w:sz w:val="36"/>
          <w:szCs w:val="36"/>
        </w:rPr>
        <w:t>劳资管理和纠纷处理架构表</w:t>
      </w:r>
    </w:p>
    <w:p>
      <w:pPr>
        <w:ind w:left="-899" w:leftChars="-428" w:right="-441" w:rightChars="-210"/>
        <w:rPr>
          <w:b w:val="0"/>
          <w:bCs w:val="0"/>
        </w:rPr>
      </w:pPr>
      <w:r>
        <w:rPr>
          <w:b w:val="0"/>
          <w:bCs w:val="0"/>
        </w:rPr>
        <mc:AlternateContent>
          <mc:Choice Requires="wpg">
            <w:drawing>
              <wp:inline distT="0" distB="0" distL="114300" distR="114300">
                <wp:extent cx="9985375" cy="4469765"/>
                <wp:effectExtent l="4445" t="4445" r="7620" b="0"/>
                <wp:docPr id="40" name="组合 6"/>
                <wp:cNvGraphicFramePr/>
                <a:graphic xmlns:a="http://schemas.openxmlformats.org/drawingml/2006/main">
                  <a:graphicData uri="http://schemas.microsoft.com/office/word/2010/wordprocessingGroup">
                    <wpg:wgp>
                      <wpg:cNvGrpSpPr/>
                      <wpg:grpSpPr>
                        <a:xfrm>
                          <a:off x="0" y="0"/>
                          <a:ext cx="9985375" cy="4469765"/>
                          <a:chOff x="0" y="0"/>
                          <a:chExt cx="8167" cy="3806"/>
                        </a:xfrm>
                      </wpg:grpSpPr>
                      <wps:wsp>
                        <wps:cNvPr id="1" name="图片 4"/>
                        <wps:cNvSpPr>
                          <a:spLocks noRot="1" noChangeAspect="1" noTextEdit="1"/>
                        </wps:cNvSpPr>
                        <wps:spPr>
                          <a:xfrm>
                            <a:off x="0" y="0"/>
                            <a:ext cx="8167" cy="3806"/>
                          </a:xfrm>
                          <a:prstGeom prst="rect">
                            <a:avLst/>
                          </a:prstGeom>
                          <a:noFill/>
                          <a:ln>
                            <a:noFill/>
                          </a:ln>
                        </wps:spPr>
                        <wps:bodyPr upright="1"/>
                      </wps:wsp>
                      <wps:wsp>
                        <wps:cNvPr id="2" name="直线 34"/>
                        <wps:cNvCnPr/>
                        <wps:spPr>
                          <a:xfrm flipH="1">
                            <a:off x="3926" y="243"/>
                            <a:ext cx="11" cy="486"/>
                          </a:xfrm>
                          <a:prstGeom prst="line">
                            <a:avLst/>
                          </a:prstGeom>
                          <a:ln w="9525" cap="flat" cmpd="sng">
                            <a:solidFill>
                              <a:srgbClr val="000000"/>
                            </a:solidFill>
                            <a:prstDash val="solid"/>
                            <a:headEnd type="none" w="med" len="med"/>
                            <a:tailEnd type="none" w="med" len="med"/>
                          </a:ln>
                        </wps:spPr>
                        <wps:bodyPr upright="1"/>
                      </wps:wsp>
                      <wps:wsp>
                        <wps:cNvPr id="3" name="直线 35"/>
                        <wps:cNvCnPr/>
                        <wps:spPr>
                          <a:xfrm>
                            <a:off x="1402" y="486"/>
                            <a:ext cx="5235" cy="1"/>
                          </a:xfrm>
                          <a:prstGeom prst="line">
                            <a:avLst/>
                          </a:prstGeom>
                          <a:ln w="9525" cap="flat" cmpd="sng">
                            <a:solidFill>
                              <a:srgbClr val="000000"/>
                            </a:solidFill>
                            <a:prstDash val="solid"/>
                            <a:headEnd type="none" w="med" len="med"/>
                            <a:tailEnd type="none" w="med" len="med"/>
                          </a:ln>
                        </wps:spPr>
                        <wps:bodyPr upright="1"/>
                      </wps:wsp>
                      <wps:wsp>
                        <wps:cNvPr id="4" name="直线 36"/>
                        <wps:cNvCnPr/>
                        <wps:spPr>
                          <a:xfrm flipH="1">
                            <a:off x="1402" y="486"/>
                            <a:ext cx="1" cy="243"/>
                          </a:xfrm>
                          <a:prstGeom prst="line">
                            <a:avLst/>
                          </a:prstGeom>
                          <a:ln w="9525" cap="flat" cmpd="sng">
                            <a:solidFill>
                              <a:srgbClr val="000000"/>
                            </a:solidFill>
                            <a:prstDash val="solid"/>
                            <a:headEnd type="none" w="med" len="med"/>
                            <a:tailEnd type="none" w="med" len="med"/>
                          </a:ln>
                        </wps:spPr>
                        <wps:bodyPr upright="1"/>
                      </wps:wsp>
                      <wps:wsp>
                        <wps:cNvPr id="5" name="直线 37"/>
                        <wps:cNvCnPr/>
                        <wps:spPr>
                          <a:xfrm>
                            <a:off x="6637" y="486"/>
                            <a:ext cx="1" cy="243"/>
                          </a:xfrm>
                          <a:prstGeom prst="line">
                            <a:avLst/>
                          </a:prstGeom>
                          <a:ln w="9525" cap="flat" cmpd="sng">
                            <a:solidFill>
                              <a:srgbClr val="000000"/>
                            </a:solidFill>
                            <a:prstDash val="solid"/>
                            <a:headEnd type="none" w="med" len="med"/>
                            <a:tailEnd type="none" w="med" len="med"/>
                          </a:ln>
                        </wps:spPr>
                        <wps:bodyPr upright="1"/>
                      </wps:wsp>
                      <wps:wsp>
                        <wps:cNvPr id="6" name="矩形 38"/>
                        <wps:cNvSpPr/>
                        <wps:spPr>
                          <a:xfrm>
                            <a:off x="1028" y="729"/>
                            <a:ext cx="252"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none" lIns="91439" tIns="45720" rIns="91439" bIns="45720" upright="1"/>
                      </wps:wsp>
                      <wps:wsp>
                        <wps:cNvPr id="7" name="矩形 39"/>
                        <wps:cNvSpPr/>
                        <wps:spPr>
                          <a:xfrm>
                            <a:off x="3365" y="729"/>
                            <a:ext cx="1217" cy="243"/>
                          </a:xfrm>
                          <a:prstGeom prst="rect">
                            <a:avLst/>
                          </a:prstGeom>
                          <a:solidFill>
                            <a:srgbClr val="FFFFFF"/>
                          </a:solidFill>
                          <a:ln w="9525" cap="flat" cmpd="sng">
                            <a:solidFill>
                              <a:srgbClr val="0000FF"/>
                            </a:solidFill>
                            <a:prstDash val="solid"/>
                            <a:miter/>
                            <a:headEnd type="none" w="med" len="med"/>
                            <a:tailEnd type="none" w="med" len="med"/>
                          </a:ln>
                        </wps:spPr>
                        <wps:txbx>
                          <w:txbxContent>
                            <w:p>
                              <w:pPr>
                                <w:jc w:val="center"/>
                                <w:rPr>
                                  <w:rFonts w:ascii="宋体"/>
                                  <w:sz w:val="24"/>
                                </w:rPr>
                              </w:pPr>
                            </w:p>
                          </w:txbxContent>
                        </wps:txbx>
                        <wps:bodyPr lIns="91439" tIns="45720" rIns="91439" bIns="45720" upright="1"/>
                      </wps:wsp>
                      <wps:wsp>
                        <wps:cNvPr id="8" name="矩形 40"/>
                        <wps:cNvSpPr/>
                        <wps:spPr>
                          <a:xfrm>
                            <a:off x="6170" y="729"/>
                            <a:ext cx="917" cy="2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sz w:val="24"/>
                                </w:rPr>
                              </w:pPr>
                            </w:p>
                          </w:txbxContent>
                        </wps:txbx>
                        <wps:bodyPr upright="1"/>
                      </wps:wsp>
                      <wps:wsp>
                        <wps:cNvPr id="9" name="直线 41"/>
                        <wps:cNvCnPr/>
                        <wps:spPr>
                          <a:xfrm flipV="1">
                            <a:off x="467" y="2834"/>
                            <a:ext cx="1" cy="243"/>
                          </a:xfrm>
                          <a:prstGeom prst="line">
                            <a:avLst/>
                          </a:prstGeom>
                          <a:ln w="9525" cap="flat" cmpd="sng">
                            <a:solidFill>
                              <a:srgbClr val="000000"/>
                            </a:solidFill>
                            <a:prstDash val="solid"/>
                            <a:headEnd type="none" w="med" len="med"/>
                            <a:tailEnd type="none" w="med" len="med"/>
                          </a:ln>
                        </wps:spPr>
                        <wps:bodyPr upright="1"/>
                      </wps:wsp>
                      <wps:wsp>
                        <wps:cNvPr id="10" name="直线 42"/>
                        <wps:cNvCnPr/>
                        <wps:spPr>
                          <a:xfrm flipV="1">
                            <a:off x="467" y="1944"/>
                            <a:ext cx="1403" cy="1"/>
                          </a:xfrm>
                          <a:prstGeom prst="line">
                            <a:avLst/>
                          </a:prstGeom>
                          <a:ln w="9525" cap="flat" cmpd="sng">
                            <a:solidFill>
                              <a:srgbClr val="000000"/>
                            </a:solidFill>
                            <a:prstDash val="solid"/>
                            <a:headEnd type="none" w="med" len="med"/>
                            <a:tailEnd type="none" w="med" len="med"/>
                          </a:ln>
                        </wps:spPr>
                        <wps:bodyPr upright="1"/>
                      </wps:wsp>
                      <wps:wsp>
                        <wps:cNvPr id="11" name="直线 43"/>
                        <wps:cNvCnPr/>
                        <wps:spPr>
                          <a:xfrm>
                            <a:off x="467" y="1944"/>
                            <a:ext cx="1" cy="403"/>
                          </a:xfrm>
                          <a:prstGeom prst="line">
                            <a:avLst/>
                          </a:prstGeom>
                          <a:ln w="9525" cap="flat" cmpd="sng">
                            <a:solidFill>
                              <a:srgbClr val="000000"/>
                            </a:solidFill>
                            <a:prstDash val="solid"/>
                            <a:headEnd type="none" w="med" len="med"/>
                            <a:tailEnd type="none" w="med" len="med"/>
                          </a:ln>
                        </wps:spPr>
                        <wps:bodyPr upright="1"/>
                      </wps:wsp>
                      <wps:wsp>
                        <wps:cNvPr id="12" name="矩形 45"/>
                        <wps:cNvSpPr/>
                        <wps:spPr>
                          <a:xfrm>
                            <a:off x="0" y="2348"/>
                            <a:ext cx="121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3" name="矩形 46"/>
                        <wps:cNvSpPr/>
                        <wps:spPr>
                          <a:xfrm>
                            <a:off x="1402" y="2348"/>
                            <a:ext cx="1122"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wps:txbx>
                        <wps:bodyPr upright="1"/>
                      </wps:wsp>
                      <wps:wsp>
                        <wps:cNvPr id="14" name="直线 48"/>
                        <wps:cNvCnPr/>
                        <wps:spPr>
                          <a:xfrm>
                            <a:off x="3365" y="1944"/>
                            <a:ext cx="1123" cy="1"/>
                          </a:xfrm>
                          <a:prstGeom prst="line">
                            <a:avLst/>
                          </a:prstGeom>
                          <a:ln w="9525" cap="flat" cmpd="sng">
                            <a:solidFill>
                              <a:srgbClr val="000000"/>
                            </a:solidFill>
                            <a:prstDash val="solid"/>
                            <a:headEnd type="none" w="med" len="med"/>
                            <a:tailEnd type="none" w="med" len="med"/>
                          </a:ln>
                        </wps:spPr>
                        <wps:bodyPr upright="1"/>
                      </wps:wsp>
                      <wps:wsp>
                        <wps:cNvPr id="15" name="直线 49"/>
                        <wps:cNvCnPr/>
                        <wps:spPr>
                          <a:xfrm>
                            <a:off x="3365" y="1944"/>
                            <a:ext cx="1" cy="403"/>
                          </a:xfrm>
                          <a:prstGeom prst="line">
                            <a:avLst/>
                          </a:prstGeom>
                          <a:ln w="9525" cap="flat" cmpd="sng">
                            <a:solidFill>
                              <a:srgbClr val="000000"/>
                            </a:solidFill>
                            <a:prstDash val="solid"/>
                            <a:headEnd type="none" w="med" len="med"/>
                            <a:tailEnd type="none" w="med" len="med"/>
                          </a:ln>
                        </wps:spPr>
                        <wps:bodyPr upright="1"/>
                      </wps:wsp>
                      <wps:wsp>
                        <wps:cNvPr id="16" name="直线 50"/>
                        <wps:cNvCnPr/>
                        <wps:spPr>
                          <a:xfrm flipH="1">
                            <a:off x="4487" y="1944"/>
                            <a:ext cx="1" cy="404"/>
                          </a:xfrm>
                          <a:prstGeom prst="line">
                            <a:avLst/>
                          </a:prstGeom>
                          <a:ln w="9525" cap="flat" cmpd="sng">
                            <a:solidFill>
                              <a:srgbClr val="000000"/>
                            </a:solidFill>
                            <a:prstDash val="solid"/>
                            <a:headEnd type="none" w="med" len="med"/>
                            <a:tailEnd type="none" w="med" len="med"/>
                          </a:ln>
                        </wps:spPr>
                        <wps:bodyPr upright="1"/>
                      </wps:wsp>
                      <wps:wsp>
                        <wps:cNvPr id="17" name="矩形 51"/>
                        <wps:cNvSpPr/>
                        <wps:spPr>
                          <a:xfrm>
                            <a:off x="2618"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8" name="矩形 52"/>
                        <wps:cNvSpPr/>
                        <wps:spPr>
                          <a:xfrm>
                            <a:off x="4020" y="2348"/>
                            <a:ext cx="1215"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19" name="直线 53"/>
                        <wps:cNvCnPr/>
                        <wps:spPr>
                          <a:xfrm flipH="1">
                            <a:off x="5983" y="1944"/>
                            <a:ext cx="1" cy="483"/>
                          </a:xfrm>
                          <a:prstGeom prst="line">
                            <a:avLst/>
                          </a:prstGeom>
                          <a:ln w="9525" cap="flat" cmpd="sng">
                            <a:solidFill>
                              <a:srgbClr val="000000"/>
                            </a:solidFill>
                            <a:prstDash val="solid"/>
                            <a:headEnd type="none" w="med" len="med"/>
                            <a:tailEnd type="none" w="med" len="med"/>
                          </a:ln>
                        </wps:spPr>
                        <wps:bodyPr upright="1"/>
                      </wps:wsp>
                      <wps:wsp>
                        <wps:cNvPr id="20" name="直线 54"/>
                        <wps:cNvCnPr/>
                        <wps:spPr>
                          <a:xfrm flipV="1">
                            <a:off x="5983" y="1944"/>
                            <a:ext cx="1403" cy="1"/>
                          </a:xfrm>
                          <a:prstGeom prst="line">
                            <a:avLst/>
                          </a:prstGeom>
                          <a:ln w="9525" cap="flat" cmpd="sng">
                            <a:solidFill>
                              <a:srgbClr val="000000"/>
                            </a:solidFill>
                            <a:prstDash val="solid"/>
                            <a:headEnd type="none" w="med" len="med"/>
                            <a:tailEnd type="none" w="med" len="med"/>
                          </a:ln>
                        </wps:spPr>
                        <wps:bodyPr upright="1"/>
                      </wps:wsp>
                      <wps:wsp>
                        <wps:cNvPr id="21" name="直线 56"/>
                        <wps:cNvCnPr/>
                        <wps:spPr>
                          <a:xfrm flipH="1">
                            <a:off x="5983" y="2753"/>
                            <a:ext cx="1" cy="324"/>
                          </a:xfrm>
                          <a:prstGeom prst="line">
                            <a:avLst/>
                          </a:prstGeom>
                          <a:ln w="9525" cap="flat" cmpd="sng">
                            <a:solidFill>
                              <a:srgbClr val="000000"/>
                            </a:solidFill>
                            <a:prstDash val="solid"/>
                            <a:headEnd type="none" w="med" len="med"/>
                            <a:tailEnd type="none" w="med" len="med"/>
                          </a:ln>
                        </wps:spPr>
                        <wps:bodyPr upright="1"/>
                      </wps:wsp>
                      <wps:wsp>
                        <wps:cNvPr id="22" name="矩形 57"/>
                        <wps:cNvSpPr/>
                        <wps:spPr>
                          <a:xfrm>
                            <a:off x="5329" y="2348"/>
                            <a:ext cx="1285"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3" name="矩形 58"/>
                        <wps:cNvSpPr/>
                        <wps:spPr>
                          <a:xfrm>
                            <a:off x="6824" y="2348"/>
                            <a:ext cx="1343"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4" name="直线 77"/>
                        <wps:cNvCnPr/>
                        <wps:spPr>
                          <a:xfrm>
                            <a:off x="1870" y="1944"/>
                            <a:ext cx="1" cy="403"/>
                          </a:xfrm>
                          <a:prstGeom prst="line">
                            <a:avLst/>
                          </a:prstGeom>
                          <a:ln w="9525" cap="flat" cmpd="sng">
                            <a:solidFill>
                              <a:srgbClr val="000000"/>
                            </a:solidFill>
                            <a:prstDash val="solid"/>
                            <a:headEnd type="none" w="med" len="med"/>
                            <a:tailEnd type="none" w="med" len="med"/>
                          </a:ln>
                        </wps:spPr>
                        <wps:bodyPr upright="1"/>
                      </wps:wsp>
                      <wps:wsp>
                        <wps:cNvPr id="25" name="矩形 79"/>
                        <wps:cNvSpPr/>
                        <wps:spPr>
                          <a:xfrm>
                            <a:off x="654" y="1134"/>
                            <a:ext cx="1496"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wps:txbx>
                        <wps:bodyPr upright="1"/>
                      </wps:wsp>
                      <wps:wsp>
                        <wps:cNvPr id="26" name="矩形 80"/>
                        <wps:cNvSpPr/>
                        <wps:spPr>
                          <a:xfrm>
                            <a:off x="5983" y="1134"/>
                            <a:ext cx="130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wps:txbx>
                        <wps:bodyPr upright="1"/>
                      </wps:wsp>
                      <wps:wsp>
                        <wps:cNvPr id="27" name="直线 82"/>
                        <wps:cNvCnPr/>
                        <wps:spPr>
                          <a:xfrm flipH="1">
                            <a:off x="6637" y="972"/>
                            <a:ext cx="1" cy="162"/>
                          </a:xfrm>
                          <a:prstGeom prst="line">
                            <a:avLst/>
                          </a:prstGeom>
                          <a:ln w="9525" cap="flat" cmpd="sng">
                            <a:solidFill>
                              <a:srgbClr val="000000"/>
                            </a:solidFill>
                            <a:prstDash val="solid"/>
                            <a:headEnd type="none" w="med" len="med"/>
                            <a:tailEnd type="none" w="med" len="med"/>
                          </a:ln>
                        </wps:spPr>
                        <wps:bodyPr upright="1"/>
                      </wps:wsp>
                      <wps:wsp>
                        <wps:cNvPr id="28" name="矩形 83"/>
                        <wps:cNvSpPr/>
                        <wps:spPr>
                          <a:xfrm>
                            <a:off x="3085" y="1134"/>
                            <a:ext cx="1589" cy="56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wps:txbx>
                        <wps:bodyPr upright="1"/>
                      </wps:wsp>
                      <wps:wsp>
                        <wps:cNvPr id="29" name="直线 84"/>
                        <wps:cNvCnPr/>
                        <wps:spPr>
                          <a:xfrm>
                            <a:off x="3926" y="972"/>
                            <a:ext cx="1" cy="162"/>
                          </a:xfrm>
                          <a:prstGeom prst="line">
                            <a:avLst/>
                          </a:prstGeom>
                          <a:ln w="9525" cap="flat" cmpd="sng">
                            <a:solidFill>
                              <a:srgbClr val="000000"/>
                            </a:solidFill>
                            <a:prstDash val="solid"/>
                            <a:headEnd type="none" w="med" len="med"/>
                            <a:tailEnd type="none" w="med" len="med"/>
                          </a:ln>
                        </wps:spPr>
                        <wps:bodyPr upright="1"/>
                      </wps:wsp>
                      <wps:wsp>
                        <wps:cNvPr id="30" name="直线 85"/>
                        <wps:cNvCnPr/>
                        <wps:spPr>
                          <a:xfrm flipV="1">
                            <a:off x="1402" y="972"/>
                            <a:ext cx="1" cy="162"/>
                          </a:xfrm>
                          <a:prstGeom prst="line">
                            <a:avLst/>
                          </a:prstGeom>
                          <a:ln w="9525" cap="flat" cmpd="sng">
                            <a:solidFill>
                              <a:srgbClr val="000000"/>
                            </a:solidFill>
                            <a:prstDash val="solid"/>
                            <a:headEnd type="none" w="med" len="med"/>
                            <a:tailEnd type="none" w="med" len="med"/>
                          </a:ln>
                        </wps:spPr>
                        <wps:bodyPr upright="1"/>
                      </wps:wsp>
                      <wps:wsp>
                        <wps:cNvPr id="31" name="直线 53"/>
                        <wps:cNvCnPr/>
                        <wps:spPr>
                          <a:xfrm flipH="1">
                            <a:off x="7385" y="1944"/>
                            <a:ext cx="1" cy="404"/>
                          </a:xfrm>
                          <a:prstGeom prst="line">
                            <a:avLst/>
                          </a:prstGeom>
                          <a:ln w="9525" cap="flat" cmpd="sng">
                            <a:solidFill>
                              <a:srgbClr val="000000"/>
                            </a:solidFill>
                            <a:prstDash val="solid"/>
                            <a:headEnd type="none" w="med" len="med"/>
                            <a:tailEnd type="none" w="med" len="med"/>
                          </a:ln>
                        </wps:spPr>
                        <wps:bodyPr upright="1"/>
                      </wps:wsp>
                      <wps:wsp>
                        <wps:cNvPr id="32" name="矩形 78"/>
                        <wps:cNvSpPr/>
                        <wps:spPr>
                          <a:xfrm>
                            <a:off x="3174" y="0"/>
                            <a:ext cx="1582" cy="298"/>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项目劳资管理和纠纷处理架构</w:t>
                              </w:r>
                              <w:r>
                                <w:t xml:space="preserve"> </w:t>
                              </w:r>
                            </w:p>
                          </w:txbxContent>
                        </wps:txbx>
                        <wps:bodyPr upright="1"/>
                      </wps:wsp>
                      <wps:wsp>
                        <wps:cNvPr id="33" name="矩形 51"/>
                        <wps:cNvSpPr/>
                        <wps:spPr>
                          <a:xfrm>
                            <a:off x="3365" y="3239"/>
                            <a:ext cx="1214" cy="4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sz w:val="24"/>
                                </w:rPr>
                              </w:pPr>
                              <w:r>
                                <w:rPr>
                                  <w:rFonts w:hint="eastAsia" w:ascii="宋体" w:hAnsi="宋体"/>
                                </w:rPr>
                                <w:t>专业分包、劳务分包单位管理架构（见附表）</w:t>
                              </w:r>
                            </w:p>
                          </w:txbxContent>
                        </wps:txbx>
                        <wps:bodyPr upright="1"/>
                      </wps:wsp>
                      <wps:wsp>
                        <wps:cNvPr id="34" name="直线 37"/>
                        <wps:cNvCnPr/>
                        <wps:spPr>
                          <a:xfrm>
                            <a:off x="467" y="3077"/>
                            <a:ext cx="5516" cy="1"/>
                          </a:xfrm>
                          <a:prstGeom prst="line">
                            <a:avLst/>
                          </a:prstGeom>
                          <a:ln w="9525" cap="flat" cmpd="sng">
                            <a:solidFill>
                              <a:srgbClr val="000000"/>
                            </a:solidFill>
                            <a:prstDash val="solid"/>
                            <a:headEnd type="none" w="med" len="med"/>
                            <a:tailEnd type="none" w="med" len="med"/>
                          </a:ln>
                        </wps:spPr>
                        <wps:bodyPr upright="1"/>
                      </wps:wsp>
                      <wps:wsp>
                        <wps:cNvPr id="35" name="直线 38"/>
                        <wps:cNvCnPr/>
                        <wps:spPr>
                          <a:xfrm>
                            <a:off x="3365" y="2834"/>
                            <a:ext cx="1" cy="243"/>
                          </a:xfrm>
                          <a:prstGeom prst="line">
                            <a:avLst/>
                          </a:prstGeom>
                          <a:ln w="9525" cap="flat" cmpd="sng">
                            <a:solidFill>
                              <a:srgbClr val="000000"/>
                            </a:solidFill>
                            <a:prstDash val="solid"/>
                            <a:headEnd type="none" w="med" len="med"/>
                            <a:tailEnd type="none" w="med" len="med"/>
                          </a:ln>
                        </wps:spPr>
                        <wps:bodyPr upright="1"/>
                      </wps:wsp>
                      <wps:wsp>
                        <wps:cNvPr id="36" name="直线 39"/>
                        <wps:cNvCnPr/>
                        <wps:spPr>
                          <a:xfrm>
                            <a:off x="3926" y="1701"/>
                            <a:ext cx="0" cy="242"/>
                          </a:xfrm>
                          <a:prstGeom prst="line">
                            <a:avLst/>
                          </a:prstGeom>
                          <a:ln w="9525" cap="flat" cmpd="sng">
                            <a:solidFill>
                              <a:srgbClr val="000000"/>
                            </a:solidFill>
                            <a:prstDash val="solid"/>
                            <a:headEnd type="none" w="med" len="med"/>
                            <a:tailEnd type="none" w="med" len="med"/>
                          </a:ln>
                        </wps:spPr>
                        <wps:bodyPr upright="1"/>
                      </wps:wsp>
                      <wps:wsp>
                        <wps:cNvPr id="37" name="直线 40"/>
                        <wps:cNvCnPr/>
                        <wps:spPr>
                          <a:xfrm>
                            <a:off x="1402" y="1701"/>
                            <a:ext cx="1" cy="241"/>
                          </a:xfrm>
                          <a:prstGeom prst="line">
                            <a:avLst/>
                          </a:prstGeom>
                          <a:ln w="9525" cap="flat" cmpd="sng">
                            <a:solidFill>
                              <a:srgbClr val="000000"/>
                            </a:solidFill>
                            <a:prstDash val="solid"/>
                            <a:headEnd type="none" w="med" len="med"/>
                            <a:tailEnd type="none" w="med" len="med"/>
                          </a:ln>
                        </wps:spPr>
                        <wps:bodyPr upright="1"/>
                      </wps:wsp>
                      <wps:wsp>
                        <wps:cNvPr id="38" name="直线 41"/>
                        <wps:cNvCnPr/>
                        <wps:spPr>
                          <a:xfrm>
                            <a:off x="6637" y="1701"/>
                            <a:ext cx="2" cy="240"/>
                          </a:xfrm>
                          <a:prstGeom prst="line">
                            <a:avLst/>
                          </a:prstGeom>
                          <a:ln w="9525" cap="flat" cmpd="sng">
                            <a:solidFill>
                              <a:srgbClr val="000000"/>
                            </a:solidFill>
                            <a:prstDash val="solid"/>
                            <a:headEnd type="none" w="med" len="med"/>
                            <a:tailEnd type="none" w="med" len="med"/>
                          </a:ln>
                        </wps:spPr>
                        <wps:bodyPr upright="1"/>
                      </wps:wsp>
                      <wps:wsp>
                        <wps:cNvPr id="39" name="直线 42"/>
                        <wps:cNvCnPr/>
                        <wps:spPr>
                          <a:xfrm>
                            <a:off x="3926" y="3077"/>
                            <a:ext cx="0" cy="16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351.95pt;width:786.25pt;" coordsize="8167,3806" o:gfxdata="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">
                <o:lock v:ext="edit" aspectratio="f"/>
                <v:rect id="图片 4" o:spid="_x0000_s1026" o:spt="1" style="position:absolute;left:0;top:0;height:3806;width:8167;"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line id="直线 34" o:spid="_x0000_s1026" o:spt="20" style="position:absolute;left:3926;top:243;flip:x;height:486;width:11;" filled="f" stroked="t" coordsize="21600,21600" o:gfxdata="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Hc0o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5" o:spid="_x0000_s1026" o:spt="20" style="position:absolute;left:1402;top:486;height:1;width:5235;"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6" o:spid="_x0000_s1026" o:spt="20" style="position:absolute;left:1402;top:486;flip:x;height:243;width:1;"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6637;top:486;height:243;width: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38" o:spid="_x0000_s1026" o:spt="1" style="position:absolute;left:1028;top:729;height:243;width:252;mso-wrap-style:none;" fillcolor="#FFFFFF" filled="t" stroked="t" coordsize="21600,21600" o:gfxdata="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AjAh7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7.19992125984252pt,1.27mm,7.19992125984252pt,1.27mm">
                    <w:txbxContent>
                      <w:p/>
                    </w:txbxContent>
                  </v:textbox>
                </v:rect>
                <v:rect id="矩形 39" o:spid="_x0000_s1026" o:spt="1" style="position:absolute;left:3365;top:729;height:243;width:1217;" fillcolor="#FFFFFF" filled="t" stroked="t" coordsize="21600,21600" o:gfxdata="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b9ArsAAADa&#10;AAAADwAAAAAAAAABACAAAAAiAAAAZHJzL2Rvd25yZXYueG1sUEsBAhQAFAAAAAgAh07iQDMvBZ47&#10;AAAAOQAAABAAAAAAAAAAAQAgAAAACgEAAGRycy9zaGFwZXhtbC54bWxQSwUGAAAAAAYABgBbAQAA&#10;tAMAAAAA&#10;">
                  <v:fill on="t" focussize="0,0"/>
                  <v:stroke color="#0000FF" joinstyle="miter"/>
                  <v:imagedata o:title=""/>
                  <o:lock v:ext="edit" aspectratio="f"/>
                  <v:textbox inset="7.19992125984252pt,1.27mm,7.19992125984252pt,1.27mm">
                    <w:txbxContent>
                      <w:p>
                        <w:pPr>
                          <w:jc w:val="center"/>
                          <w:rPr>
                            <w:rFonts w:ascii="宋体"/>
                            <w:sz w:val="24"/>
                          </w:rPr>
                        </w:pPr>
                      </w:p>
                    </w:txbxContent>
                  </v:textbox>
                </v:rect>
                <v:rect id="矩形 40" o:spid="_x0000_s1026" o:spt="1" style="position:absolute;left:6170;top:729;height:243;width:91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ascii="宋体"/>
                            <w:sz w:val="24"/>
                          </w:rPr>
                        </w:pPr>
                      </w:p>
                    </w:txbxContent>
                  </v:textbox>
                </v:rect>
                <v:line id="直线 41" o:spid="_x0000_s1026" o:spt="20" style="position:absolute;left:467;top:2834;flip:y;height:243;width:1;"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2" o:spid="_x0000_s1026" o:spt="20" style="position:absolute;left:467;top:1944;flip:y;height:1;width:1403;"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3" o:spid="_x0000_s1026" o:spt="20" style="position:absolute;left:467;top:1944;height:403;width:1;"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矩形 45" o:spid="_x0000_s1026" o:spt="1" style="position:absolute;left:0;top:2348;height:487;width:1215;"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46" o:spid="_x0000_s1026" o:spt="1" style="position:absolute;left:1402;top:2348;height:486;width:1122;"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劳资员：</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r>
                          <w:rPr>
                            <w:rFonts w:ascii="宋体" w:hAnsi="宋体"/>
                            <w:sz w:val="24"/>
                          </w:rPr>
                          <w:t xml:space="preserve">  </w:t>
                        </w:r>
                      </w:p>
                    </w:txbxContent>
                  </v:textbox>
                </v:rect>
                <v:line id="直线 48" o:spid="_x0000_s1026" o:spt="20" style="position:absolute;left:3365;top:1944;height:1;width:1123;"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9" o:spid="_x0000_s1026" o:spt="20" style="position:absolute;left:3365;top:1944;height:403;width:1;"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0" o:spid="_x0000_s1026" o:spt="20" style="position:absolute;left:4487;top:1944;flip:x;height:404;width:1;"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rect id="矩形 51" o:spid="_x0000_s1026" o:spt="1" style="position:absolute;left:2618;top:2348;height:486;width:1215;"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项目负责人：</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2" o:spid="_x0000_s1026" o:spt="1" style="position:absolute;left:4020;top:2348;height:486;width:121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rPr>
                        </w:pPr>
                        <w:r>
                          <w:rPr>
                            <w:rFonts w:hint="eastAsia" w:ascii="宋体" w:hAnsi="宋体"/>
                          </w:rPr>
                          <w:t>劳务员：</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53" o:spid="_x0000_s1026" o:spt="20" style="position:absolute;left:5983;top:1944;flip:x;height:483;width:1;"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54" o:spid="_x0000_s1026" o:spt="20" style="position:absolute;left:5983;top:1944;flip:y;height:1;width:1403;"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56" o:spid="_x0000_s1026" o:spt="20" style="position:absolute;left:5983;top:2753;flip:x;height:324;width:1;"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57" o:spid="_x0000_s1026" o:spt="1" style="position:absolute;left:5329;top:2348;height:487;width:1285;"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rPr>
                        </w:pPr>
                        <w:r>
                          <w:rPr>
                            <w:rFonts w:hint="eastAsia" w:ascii="宋体" w:hAnsi="宋体"/>
                          </w:rPr>
                          <w:t>总监理工程师：</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58" o:spid="_x0000_s1026" o:spt="1" style="position:absolute;left:6824;top:2348;height:487;width:1343;"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专业监理：</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line id="直线 77" o:spid="_x0000_s1026" o:spt="20" style="position:absolute;left:1870;top:1944;height:403;width:1;"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79" o:spid="_x0000_s1026" o:spt="1" style="position:absolute;left:654;top:1134;height:567;width:1496;"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sz w:val="24"/>
                          </w:rPr>
                        </w:pPr>
                      </w:p>
                    </w:txbxContent>
                  </v:textbox>
                </v:rect>
                <v:rect id="矩形 80" o:spid="_x0000_s1026" o:spt="1" style="position:absolute;left:5983;top:1134;height:567;width:1309;"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ascii="宋体" w:hAnsi="宋体"/>
                            <w:u w:val="single"/>
                          </w:rPr>
                          <w:t xml:space="preserve">               </w:t>
                        </w:r>
                      </w:p>
                      <w:p>
                        <w:pPr>
                          <w:rPr>
                            <w:rFonts w:ascii="宋体"/>
                          </w:rPr>
                        </w:pPr>
                        <w:r>
                          <w:rPr>
                            <w:rFonts w:hint="eastAsia" w:ascii="宋体" w:hAnsi="宋体"/>
                          </w:rPr>
                          <w:t>联系电话：</w:t>
                        </w:r>
                        <w:r>
                          <w:rPr>
                            <w:rFonts w:ascii="宋体" w:hAnsi="宋体"/>
                            <w:u w:val="single"/>
                          </w:rPr>
                          <w:t xml:space="preserve">                 </w:t>
                        </w:r>
                      </w:p>
                    </w:txbxContent>
                  </v:textbox>
                </v:rect>
                <v:line id="直线 82" o:spid="_x0000_s1026" o:spt="20" style="position:absolute;left:6637;top:972;flip:x;height:162;width:1;"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矩形 83" o:spid="_x0000_s1026" o:spt="1" style="position:absolute;left:3085;top:1134;height:567;width:1589;"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u w:val="single"/>
                          </w:rPr>
                        </w:pPr>
                        <w:r>
                          <w:rPr>
                            <w:rFonts w:hint="eastAsia" w:ascii="宋体" w:hAnsi="宋体"/>
                          </w:rPr>
                          <w:t>单位分管领导：</w:t>
                        </w:r>
                        <w:r>
                          <w:rPr>
                            <w:rFonts w:ascii="宋体" w:hAnsi="宋体"/>
                            <w:u w:val="single"/>
                          </w:rPr>
                          <w:t xml:space="preserve">          </w:t>
                        </w:r>
                      </w:p>
                      <w:p>
                        <w:pPr>
                          <w:rPr>
                            <w:rFonts w:ascii="宋体"/>
                            <w:u w:val="single"/>
                          </w:rPr>
                        </w:pPr>
                        <w:r>
                          <w:rPr>
                            <w:rFonts w:hint="eastAsia" w:ascii="宋体" w:hAnsi="宋体"/>
                          </w:rPr>
                          <w:t>职务</w:t>
                        </w:r>
                        <w:r>
                          <w:rPr>
                            <w:rFonts w:ascii="宋体" w:hAnsi="宋体"/>
                          </w:rPr>
                          <w:t xml:space="preserve"> </w:t>
                        </w:r>
                        <w:r>
                          <w:rPr>
                            <w:rFonts w:hint="eastAsia" w:ascii="宋体" w:hAnsi="宋体"/>
                          </w:rPr>
                          <w:t>：</w:t>
                        </w:r>
                        <w:r>
                          <w:rPr>
                            <w:rFonts w:ascii="宋体" w:hAnsi="宋体"/>
                            <w:u w:val="single"/>
                          </w:rPr>
                          <w:t xml:space="preserve">                 </w:t>
                        </w:r>
                      </w:p>
                      <w:p>
                        <w:pPr>
                          <w:rPr>
                            <w:rFonts w:ascii="宋体"/>
                            <w:u w:val="single"/>
                          </w:rPr>
                        </w:pPr>
                        <w:r>
                          <w:rPr>
                            <w:rFonts w:hint="eastAsia" w:ascii="宋体" w:hAnsi="宋体"/>
                          </w:rPr>
                          <w:t>联系电话：</w:t>
                        </w:r>
                        <w:r>
                          <w:rPr>
                            <w:rFonts w:ascii="宋体" w:hAnsi="宋体"/>
                            <w:u w:val="single"/>
                          </w:rPr>
                          <w:t xml:space="preserve">              </w:t>
                        </w:r>
                      </w:p>
                      <w:p>
                        <w:pPr>
                          <w:jc w:val="center"/>
                          <w:rPr>
                            <w:rFonts w:ascii="宋体"/>
                          </w:rPr>
                        </w:pPr>
                      </w:p>
                      <w:p>
                        <w:pPr>
                          <w:jc w:val="center"/>
                          <w:rPr>
                            <w:rFonts w:ascii="宋体"/>
                            <w:sz w:val="24"/>
                          </w:rPr>
                        </w:pPr>
                      </w:p>
                    </w:txbxContent>
                  </v:textbox>
                </v:rect>
                <v:line id="直线 84" o:spid="_x0000_s1026" o:spt="20" style="position:absolute;left:3926;top:972;height:162;width: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5" o:spid="_x0000_s1026" o:spt="20" style="position:absolute;left:1402;top:972;flip:y;height:162;width:1;"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53" o:spid="_x0000_s1026" o:spt="20" style="position:absolute;left:7385;top:1944;flip:x;height:404;width:1;"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矩形 78" o:spid="_x0000_s1026" o:spt="1" style="position:absolute;left:3174;top:0;height:298;width:1582;"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rPr>
                          <w:t>项目劳资管理和纠纷处理架构</w:t>
                        </w:r>
                        <w:r>
                          <w:t xml:space="preserve"> </w:t>
                        </w:r>
                      </w:p>
                    </w:txbxContent>
                  </v:textbox>
                </v:rect>
                <v:rect id="矩形 51" o:spid="_x0000_s1026" o:spt="1" style="position:absolute;left:3365;top:3239;height:486;width:1214;"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sz w:val="24"/>
                          </w:rPr>
                        </w:pPr>
                        <w:r>
                          <w:rPr>
                            <w:rFonts w:hint="eastAsia" w:ascii="宋体" w:hAnsi="宋体"/>
                          </w:rPr>
                          <w:t>专业分包、劳务分包单位管理架构（见附表）</w:t>
                        </w:r>
                      </w:p>
                    </w:txbxContent>
                  </v:textbox>
                </v:rect>
                <v:line id="直线 37" o:spid="_x0000_s1026" o:spt="20" style="position:absolute;left:467;top:3077;height:1;width:5516;"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8" o:spid="_x0000_s1026" o:spt="20" style="position:absolute;left:3365;top:2834;height:243;width:1;"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9" o:spid="_x0000_s1026" o:spt="20" style="position:absolute;left:3926;top:1701;height:242;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0" o:spid="_x0000_s1026" o:spt="20" style="position:absolute;left:1402;top:1701;height:241;width:1;"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1" o:spid="_x0000_s1026" o:spt="20" style="position:absolute;left:6637;top:1701;height:240;width:2;"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42" o:spid="_x0000_s1026" o:spt="20" style="position:absolute;left:3926;top:3077;height:162;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none"/>
                <w10:anchorlock/>
              </v:group>
            </w:pict>
          </mc:Fallback>
        </mc:AlternateContent>
      </w:r>
      <w:r>
        <w:rPr>
          <w:b w:val="0"/>
          <w:bCs w:val="0"/>
        </w:rPr>
        <mc:AlternateContent>
          <mc:Choice Requires="wps">
            <w:drawing>
              <wp:anchor distT="0" distB="0" distL="114300" distR="114300" simplePos="0" relativeHeight="251665408" behindDoc="0" locked="0" layoutInCell="1" allowOverlap="1">
                <wp:simplePos x="0" y="0"/>
                <wp:positionH relativeFrom="column">
                  <wp:posOffset>6828790</wp:posOffset>
                </wp:positionH>
                <wp:positionV relativeFrom="paragraph">
                  <wp:posOffset>929005</wp:posOffset>
                </wp:positionV>
                <wp:extent cx="1427480" cy="342900"/>
                <wp:effectExtent l="4445" t="4445" r="15875" b="18415"/>
                <wp:wrapNone/>
                <wp:docPr id="44" name="文本框 3"/>
                <wp:cNvGraphicFramePr/>
                <a:graphic xmlns:a="http://schemas.openxmlformats.org/drawingml/2006/main">
                  <a:graphicData uri="http://schemas.microsoft.com/office/word/2010/wordprocessingShape">
                    <wps:wsp>
                      <wps:cNvSpPr txBox="1"/>
                      <wps:spPr>
                        <a:xfrm>
                          <a:off x="0" y="0"/>
                          <a:ext cx="142748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监理单位名称（盖章）</w:t>
                            </w:r>
                          </w:p>
                        </w:txbxContent>
                      </wps:txbx>
                      <wps:bodyPr upright="1"/>
                    </wps:wsp>
                  </a:graphicData>
                </a:graphic>
              </wp:anchor>
            </w:drawing>
          </mc:Choice>
          <mc:Fallback>
            <w:pict>
              <v:shape id="文本框 3" o:spid="_x0000_s1026" o:spt="202" type="#_x0000_t202" style="position:absolute;left:0pt;margin-left:537.7pt;margin-top:73.15pt;height:27pt;width:112.4pt;z-index:251665408;mso-width-relative:page;mso-height-relative:page;" fillcolor="#FFFFFF" filled="t" stroked="t" coordsize="21600,21600" o:gfxdata="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ZVBJ2QAAAA0BAAAPAAAAAAAAAAEA&#10;IAAAACIAAABkcnMvZG93bnJldi54bWxQSwECFAAUAAAACACHTuJAJjJ03w4CAAA3BAAADgAAAAAA&#10;AAABACAAAAAoAQAAZHJzL2Uyb0RvYy54bWxQSwUGAAAAAAYABgBZAQAAqAUAAAAA&#10;">
                <v:fill on="t" focussize="0,0"/>
                <v:stroke color="#000000" joinstyle="miter"/>
                <v:imagedata o:title=""/>
                <o:lock v:ext="edit" aspectratio="f"/>
                <v:textbox>
                  <w:txbxContent>
                    <w:p>
                      <w:r>
                        <w:rPr>
                          <w:rFonts w:hint="eastAsia"/>
                        </w:rPr>
                        <w:t>监理单位名称（盖章）</w:t>
                      </w:r>
                    </w:p>
                  </w:txbxContent>
                </v:textbox>
              </v:shape>
            </w:pict>
          </mc:Fallback>
        </mc:AlternateContent>
      </w:r>
      <w:r>
        <w:rPr>
          <w:b w:val="0"/>
          <w:bCs w:val="0"/>
        </w:rPr>
        <mc:AlternateContent>
          <mc:Choice Requires="wps">
            <w:drawing>
              <wp:anchor distT="0" distB="0" distL="114300" distR="114300" simplePos="0" relativeHeight="251664384" behindDoc="0" locked="0" layoutInCell="1" allowOverlap="1">
                <wp:simplePos x="0" y="0"/>
                <wp:positionH relativeFrom="column">
                  <wp:posOffset>3255645</wp:posOffset>
                </wp:positionH>
                <wp:positionV relativeFrom="paragraph">
                  <wp:posOffset>922020</wp:posOffset>
                </wp:positionV>
                <wp:extent cx="1866900" cy="321310"/>
                <wp:effectExtent l="5080" t="4445" r="17780" b="9525"/>
                <wp:wrapNone/>
                <wp:docPr id="43" name="文本框 4"/>
                <wp:cNvGraphicFramePr/>
                <a:graphic xmlns:a="http://schemas.openxmlformats.org/drawingml/2006/main">
                  <a:graphicData uri="http://schemas.microsoft.com/office/word/2010/wordprocessingShape">
                    <wps:wsp>
                      <wps:cNvSpPr txBox="1"/>
                      <wps:spPr>
                        <a:xfrm>
                          <a:off x="0" y="0"/>
                          <a:ext cx="186690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施工总承包单位名称（盖章）</w:t>
                            </w:r>
                          </w:p>
                        </w:txbxContent>
                      </wps:txbx>
                      <wps:bodyPr upright="1"/>
                    </wps:wsp>
                  </a:graphicData>
                </a:graphic>
              </wp:anchor>
            </w:drawing>
          </mc:Choice>
          <mc:Fallback>
            <w:pict>
              <v:shape id="文本框 4" o:spid="_x0000_s1026" o:spt="202" type="#_x0000_t202" style="position:absolute;left:0pt;margin-left:256.35pt;margin-top:72.6pt;height:25.3pt;width:147pt;z-index:251664384;mso-width-relative:page;mso-height-relative:page;" fillcolor="#FFFFFF" filled="t" stroked="t" coordsize="21600,21600" o:gfxdata="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0QS62QAAAAsBAAAPAAAAAAAAAAEA&#10;IAAAACIAAABkcnMvZG93bnJldi54bWxQSwECFAAUAAAACACHTuJAIlFCWg4CAAA3BAAADgAAAAAA&#10;AAABACAAAAAoAQAAZHJzL2Uyb0RvYy54bWxQSwUGAAAAAAYABgBZAQAAqAUAAAAA&#10;">
                <v:fill on="t" focussize="0,0"/>
                <v:stroke color="#000000" joinstyle="miter"/>
                <v:imagedata o:title=""/>
                <o:lock v:ext="edit" aspectratio="f"/>
                <v:textbox>
                  <w:txbxContent>
                    <w:p>
                      <w:r>
                        <w:rPr>
                          <w:rFonts w:hint="eastAsia"/>
                        </w:rPr>
                        <w:t>施工总承包单位名称（盖章）</w:t>
                      </w:r>
                    </w:p>
                  </w:txbxContent>
                </v:textbox>
              </v:shape>
            </w:pict>
          </mc:Fallback>
        </mc:AlternateContent>
      </w:r>
      <w:r>
        <w:rPr>
          <w:b w:val="0"/>
          <w:bCs w:val="0"/>
        </w:rPr>
        <mc:AlternateContent>
          <mc:Choice Requires="wps">
            <w:drawing>
              <wp:anchor distT="0" distB="0" distL="114300" distR="114300" simplePos="0" relativeHeight="251663360" behindDoc="0" locked="0" layoutInCell="1" allowOverlap="1">
                <wp:simplePos x="0" y="0"/>
                <wp:positionH relativeFrom="column">
                  <wp:posOffset>469265</wp:posOffset>
                </wp:positionH>
                <wp:positionV relativeFrom="paragraph">
                  <wp:posOffset>930275</wp:posOffset>
                </wp:positionV>
                <wp:extent cx="1464945" cy="342265"/>
                <wp:effectExtent l="4445" t="4445" r="8890" b="19050"/>
                <wp:wrapNone/>
                <wp:docPr id="42" name="文本框 5"/>
                <wp:cNvGraphicFramePr/>
                <a:graphic xmlns:a="http://schemas.openxmlformats.org/drawingml/2006/main">
                  <a:graphicData uri="http://schemas.microsoft.com/office/word/2010/wordprocessingShape">
                    <wps:wsp>
                      <wps:cNvSpPr txBox="1"/>
                      <wps:spPr>
                        <a:xfrm>
                          <a:off x="0" y="0"/>
                          <a:ext cx="1464945" cy="3422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建设单位名称（盖章）</w:t>
                            </w:r>
                          </w:p>
                        </w:txbxContent>
                      </wps:txbx>
                      <wps:bodyPr upright="1"/>
                    </wps:wsp>
                  </a:graphicData>
                </a:graphic>
              </wp:anchor>
            </w:drawing>
          </mc:Choice>
          <mc:Fallback>
            <w:pict>
              <v:shape id="文本框 5" o:spid="_x0000_s1026" o:spt="202" type="#_x0000_t202" style="position:absolute;left:0pt;margin-left:36.95pt;margin-top:73.25pt;height:26.95pt;width:115.35pt;z-index:251663360;mso-width-relative:page;mso-height-relative:page;" fillcolor="#FFFFFF" filled="t" stroked="t" coordsize="21600,21600" o:gfxdata="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CVECNgAAAAKAQAADwAAAAAAAAABACAA&#10;AAAiAAAAZHJzL2Rvd25yZXYueG1sUEsBAhQAFAAAAAgAh07iQKp72BYNAgAANwQAAA4AAAAAAAAA&#10;AQAgAAAAJwEAAGRycy9lMm9Eb2MueG1sUEsFBgAAAAAGAAYAWQEAAKYFAAAAAA==&#10;">
                <v:fill on="t" focussize="0,0"/>
                <v:stroke color="#000000" joinstyle="miter"/>
                <v:imagedata o:title=""/>
                <o:lock v:ext="edit" aspectratio="f"/>
                <v:textbox>
                  <w:txbxContent>
                    <w:p>
                      <w:r>
                        <w:rPr>
                          <w:rFonts w:hint="eastAsia"/>
                        </w:rPr>
                        <w:t>建设单位名称（盖章）</w:t>
                      </w:r>
                    </w:p>
                  </w:txbxContent>
                </v:textbox>
              </v:shape>
            </w:pict>
          </mc:Fallback>
        </mc:AlternateContent>
      </w:r>
    </w:p>
    <w:p>
      <w:pPr>
        <w:rPr>
          <w:b w:val="0"/>
          <w:bCs w:val="0"/>
        </w:rPr>
      </w:pPr>
      <w:r>
        <w:rPr>
          <w:b w:val="0"/>
          <w:bCs w:val="0"/>
        </w:rPr>
        <w:t>1</w:t>
      </w:r>
      <w:r>
        <w:rPr>
          <w:rFonts w:hint="eastAsia"/>
          <w:b w:val="0"/>
          <w:bCs w:val="0"/>
          <w:lang w:val="en-US" w:eastAsia="zh-CN"/>
        </w:rPr>
        <w:t>.</w:t>
      </w:r>
      <w:r>
        <w:rPr>
          <w:rFonts w:hint="eastAsia"/>
          <w:b w:val="0"/>
          <w:bCs w:val="0"/>
        </w:rPr>
        <w:t>项目相关责任人员必须到位履职，落实日常施工实名制和工人工资</w:t>
      </w:r>
      <w:r>
        <w:rPr>
          <w:rFonts w:hint="eastAsia"/>
          <w:b w:val="0"/>
          <w:bCs w:val="0"/>
          <w:lang w:eastAsia="zh-CN"/>
        </w:rPr>
        <w:t>分账</w:t>
      </w:r>
      <w:r>
        <w:rPr>
          <w:rFonts w:hint="eastAsia"/>
          <w:b w:val="0"/>
          <w:bCs w:val="0"/>
        </w:rPr>
        <w:t>管理工作。</w:t>
      </w:r>
    </w:p>
    <w:p>
      <w:pPr>
        <w:rPr>
          <w:b w:val="0"/>
          <w:bCs w:val="0"/>
        </w:rPr>
      </w:pPr>
      <w:r>
        <w:rPr>
          <w:b w:val="0"/>
          <w:bCs w:val="0"/>
        </w:rPr>
        <w:t>2</w:t>
      </w:r>
      <w:r>
        <w:rPr>
          <w:rFonts w:hint="eastAsia"/>
          <w:b w:val="0"/>
          <w:bCs w:val="0"/>
          <w:lang w:val="en-US" w:eastAsia="zh-CN"/>
        </w:rPr>
        <w:t>.</w:t>
      </w:r>
      <w:r>
        <w:rPr>
          <w:rFonts w:hint="eastAsia"/>
          <w:b w:val="0"/>
          <w:bCs w:val="0"/>
        </w:rPr>
        <w:t>项目发生劳资纠纷的，项目相关责任人员必须及时到位处理并有效解决。</w:t>
      </w:r>
    </w:p>
    <w:p>
      <w:pPr>
        <w:rPr>
          <w:b w:val="0"/>
          <w:bCs w:val="0"/>
        </w:rPr>
      </w:pPr>
      <w:r>
        <w:rPr>
          <w:b w:val="0"/>
          <w:bCs w:val="0"/>
        </w:rPr>
        <w:t>3</w:t>
      </w:r>
      <w:r>
        <w:rPr>
          <w:rFonts w:hint="eastAsia"/>
          <w:b w:val="0"/>
          <w:bCs w:val="0"/>
          <w:lang w:val="en-US" w:eastAsia="zh-CN"/>
        </w:rPr>
        <w:t>.</w:t>
      </w:r>
      <w:r>
        <w:rPr>
          <w:rFonts w:hint="eastAsia"/>
          <w:b w:val="0"/>
          <w:bCs w:val="0"/>
        </w:rPr>
        <w:t>表</w:t>
      </w:r>
      <w:r>
        <w:rPr>
          <w:b w:val="0"/>
          <w:bCs w:val="0"/>
        </w:rPr>
        <w:t>9</w:t>
      </w:r>
      <w:r>
        <w:rPr>
          <w:rFonts w:hint="eastAsia"/>
          <w:b w:val="0"/>
          <w:bCs w:val="0"/>
        </w:rPr>
        <w:t>必须内容真实并及时更新，张贴在项目现场办公室及公示栏。</w:t>
      </w:r>
    </w:p>
    <w:p>
      <w:pPr>
        <w:rPr>
          <w:b w:val="0"/>
          <w:bCs w:val="0"/>
        </w:rPr>
      </w:pPr>
      <w:r>
        <w:rPr>
          <w:b w:val="0"/>
          <w:bCs w:val="0"/>
        </w:rPr>
        <w:t>4</w:t>
      </w:r>
      <w:r>
        <w:rPr>
          <w:rFonts w:hint="eastAsia"/>
          <w:b w:val="0"/>
          <w:bCs w:val="0"/>
          <w:lang w:val="en-US" w:eastAsia="zh-CN"/>
        </w:rPr>
        <w:t>.</w:t>
      </w:r>
      <w:r>
        <w:rPr>
          <w:rFonts w:hint="eastAsia"/>
          <w:b w:val="0"/>
          <w:bCs w:val="0"/>
        </w:rPr>
        <w:t>各单位在表</w:t>
      </w:r>
      <w:r>
        <w:rPr>
          <w:b w:val="0"/>
          <w:bCs w:val="0"/>
        </w:rPr>
        <w:t>9</w:t>
      </w:r>
      <w:r>
        <w:rPr>
          <w:rFonts w:hint="eastAsia"/>
          <w:b w:val="0"/>
          <w:bCs w:val="0"/>
        </w:rPr>
        <w:t>加盖公章或项目章，放工地现场备查。</w:t>
      </w:r>
    </w:p>
    <w:p>
      <w:pPr>
        <w:spacing w:line="360" w:lineRule="auto"/>
        <w:ind w:left="3081" w:leftChars="134" w:hanging="2800" w:hangingChars="1000"/>
        <w:rPr>
          <w:rFonts w:ascii="仿宋" w:hAnsi="仿宋" w:eastAsia="仿宋"/>
          <w:b w:val="0"/>
          <w:bCs w:val="0"/>
          <w:sz w:val="28"/>
          <w:szCs w:val="28"/>
        </w:rPr>
        <w:sectPr>
          <w:pgSz w:w="16838" w:h="11906" w:orient="landscape"/>
          <w:pgMar w:top="283" w:right="638" w:bottom="935" w:left="1440"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lang w:val="en-US" w:eastAsia="zh-CN"/>
        </w:rPr>
      </w:pPr>
      <w:r>
        <w:rPr>
          <w:sz w:val="28"/>
          <w:szCs w:val="28"/>
        </w:rPr>
        <w:t xml:space="preserve">  </w:t>
      </w: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8</w:t>
      </w:r>
    </w:p>
    <w:p>
      <w:pPr>
        <w:ind w:firstLine="2520" w:firstLineChars="700"/>
        <w:jc w:val="left"/>
        <w:rPr>
          <w:b w:val="0"/>
          <w:bCs w:val="0"/>
          <w:sz w:val="28"/>
          <w:szCs w:val="28"/>
        </w:rPr>
      </w:pPr>
      <w:r>
        <w:rPr>
          <w:rFonts w:hint="eastAsia" w:ascii="方正小标宋简体" w:hAnsi="方正小标宋简体" w:eastAsia="方正小标宋简体" w:cs="方正小标宋简体"/>
          <w:b w:val="0"/>
          <w:bCs w:val="0"/>
          <w:sz w:val="36"/>
          <w:szCs w:val="36"/>
        </w:rPr>
        <w:t>专业分包、劳务分包单位管理架构表</w:t>
      </w:r>
      <w:r>
        <w:rPr>
          <w:b w:val="0"/>
          <w:bCs w:val="0"/>
          <w:sz w:val="32"/>
          <w:szCs w:val="32"/>
        </w:rPr>
        <w:t xml:space="preserve"> </w:t>
      </w:r>
      <w:r>
        <w:rPr>
          <w:b w:val="0"/>
          <w:bCs w:val="0"/>
          <w:sz w:val="28"/>
          <w:szCs w:val="28"/>
        </w:rPr>
        <w:t xml:space="preserve">              </w:t>
      </w:r>
    </w:p>
    <w:p>
      <w:pPr>
        <w:ind w:firstLine="280" w:firstLineChars="100"/>
        <w:jc w:val="left"/>
        <w:rPr>
          <w:b w:val="0"/>
          <w:bCs w:val="0"/>
          <w:sz w:val="28"/>
          <w:szCs w:val="28"/>
        </w:rPr>
      </w:pPr>
      <w:r>
        <w:rPr>
          <w:rFonts w:hint="eastAsia"/>
          <w:b w:val="0"/>
          <w:bCs w:val="0"/>
          <w:sz w:val="28"/>
          <w:szCs w:val="28"/>
        </w:rPr>
        <w:t>工程名称：</w:t>
      </w:r>
      <w:r>
        <w:rPr>
          <w:b w:val="0"/>
          <w:bCs w:val="0"/>
          <w:sz w:val="28"/>
          <w:szCs w:val="28"/>
          <w:u w:val="single"/>
        </w:rPr>
        <w:t xml:space="preserve">                          </w:t>
      </w:r>
      <w:r>
        <w:rPr>
          <w:b w:val="0"/>
          <w:bCs w:val="0"/>
          <w:sz w:val="28"/>
          <w:szCs w:val="28"/>
        </w:rPr>
        <w:t xml:space="preserve">  </w:t>
      </w:r>
      <w:r>
        <w:rPr>
          <w:rFonts w:hint="eastAsia"/>
          <w:b w:val="0"/>
          <w:bCs w:val="0"/>
          <w:sz w:val="28"/>
          <w:szCs w:val="28"/>
        </w:rPr>
        <w:t>填报日期：</w:t>
      </w:r>
      <w:r>
        <w:rPr>
          <w:b w:val="0"/>
          <w:bCs w:val="0"/>
          <w:sz w:val="28"/>
          <w:szCs w:val="28"/>
          <w:u w:val="single"/>
        </w:rPr>
        <w:t xml:space="preserve">   </w:t>
      </w:r>
      <w:r>
        <w:rPr>
          <w:rFonts w:hint="eastAsia"/>
          <w:b w:val="0"/>
          <w:bCs w:val="0"/>
          <w:sz w:val="28"/>
          <w:szCs w:val="28"/>
          <w:u w:val="single"/>
          <w:lang w:val="en-US" w:eastAsia="zh-CN"/>
        </w:rPr>
        <w:t xml:space="preserve">              </w:t>
      </w:r>
      <w:r>
        <w:rPr>
          <w:b w:val="0"/>
          <w:bCs w:val="0"/>
          <w:sz w:val="28"/>
          <w:szCs w:val="28"/>
          <w:u w:val="single"/>
        </w:rPr>
        <w:t xml:space="preserve"> </w:t>
      </w:r>
    </w:p>
    <w:p>
      <w:pPr>
        <w:jc w:val="left"/>
        <w:rPr>
          <w:b w:val="0"/>
          <w:bCs w:val="0"/>
          <w:sz w:val="28"/>
          <w:szCs w:val="28"/>
        </w:rPr>
      </w:pPr>
      <w:r>
        <w:rPr>
          <w:b w:val="0"/>
          <w:bCs w:val="0"/>
          <w:sz w:val="28"/>
          <w:szCs w:val="28"/>
        </w:rPr>
        <w:t xml:space="preserve">                                 </w:t>
      </w:r>
    </w:p>
    <w:tbl>
      <w:tblPr>
        <w:tblStyle w:val="14"/>
        <w:tblpPr w:leftFromText="180" w:rightFromText="180" w:vertAnchor="page" w:horzAnchor="page" w:tblpXSpec="center" w:tblpY="3132"/>
        <w:tblOverlap w:val="never"/>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575"/>
        <w:gridCol w:w="1574"/>
        <w:gridCol w:w="2331"/>
        <w:gridCol w:w="1190"/>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restart"/>
            <w:vAlign w:val="center"/>
          </w:tcPr>
          <w:p>
            <w:pPr>
              <w:jc w:val="center"/>
              <w:rPr>
                <w:b w:val="0"/>
                <w:bCs w:val="0"/>
                <w:sz w:val="24"/>
              </w:rPr>
            </w:pPr>
            <w:r>
              <w:rPr>
                <w:rFonts w:hint="eastAsia"/>
                <w:b w:val="0"/>
                <w:bCs w:val="0"/>
                <w:sz w:val="24"/>
              </w:rPr>
              <w:t>发包单位</w:t>
            </w:r>
          </w:p>
        </w:tc>
        <w:tc>
          <w:tcPr>
            <w:tcW w:w="5480" w:type="dxa"/>
            <w:gridSpan w:val="3"/>
            <w:vMerge w:val="restart"/>
            <w:vAlign w:val="center"/>
          </w:tcPr>
          <w:p>
            <w:pPr>
              <w:rPr>
                <w:b w:val="0"/>
                <w:bCs w:val="0"/>
                <w:sz w:val="24"/>
              </w:rPr>
            </w:pPr>
          </w:p>
        </w:tc>
        <w:tc>
          <w:tcPr>
            <w:tcW w:w="2385" w:type="dxa"/>
            <w:gridSpan w:val="2"/>
            <w:vAlign w:val="center"/>
          </w:tcPr>
          <w:p>
            <w:pPr>
              <w:jc w:val="center"/>
              <w:rPr>
                <w:b w:val="0"/>
                <w:bCs w:val="0"/>
                <w:szCs w:val="21"/>
              </w:rPr>
            </w:pPr>
            <w:r>
              <w:rPr>
                <w:rFonts w:hint="eastAsia"/>
                <w:b w:val="0"/>
                <w:bCs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575" w:type="dxa"/>
            <w:vMerge w:val="continue"/>
            <w:vAlign w:val="center"/>
          </w:tcPr>
          <w:p>
            <w:pPr>
              <w:jc w:val="center"/>
              <w:rPr>
                <w:b w:val="0"/>
                <w:bCs w:val="0"/>
              </w:rPr>
            </w:pPr>
          </w:p>
        </w:tc>
        <w:tc>
          <w:tcPr>
            <w:tcW w:w="5480" w:type="dxa"/>
            <w:gridSpan w:val="3"/>
            <w:vMerge w:val="continue"/>
            <w:vAlign w:val="center"/>
          </w:tcPr>
          <w:p>
            <w:pPr>
              <w:jc w:val="center"/>
              <w:rPr>
                <w:b w:val="0"/>
                <w:bCs w:val="0"/>
              </w:rPr>
            </w:pPr>
          </w:p>
        </w:tc>
        <w:tc>
          <w:tcPr>
            <w:tcW w:w="1190" w:type="dxa"/>
            <w:vAlign w:val="center"/>
          </w:tcPr>
          <w:p>
            <w:pPr>
              <w:jc w:val="center"/>
              <w:rPr>
                <w:b w:val="0"/>
                <w:bCs w:val="0"/>
              </w:rPr>
            </w:pPr>
            <w:r>
              <w:rPr>
                <w:rFonts w:hint="eastAsia"/>
                <w:b w:val="0"/>
                <w:bCs w:val="0"/>
              </w:rPr>
              <w:t>进场时间</w:t>
            </w:r>
          </w:p>
        </w:tc>
        <w:tc>
          <w:tcPr>
            <w:tcW w:w="1195" w:type="dxa"/>
            <w:vAlign w:val="center"/>
          </w:tcPr>
          <w:p>
            <w:pPr>
              <w:jc w:val="center"/>
              <w:rPr>
                <w:b w:val="0"/>
                <w:bCs w:val="0"/>
              </w:rPr>
            </w:pPr>
            <w:r>
              <w:rPr>
                <w:rFonts w:hint="eastAsia"/>
                <w:b w:val="0"/>
                <w:bCs w:val="0"/>
              </w:rPr>
              <w:t>退场时间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575" w:type="dxa"/>
            <w:vAlign w:val="center"/>
          </w:tcPr>
          <w:p>
            <w:pPr>
              <w:rPr>
                <w:b w:val="0"/>
                <w:bCs w:val="0"/>
                <w:sz w:val="24"/>
              </w:rPr>
            </w:pPr>
            <w:r>
              <w:rPr>
                <w:rFonts w:hint="eastAsia"/>
                <w:b w:val="0"/>
                <w:bCs w:val="0"/>
                <w:sz w:val="24"/>
              </w:rPr>
              <w:t>专业分包</w:t>
            </w:r>
            <w:r>
              <w:rPr>
                <w:b w:val="0"/>
                <w:bCs w:val="0"/>
                <w:sz w:val="24"/>
              </w:rPr>
              <w:t>/</w:t>
            </w:r>
            <w:r>
              <w:rPr>
                <w:rFonts w:hint="eastAsia"/>
                <w:b w:val="0"/>
                <w:bCs w:val="0"/>
                <w:sz w:val="24"/>
              </w:rPr>
              <w:t>劳务分包单位</w:t>
            </w:r>
          </w:p>
        </w:tc>
        <w:tc>
          <w:tcPr>
            <w:tcW w:w="5480" w:type="dxa"/>
            <w:gridSpan w:val="3"/>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项目负责人</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jc w:val="center"/>
              <w:rPr>
                <w:b w:val="0"/>
                <w:bCs w:val="0"/>
                <w:sz w:val="24"/>
              </w:rPr>
            </w:pPr>
            <w:r>
              <w:rPr>
                <w:rFonts w:hint="eastAsia"/>
                <w:b w:val="0"/>
                <w:bCs w:val="0"/>
                <w:sz w:val="24"/>
              </w:rPr>
              <w:t>劳务员</w:t>
            </w:r>
          </w:p>
        </w:tc>
        <w:tc>
          <w:tcPr>
            <w:tcW w:w="1575" w:type="dxa"/>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jc w:val="cente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restart"/>
            <w:vAlign w:val="center"/>
          </w:tcPr>
          <w:p>
            <w:pPr>
              <w:jc w:val="center"/>
              <w:rPr>
                <w:b w:val="0"/>
                <w:bCs w:val="0"/>
                <w:sz w:val="24"/>
              </w:rPr>
            </w:pPr>
            <w:r>
              <w:rPr>
                <w:rFonts w:hint="eastAsia"/>
                <w:b w:val="0"/>
                <w:bCs w:val="0"/>
                <w:sz w:val="24"/>
              </w:rPr>
              <w:t>班组名称</w:t>
            </w:r>
          </w:p>
        </w:tc>
        <w:tc>
          <w:tcPr>
            <w:tcW w:w="1575" w:type="dxa"/>
            <w:vMerge w:val="restart"/>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班组长</w:t>
            </w:r>
          </w:p>
        </w:tc>
        <w:tc>
          <w:tcPr>
            <w:tcW w:w="2331" w:type="dxa"/>
            <w:vAlign w:val="center"/>
          </w:tcPr>
          <w:p>
            <w:pPr>
              <w:rPr>
                <w:b w:val="0"/>
                <w:bCs w:val="0"/>
                <w:sz w:val="24"/>
              </w:rPr>
            </w:pPr>
          </w:p>
        </w:tc>
        <w:tc>
          <w:tcPr>
            <w:tcW w:w="1190" w:type="dxa"/>
            <w:vMerge w:val="restart"/>
            <w:vAlign w:val="center"/>
          </w:tcPr>
          <w:p>
            <w:pPr>
              <w:rPr>
                <w:b w:val="0"/>
                <w:bCs w:val="0"/>
                <w:sz w:val="24"/>
              </w:rPr>
            </w:pPr>
          </w:p>
        </w:tc>
        <w:tc>
          <w:tcPr>
            <w:tcW w:w="1195" w:type="dxa"/>
            <w:vMerge w:val="restart"/>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Merge w:val="continue"/>
            <w:vAlign w:val="center"/>
          </w:tcPr>
          <w:p>
            <w:pPr>
              <w:rPr>
                <w:b w:val="0"/>
                <w:bCs w:val="0"/>
                <w:sz w:val="24"/>
              </w:rPr>
            </w:pPr>
          </w:p>
        </w:tc>
        <w:tc>
          <w:tcPr>
            <w:tcW w:w="1575" w:type="dxa"/>
            <w:vMerge w:val="continue"/>
            <w:vAlign w:val="center"/>
          </w:tcPr>
          <w:p>
            <w:pPr>
              <w:rPr>
                <w:b w:val="0"/>
                <w:bCs w:val="0"/>
                <w:sz w:val="24"/>
              </w:rPr>
            </w:pPr>
          </w:p>
        </w:tc>
        <w:tc>
          <w:tcPr>
            <w:tcW w:w="1574" w:type="dxa"/>
            <w:vAlign w:val="center"/>
          </w:tcPr>
          <w:p>
            <w:pPr>
              <w:jc w:val="center"/>
              <w:rPr>
                <w:b w:val="0"/>
                <w:bCs w:val="0"/>
                <w:sz w:val="24"/>
              </w:rPr>
            </w:pPr>
            <w:r>
              <w:rPr>
                <w:rFonts w:hint="eastAsia"/>
                <w:b w:val="0"/>
                <w:bCs w:val="0"/>
                <w:sz w:val="24"/>
              </w:rPr>
              <w:t>电话</w:t>
            </w:r>
          </w:p>
        </w:tc>
        <w:tc>
          <w:tcPr>
            <w:tcW w:w="2331" w:type="dxa"/>
            <w:vAlign w:val="center"/>
          </w:tcPr>
          <w:p>
            <w:pPr>
              <w:rPr>
                <w:b w:val="0"/>
                <w:bCs w:val="0"/>
                <w:sz w:val="24"/>
              </w:rPr>
            </w:pPr>
          </w:p>
        </w:tc>
        <w:tc>
          <w:tcPr>
            <w:tcW w:w="1190" w:type="dxa"/>
            <w:vMerge w:val="continue"/>
            <w:vAlign w:val="center"/>
          </w:tcPr>
          <w:p>
            <w:pPr>
              <w:rPr>
                <w:b w:val="0"/>
                <w:bCs w:val="0"/>
                <w:sz w:val="24"/>
              </w:rPr>
            </w:pPr>
          </w:p>
        </w:tc>
        <w:tc>
          <w:tcPr>
            <w:tcW w:w="1195" w:type="dxa"/>
            <w:vMerge w:val="continue"/>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575" w:type="dxa"/>
            <w:vAlign w:val="center"/>
          </w:tcPr>
          <w:p>
            <w:pPr>
              <w:rPr>
                <w:b w:val="0"/>
                <w:bCs w:val="0"/>
                <w:sz w:val="24"/>
              </w:rPr>
            </w:pPr>
          </w:p>
        </w:tc>
        <w:tc>
          <w:tcPr>
            <w:tcW w:w="1575" w:type="dxa"/>
            <w:vAlign w:val="center"/>
          </w:tcPr>
          <w:p>
            <w:pPr>
              <w:rPr>
                <w:b w:val="0"/>
                <w:bCs w:val="0"/>
                <w:sz w:val="24"/>
              </w:rPr>
            </w:pPr>
          </w:p>
        </w:tc>
        <w:tc>
          <w:tcPr>
            <w:tcW w:w="1574" w:type="dxa"/>
            <w:vAlign w:val="center"/>
          </w:tcPr>
          <w:p>
            <w:pPr>
              <w:rPr>
                <w:b w:val="0"/>
                <w:bCs w:val="0"/>
                <w:sz w:val="24"/>
              </w:rPr>
            </w:pPr>
          </w:p>
        </w:tc>
        <w:tc>
          <w:tcPr>
            <w:tcW w:w="2331" w:type="dxa"/>
            <w:vAlign w:val="center"/>
          </w:tcPr>
          <w:p>
            <w:pPr>
              <w:rPr>
                <w:b w:val="0"/>
                <w:bCs w:val="0"/>
                <w:sz w:val="24"/>
              </w:rPr>
            </w:pPr>
          </w:p>
        </w:tc>
        <w:tc>
          <w:tcPr>
            <w:tcW w:w="1190" w:type="dxa"/>
            <w:vAlign w:val="center"/>
          </w:tcPr>
          <w:p>
            <w:pPr>
              <w:rPr>
                <w:b w:val="0"/>
                <w:bCs w:val="0"/>
                <w:sz w:val="24"/>
              </w:rPr>
            </w:pPr>
          </w:p>
        </w:tc>
        <w:tc>
          <w:tcPr>
            <w:tcW w:w="1195" w:type="dxa"/>
            <w:vAlign w:val="center"/>
          </w:tcPr>
          <w:p>
            <w:pPr>
              <w:rPr>
                <w:b w:val="0"/>
                <w:bCs w:val="0"/>
                <w:sz w:val="24"/>
              </w:rPr>
            </w:pPr>
          </w:p>
        </w:tc>
      </w:tr>
    </w:tbl>
    <w:p>
      <w:pPr>
        <w:rPr>
          <w:rFonts w:ascii="仿宋_GB2312" w:hAnsi="仿宋_GB2312" w:eastAsia="仿宋_GB2312" w:cs="仿宋_GB2312"/>
          <w:bCs/>
          <w:sz w:val="32"/>
          <w:szCs w:val="32"/>
        </w:rPr>
        <w:sectPr>
          <w:footerReference r:id="rId6" w:type="default"/>
          <w:pgSz w:w="11906" w:h="16838"/>
          <w:pgMar w:top="680" w:right="680" w:bottom="680" w:left="680" w:header="851" w:footer="992" w:gutter="0"/>
          <w:pgNumType w:fmt="numberInDash"/>
          <w:cols w:space="720" w:num="1"/>
          <w:rtlGutter w:val="0"/>
          <w:docGrid w:type="lines" w:linePitch="312" w:charSpace="0"/>
        </w:sectPr>
      </w:pPr>
    </w:p>
    <w:tbl>
      <w:tblPr>
        <w:tblStyle w:val="14"/>
        <w:tblW w:w="154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9" w:hRule="atLeast"/>
        </w:trPr>
        <w:tc>
          <w:tcPr>
            <w:tcW w:w="1545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b w:val="0"/>
                <w:bCs w:val="0"/>
                <w:sz w:val="28"/>
                <w:szCs w:val="28"/>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 xml:space="preserve">9                     </w:t>
            </w:r>
            <w:r>
              <w:rPr>
                <w:rFonts w:hint="eastAsia" w:ascii="方正小标宋简体" w:hAnsi="方正小标宋简体" w:eastAsia="方正小标宋简体" w:cs="方正小标宋简体"/>
                <w:b w:val="0"/>
                <w:bCs w:val="0"/>
                <w:sz w:val="36"/>
                <w:szCs w:val="36"/>
                <w:lang w:val="en-US" w:eastAsia="zh-CN"/>
              </w:rPr>
              <w:t>实名</w:t>
            </w:r>
            <w:r>
              <w:rPr>
                <w:rFonts w:hint="eastAsia" w:ascii="方正小标宋简体" w:hAnsi="方正小标宋简体" w:eastAsia="方正小标宋简体" w:cs="方正小标宋简体"/>
                <w:b w:val="0"/>
                <w:bCs w:val="0"/>
                <w:sz w:val="36"/>
                <w:szCs w:val="36"/>
              </w:rPr>
              <w:t>制和工资</w:t>
            </w:r>
            <w:r>
              <w:rPr>
                <w:rFonts w:hint="eastAsia" w:ascii="方正小标宋简体" w:hAnsi="方正小标宋简体" w:eastAsia="方正小标宋简体" w:cs="方正小标宋简体"/>
                <w:b w:val="0"/>
                <w:bCs w:val="0"/>
                <w:sz w:val="36"/>
                <w:szCs w:val="36"/>
                <w:lang w:eastAsia="zh-CN"/>
              </w:rPr>
              <w:t>分账管理</w:t>
            </w:r>
            <w:r>
              <w:rPr>
                <w:rFonts w:hint="eastAsia" w:ascii="方正小标宋简体" w:hAnsi="方正小标宋简体" w:eastAsia="方正小标宋简体" w:cs="方正小标宋简体"/>
                <w:b w:val="0"/>
                <w:bCs w:val="0"/>
                <w:sz w:val="36"/>
                <w:szCs w:val="36"/>
              </w:rPr>
              <w:t>检查</w:t>
            </w:r>
            <w:r>
              <w:rPr>
                <w:rFonts w:hint="eastAsia" w:ascii="方正小标宋简体" w:hAnsi="宋体" w:eastAsia="方正小标宋简体"/>
                <w:b w:val="0"/>
                <w:bCs w:val="0"/>
                <w:sz w:val="36"/>
                <w:lang w:eastAsia="zh-CN"/>
              </w:rPr>
              <w:t>自查自纠表</w:t>
            </w:r>
          </w:p>
          <w:tbl>
            <w:tblPr>
              <w:tblStyle w:val="14"/>
              <w:tblW w:w="152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0"/>
              <w:gridCol w:w="2139"/>
              <w:gridCol w:w="645"/>
              <w:gridCol w:w="1837"/>
              <w:gridCol w:w="1439"/>
              <w:gridCol w:w="1860"/>
              <w:gridCol w:w="1245"/>
              <w:gridCol w:w="1429"/>
              <w:gridCol w:w="144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234" w:type="dxa"/>
                  <w:gridSpan w:val="10"/>
                  <w:tcBorders>
                    <w:top w:val="nil"/>
                    <w:left w:val="nil"/>
                    <w:bottom w:val="nil"/>
                    <w:right w:val="nil"/>
                  </w:tcBorders>
                  <w:noWrap w:val="0"/>
                  <w:vAlign w:val="center"/>
                </w:tcPr>
                <w:p>
                  <w:pPr>
                    <w:keepNext w:val="0"/>
                    <w:keepLines w:val="0"/>
                    <w:widowControl/>
                    <w:suppressLineNumbers w:val="0"/>
                    <w:jc w:val="both"/>
                    <w:textAlignment w:val="center"/>
                    <w:rPr>
                      <w:rFonts w:ascii="方正小标宋_GBK" w:hAnsi="方正小标宋_GBK" w:eastAsia="方正小标宋_GBK" w:cs="方正小标宋_GBK"/>
                      <w:b w:val="0"/>
                      <w:bCs w:val="0"/>
                      <w:i w:val="0"/>
                      <w:iCs w:val="0"/>
                      <w:color w:val="000000"/>
                      <w:sz w:val="32"/>
                      <w:szCs w:val="32"/>
                      <w:u w:val="none"/>
                    </w:rPr>
                  </w:pPr>
                  <w:r>
                    <w:rPr>
                      <w:rStyle w:val="32"/>
                      <w:rFonts w:hint="eastAsia" w:hAnsi="方正小标宋_GBK"/>
                      <w:b w:val="0"/>
                      <w:bCs w:val="0"/>
                      <w:sz w:val="21"/>
                      <w:szCs w:val="21"/>
                      <w:lang w:val="en-US" w:eastAsia="zh-CN" w:bidi="ar"/>
                    </w:rPr>
                    <w:t>制表单位：广州市花都区建设工程质量监督站（参照</w:t>
                  </w:r>
                  <w:r>
                    <w:rPr>
                      <w:rStyle w:val="32"/>
                      <w:rFonts w:hAnsi="方正小标宋_GBK"/>
                      <w:b w:val="0"/>
                      <w:bCs w:val="0"/>
                      <w:sz w:val="21"/>
                      <w:szCs w:val="21"/>
                      <w:lang w:val="en-US" w:eastAsia="zh-CN" w:bidi="ar"/>
                    </w:rPr>
                    <w:t>广州市住建局2022年5月制定</w:t>
                  </w:r>
                  <w:r>
                    <w:rPr>
                      <w:rStyle w:val="32"/>
                      <w:rFonts w:hint="eastAsia" w:hAnsi="方正小标宋_GBK"/>
                      <w:b w:val="0"/>
                      <w:bCs w:val="0"/>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166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项目名称：</w:t>
                  </w:r>
                </w:p>
              </w:tc>
              <w:tc>
                <w:tcPr>
                  <w:tcW w:w="357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检查日期： 2024年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3209" w:type="dxa"/>
                  <w:gridSpan w:val="2"/>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监督号（四同主项）：</w:t>
                  </w:r>
                </w:p>
              </w:tc>
              <w:tc>
                <w:tcPr>
                  <w:tcW w:w="3921"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建设单位：</w:t>
                  </w:r>
                </w:p>
              </w:tc>
              <w:tc>
                <w:tcPr>
                  <w:tcW w:w="810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施工总承包单位：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09" w:type="dxa"/>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地址：</w:t>
                  </w:r>
                </w:p>
              </w:tc>
              <w:tc>
                <w:tcPr>
                  <w:tcW w:w="3921" w:type="dxa"/>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监理单位：</w:t>
                  </w:r>
                </w:p>
              </w:tc>
              <w:tc>
                <w:tcPr>
                  <w:tcW w:w="5974" w:type="dxa"/>
                  <w:gridSpan w:val="4"/>
                  <w:tcBorders>
                    <w:top w:val="nil"/>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楷体_GB2312" w:hAnsi="楷体_GB2312" w:eastAsia="楷体_GB2312" w:cs="楷体_GB2312"/>
                      <w:b w:val="0"/>
                      <w:bCs w:val="0"/>
                      <w:i w:val="0"/>
                      <w:iCs w:val="0"/>
                      <w:color w:val="000000"/>
                      <w:sz w:val="21"/>
                      <w:szCs w:val="21"/>
                      <w:u w:val="none"/>
                    </w:rPr>
                  </w:pPr>
                  <w:r>
                    <w:rPr>
                      <w:rFonts w:hint="eastAsia" w:ascii="楷体_GB2312" w:hAnsi="楷体_GB2312" w:eastAsia="楷体_GB2312" w:cs="楷体_GB2312"/>
                      <w:b w:val="0"/>
                      <w:bCs w:val="0"/>
                      <w:i w:val="0"/>
                      <w:iCs w:val="0"/>
                      <w:color w:val="000000"/>
                      <w:kern w:val="0"/>
                      <w:sz w:val="21"/>
                      <w:szCs w:val="21"/>
                      <w:u w:val="none"/>
                      <w:lang w:val="en-US" w:eastAsia="zh-CN" w:bidi="ar"/>
                    </w:rPr>
                    <w:t>分包单位：</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34"/>
                      <w:rFonts w:hint="eastAsia" w:ascii="楷体_GB2312" w:hAnsi="楷体_GB2312" w:eastAsia="楷体_GB2312" w:cs="楷体_GB2312"/>
                      <w:b w:val="0"/>
                      <w:bCs w:val="0"/>
                      <w:sz w:val="21"/>
                      <w:szCs w:val="21"/>
                      <w:lang w:val="en-US" w:eastAsia="zh-CN" w:bidi="ar"/>
                    </w:rPr>
                  </w:pPr>
                  <w:r>
                    <w:rPr>
                      <w:rFonts w:hint="eastAsia" w:ascii="楷体_GB2312" w:hAnsi="楷体_GB2312" w:eastAsia="楷体_GB2312" w:cs="楷体_GB2312"/>
                      <w:b w:val="0"/>
                      <w:bCs w:val="0"/>
                      <w:i w:val="0"/>
                      <w:iCs w:val="0"/>
                      <w:color w:val="000000"/>
                      <w:kern w:val="0"/>
                      <w:sz w:val="21"/>
                      <w:szCs w:val="21"/>
                      <w:u w:val="none"/>
                      <w:lang w:val="en-US" w:eastAsia="zh-CN" w:bidi="ar"/>
                    </w:rPr>
                    <w:t>共</w:t>
                  </w:r>
                  <w:r>
                    <w:rPr>
                      <w:rStyle w:val="33"/>
                      <w:rFonts w:hint="eastAsia" w:ascii="楷体_GB2312" w:hAnsi="楷体_GB2312" w:eastAsia="楷体_GB2312" w:cs="楷体_GB2312"/>
                      <w:b w:val="0"/>
                      <w:bCs w:val="0"/>
                      <w:sz w:val="21"/>
                      <w:szCs w:val="21"/>
                      <w:lang w:val="en-US" w:eastAsia="zh-CN" w:bidi="ar"/>
                    </w:rPr>
                    <w:t xml:space="preserve">   </w:t>
                  </w:r>
                  <w:r>
                    <w:rPr>
                      <w:rStyle w:val="34"/>
                      <w:rFonts w:hint="eastAsia" w:ascii="楷体_GB2312" w:hAnsi="楷体_GB2312" w:eastAsia="楷体_GB2312" w:cs="楷体_GB2312"/>
                      <w:b w:val="0"/>
                      <w:bCs w:val="0"/>
                      <w:sz w:val="21"/>
                      <w:szCs w:val="21"/>
                      <w:lang w:val="en-US" w:eastAsia="zh-CN" w:bidi="ar"/>
                    </w:rPr>
                    <w:t>家分包单位</w:t>
                  </w:r>
                </w:p>
                <w:p>
                  <w:pPr>
                    <w:keepNext w:val="0"/>
                    <w:keepLines w:val="0"/>
                    <w:widowControl/>
                    <w:suppressLineNumbers w:val="0"/>
                    <w:jc w:val="center"/>
                    <w:textAlignment w:val="center"/>
                    <w:rPr>
                      <w:rFonts w:hint="eastAsia" w:ascii="楷体_GB2312" w:hAnsi="楷体_GB2312" w:eastAsia="楷体_GB2312" w:cs="楷体_GB2312"/>
                      <w:b w:val="0"/>
                      <w:bCs w:val="0"/>
                      <w:i w:val="0"/>
                      <w:iCs w:val="0"/>
                      <w:color w:val="000000"/>
                      <w:sz w:val="21"/>
                      <w:szCs w:val="21"/>
                      <w:u w:val="none"/>
                    </w:rPr>
                  </w:pPr>
                  <w:r>
                    <w:rPr>
                      <w:rStyle w:val="34"/>
                      <w:rFonts w:hint="eastAsia" w:ascii="楷体_GB2312" w:hAnsi="楷体_GB2312" w:eastAsia="楷体_GB2312" w:cs="楷体_GB2312"/>
                      <w:b w:val="0"/>
                      <w:bCs w:val="0"/>
                      <w:sz w:val="21"/>
                      <w:szCs w:val="21"/>
                      <w:lang w:val="en-US" w:eastAsia="zh-CN" w:bidi="ar"/>
                    </w:rPr>
                    <w:t>（由总包提供台账）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07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检查项目</w:t>
                  </w:r>
                </w:p>
              </w:tc>
              <w:tc>
                <w:tcPr>
                  <w:tcW w:w="21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检查依据</w:t>
                  </w:r>
                </w:p>
              </w:tc>
              <w:tc>
                <w:tcPr>
                  <w:tcW w:w="64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序号</w:t>
                  </w:r>
                </w:p>
              </w:tc>
              <w:tc>
                <w:tcPr>
                  <w:tcW w:w="183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检查内容</w:t>
                  </w:r>
                </w:p>
              </w:tc>
              <w:tc>
                <w:tcPr>
                  <w:tcW w:w="1439"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检查方式</w:t>
                  </w:r>
                </w:p>
              </w:tc>
              <w:tc>
                <w:tcPr>
                  <w:tcW w:w="3105" w:type="dxa"/>
                  <w:gridSpan w:val="2"/>
                  <w:tcBorders>
                    <w:top w:val="single" w:color="000000" w:sz="4" w:space="0"/>
                    <w:left w:val="single" w:color="000000" w:sz="4" w:space="0"/>
                    <w:bottom w:val="nil"/>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检查标准</w:t>
                  </w:r>
                </w:p>
              </w:tc>
              <w:tc>
                <w:tcPr>
                  <w:tcW w:w="2869" w:type="dxa"/>
                  <w:gridSpan w:val="2"/>
                  <w:tcBorders>
                    <w:top w:val="single" w:color="000000" w:sz="4" w:space="0"/>
                    <w:left w:val="nil"/>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处置依据</w:t>
                  </w:r>
                </w:p>
              </w:tc>
              <w:tc>
                <w:tcPr>
                  <w:tcW w:w="213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18"/>
                      <w:szCs w:val="18"/>
                      <w:u w:val="none"/>
                    </w:rPr>
                  </w:pPr>
                  <w:r>
                    <w:rPr>
                      <w:rFonts w:hint="eastAsia" w:ascii="方正小标宋简体" w:hAnsi="方正小标宋简体" w:eastAsia="方正小标宋简体" w:cs="方正小标宋简体"/>
                      <w:b w:val="0"/>
                      <w:bCs w:val="0"/>
                      <w:i w:val="0"/>
                      <w:iCs w:val="0"/>
                      <w:color w:val="000000"/>
                      <w:kern w:val="0"/>
                      <w:sz w:val="18"/>
                      <w:szCs w:val="18"/>
                      <w:u w:val="none"/>
                      <w:lang w:val="en-US" w:eastAsia="zh-CN" w:bidi="ar"/>
                    </w:rPr>
                    <w:t>检查意见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参建单位关键岗位人员履职到岗情况</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广东省住房和城乡建设厅关于进一步强化用工实名制管理促进在建房屋市政工程项目现场关键岗位人员到岗履职的通知》：建设单位项目负责人、施工企业派驻现场的项目经理（注册建造师）、技术负责人、质量管理负责人、安全管理负责人等管理人员，以及监理单位派驻施工现场的项目总监理工程师、专业监理工程师等是在建房屋市政工程的关键岗位管理人员，应按规定实行用工实名制管理并到岗履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参建单位关键岗位人员实名登记及考勤情况。</w:t>
                  </w:r>
                  <w:r>
                    <w:rPr>
                      <w:rStyle w:val="35"/>
                      <w:rFonts w:hint="eastAsia" w:ascii="黑体" w:hAnsi="黑体" w:eastAsia="黑体" w:cs="黑体"/>
                      <w:b w:val="0"/>
                      <w:bCs w:val="0"/>
                      <w:lang w:val="en-US" w:eastAsia="zh-CN" w:bidi="ar"/>
                    </w:rPr>
                    <w:t>关键岗位人员包括：建设单位项目负责人、施工企业派驻现场的项目经理（注册建造师）、技术负责人、安全负责人、质量负责人、施工员、安全员、质检员、资料员和劳资专管员等，以及监理单位派驻施工现场的项目总监理工程师、专业监理工程师等。</w:t>
                  </w:r>
                </w:p>
              </w:tc>
              <w:tc>
                <w:tcPr>
                  <w:tcW w:w="14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通过广州市建设领域管理应用信息平台</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以下简称：信息平台</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实名登记信息与现场人员信息核对</w:t>
                  </w: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（1）现场关键岗位人员是否按要求全部实名登记。</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一、依据相关文件实施信用管理措施；</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二、结合《建设工程质量管理条例</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建设工程安全生产管理条例</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危险性较大的分部分项工程安全管理规定》等相关法律法规和规范性文件要求进一步查处未到岗履职行为。</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（2）结合信息平台比对现场关键岗位人员到岗情况。（是否本人）</w:t>
                  </w:r>
                </w:p>
              </w:tc>
              <w:tc>
                <w:tcPr>
                  <w:tcW w:w="124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3105" w:type="dxa"/>
                  <w:gridSpan w:val="2"/>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（3）信息平台核实上月考勤比例是否达标。</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总承包单位项目经理：  是□  否□</w:t>
                  </w:r>
                </w:p>
                <w:p>
                  <w:pPr>
                    <w:keepNext w:val="0"/>
                    <w:keepLines w:val="0"/>
                    <w:widowControl/>
                    <w:suppressLineNumbers w:val="0"/>
                    <w:jc w:val="left"/>
                    <w:textAlignment w:val="center"/>
                    <w:rPr>
                      <w:rStyle w:val="37"/>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上月考勤共</w:t>
                  </w:r>
                  <w:r>
                    <w:rPr>
                      <w:rStyle w:val="36"/>
                      <w:b w:val="0"/>
                      <w:bCs w:val="0"/>
                      <w:lang w:val="en-US" w:eastAsia="zh-CN" w:bidi="ar"/>
                    </w:rPr>
                    <w:t xml:space="preserve">     </w:t>
                  </w:r>
                  <w:r>
                    <w:rPr>
                      <w:rStyle w:val="37"/>
                      <w:b w:val="0"/>
                      <w:bCs w:val="0"/>
                      <w:lang w:val="en-US" w:eastAsia="zh-CN" w:bidi="ar"/>
                    </w:rPr>
                    <w:t>天</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监理总监：  是□  否□</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上月考勤共</w:t>
                  </w:r>
                  <w:r>
                    <w:rPr>
                      <w:rStyle w:val="36"/>
                      <w:b w:val="0"/>
                      <w:bCs w:val="0"/>
                      <w:lang w:val="en-US" w:eastAsia="zh-CN" w:bidi="ar"/>
                    </w:rPr>
                    <w:t xml:space="preserve">     </w:t>
                  </w:r>
                  <w:r>
                    <w:rPr>
                      <w:rStyle w:val="37"/>
                      <w:b w:val="0"/>
                      <w:bCs w:val="0"/>
                      <w:lang w:val="en-US" w:eastAsia="zh-CN" w:bidi="ar"/>
                    </w:rPr>
                    <w:t>天</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施工总承包单位、分包单位实行劳动用工实名制管理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工人登记及考勤情况</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花名册抽查10个工人是否有实名登记</w:t>
                  </w:r>
                </w:p>
              </w:tc>
              <w:tc>
                <w:tcPr>
                  <w:tcW w:w="1860" w:type="dxa"/>
                  <w:tcBorders>
                    <w:top w:val="single" w:color="000000"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核查在信息平台是否全部有实名登记。       </w:t>
                  </w:r>
                </w:p>
              </w:tc>
              <w:tc>
                <w:tcPr>
                  <w:tcW w:w="1245" w:type="dxa"/>
                  <w:tcBorders>
                    <w:top w:val="single" w:color="000000"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三）点，工程建设主管部门按照职责责令限期改正；逾期不改正的，责令项目停工，并处5万元以上10万元以下的罚款；情节严重的，给予施工单位限制承接新工程、降低资质等级、吊销资质证书等处罚。</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施工区域随机抽查10名作业人员检查实名考勤情况（在最后一页填写相关信息）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（1）核查在信息平台是否全部有实名登记。</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（2）核查在信息平台是否全部有当天实时考勤记录。</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施工现场门禁设施（或加装AI设备及电子围栏）</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（1）施工现场是否按要求配备门禁设施和考勤设备。</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nil"/>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（2）考勤设备是否规范使用。</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a.是否正常使用；</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b.工人是否均通过考勤设备进出。</w:t>
                  </w:r>
                </w:p>
              </w:tc>
              <w:tc>
                <w:tcPr>
                  <w:tcW w:w="1245" w:type="dxa"/>
                  <w:tcBorders>
                    <w:top w:val="single" w:color="auto" w:sz="4" w:space="0"/>
                    <w:left w:val="single" w:color="auto"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p>
                <w:p>
                  <w:pPr>
                    <w:pStyle w:val="6"/>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p>
                  <w:pPr>
                    <w:pStyle w:val="6"/>
                    <w:rPr>
                      <w:rFonts w:hint="eastAsia"/>
                      <w:lang w:val="en-US" w:eastAsia="zh-CN"/>
                    </w:rPr>
                  </w:pP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 xml:space="preserve">  </w:t>
                  </w:r>
                  <w:r>
                    <w:rPr>
                      <w:rFonts w:hint="eastAsia" w:ascii="宋体" w:hAnsi="宋体" w:eastAsia="宋体" w:cs="宋体"/>
                      <w:b w:val="0"/>
                      <w:bCs w:val="0"/>
                      <w:i w:val="0"/>
                      <w:iCs w:val="0"/>
                      <w:color w:val="000000"/>
                      <w:kern w:val="0"/>
                      <w:sz w:val="18"/>
                      <w:szCs w:val="18"/>
                      <w:u w:val="none"/>
                      <w:lang w:val="en-US" w:eastAsia="zh-CN" w:bidi="ar"/>
                    </w:rPr>
                    <w:t>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1837"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施工现场封闭管理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（1）施工区与生活区是否分开。</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b w:val="0"/>
                      <w:bCs w:val="0"/>
                      <w:lang w:val="en-US" w:eastAsia="zh-CN"/>
                    </w:rPr>
                  </w:pPr>
                  <w:r>
                    <w:rPr>
                      <w:rFonts w:hint="eastAsia"/>
                      <w:b w:val="0"/>
                      <w:bCs w:val="0"/>
                      <w:lang w:val="en-US" w:eastAsia="zh-CN"/>
                    </w:rPr>
                    <w:t>是□ 否□</w:t>
                  </w:r>
                </w:p>
                <w:p>
                  <w:pPr>
                    <w:pStyle w:val="6"/>
                    <w:rPr>
                      <w:rFonts w:hint="eastAsia"/>
                      <w:b w:val="0"/>
                      <w:bCs w:val="0"/>
                    </w:rPr>
                  </w:pPr>
                  <w:r>
                    <w:rPr>
                      <w:rFonts w:hint="eastAsia" w:ascii="宋体" w:hAnsi="宋体" w:cs="宋体"/>
                      <w:b w:val="0"/>
                      <w:bCs w:val="0"/>
                      <w:i w:val="0"/>
                      <w:iCs w:val="0"/>
                      <w:color w:val="000000"/>
                      <w:kern w:val="0"/>
                      <w:sz w:val="18"/>
                      <w:szCs w:val="18"/>
                      <w:u w:val="none"/>
                      <w:lang w:val="en-US" w:eastAsia="zh-CN" w:bidi="ar"/>
                    </w:rPr>
                    <w:t>无生活区</w:t>
                  </w:r>
                  <w:r>
                    <w:rPr>
                      <w:rFonts w:hint="eastAsia"/>
                      <w:b w:val="0"/>
                      <w:bCs w:val="0"/>
                      <w:lang w:val="en-US" w:eastAsia="zh-CN"/>
                    </w:rPr>
                    <w:t>□</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（2）施工现场是否全封闭。                </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施工总承包单位是否对分包单位实行实名制管理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八条：施工总承包单位应当在工程项目部配备劳资专管员，对分包单位劳动用工实施监督管理，掌握施工现场用工、考勤、工资支付等情况，审核分包单位编制的农民工工资支付表，分包单位应当予以配合。</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分包单位实名制管理</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现场检查资料，通过信息平台核对信息</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（1）施工总承包单位提供经建设单位、监理单位确认的分包项目及单位目录台账。</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（2）全部分包合同（若有）。</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（3）在场分包单位（若有）是否全部录入信息平台。</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工人工资分账管理</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《保障农民工工资支付条例》第二十九条：建设单位应当按照合同约定及时拨付工程款，并将人工费用及时足额拨付至农民工工资专用账户，加强对施工总承包单位按时足额支付农民工工资的监督。</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施工总承包合同约定内容：工程款计量周期、工程款进度结算办法以及人工费用拨付周期并上传至实名制平台</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检查施工总承包合同约定条款</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（1）工程款计量周期</w:t>
                  </w:r>
                </w:p>
                <w:p>
                  <w:pPr>
                    <w:keepNext w:val="0"/>
                    <w:keepLines w:val="0"/>
                    <w:widowControl/>
                    <w:suppressLineNumbers w:val="0"/>
                    <w:jc w:val="left"/>
                    <w:textAlignment w:val="center"/>
                    <w:rPr>
                      <w:rStyle w:val="37"/>
                      <w:b w:val="0"/>
                      <w:bCs w:val="0"/>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  </w:t>
                  </w:r>
                  <w:r>
                    <w:rPr>
                      <w:rStyle w:val="36"/>
                      <w:b w:val="0"/>
                      <w:bCs w:val="0"/>
                      <w:lang w:val="en-US" w:eastAsia="zh-CN" w:bidi="ar"/>
                    </w:rPr>
                    <w:t xml:space="preserve">                            </w:t>
                  </w:r>
                  <w:r>
                    <w:rPr>
                      <w:rStyle w:val="37"/>
                      <w:b w:val="0"/>
                      <w:bCs w:val="0"/>
                      <w:lang w:val="en-US" w:eastAsia="zh-CN" w:bidi="ar"/>
                    </w:rPr>
                    <w:t>；</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（2）工程款进度结算办法</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 xml:space="preserve">  </w:t>
                  </w:r>
                  <w:r>
                    <w:rPr>
                      <w:rStyle w:val="36"/>
                      <w:b w:val="0"/>
                      <w:bCs w:val="0"/>
                      <w:lang w:val="en-US" w:eastAsia="zh-CN" w:bidi="ar"/>
                    </w:rPr>
                    <w:t xml:space="preserve">                            </w:t>
                  </w:r>
                  <w:r>
                    <w:rPr>
                      <w:rStyle w:val="37"/>
                      <w:b w:val="0"/>
                      <w:bCs w:val="0"/>
                      <w:lang w:val="en-US" w:eastAsia="zh-CN" w:bidi="ar"/>
                    </w:rPr>
                    <w:t>；</w:t>
                  </w:r>
                </w:p>
                <w:p>
                  <w:pPr>
                    <w:keepNext w:val="0"/>
                    <w:keepLines w:val="0"/>
                    <w:widowControl/>
                    <w:suppressLineNumbers w:val="0"/>
                    <w:jc w:val="left"/>
                    <w:textAlignment w:val="center"/>
                    <w:rPr>
                      <w:rStyle w:val="37"/>
                      <w:b w:val="0"/>
                      <w:bCs w:val="0"/>
                      <w:lang w:val="en-US" w:eastAsia="zh-CN" w:bidi="ar"/>
                    </w:rPr>
                  </w:pPr>
                  <w:r>
                    <w:rPr>
                      <w:rStyle w:val="37"/>
                      <w:b w:val="0"/>
                      <w:bCs w:val="0"/>
                      <w:lang w:val="en-US" w:eastAsia="zh-CN" w:bidi="ar"/>
                    </w:rPr>
                    <w:t>（3）人工费用拨付周期</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 xml:space="preserve">  </w:t>
                  </w:r>
                  <w:r>
                    <w:rPr>
                      <w:rStyle w:val="36"/>
                      <w:b w:val="0"/>
                      <w:bCs w:val="0"/>
                      <w:lang w:val="en-US" w:eastAsia="zh-CN" w:bidi="ar"/>
                    </w:rPr>
                    <w:t xml:space="preserve">                            </w:t>
                  </w:r>
                  <w:r>
                    <w:rPr>
                      <w:rStyle w:val="37"/>
                      <w:b w:val="0"/>
                      <w:bCs w:val="0"/>
                      <w:lang w:val="en-US" w:eastAsia="zh-CN" w:bidi="ar"/>
                    </w:rPr>
                    <w:t>；</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《保障农民工工资支付条例》第五十七条第（三）点，工程建设主管部门按照职责责令限期改正；逾期不改正的，责令项目停工，并处5万元以上10万元以下的罚款。</w:t>
                  </w:r>
                </w:p>
              </w:tc>
              <w:tc>
                <w:tcPr>
                  <w:tcW w:w="2130" w:type="dxa"/>
                  <w:tcBorders>
                    <w:top w:val="single" w:color="auto"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施工总承包单位应开设农民工工资专用账户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检查施工总承包单位在银行办理的开户资料。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施工总承包单位提供农民工资专用账户开户回执及管理协议。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《保障农民工工资支付条例》第五十五条第（一）点施工总承包单位未按规定开设或者使用农民工工资专用账户。</w:t>
                  </w:r>
                  <w:r>
                    <w:rPr>
                      <w:rStyle w:val="38"/>
                      <w:b w:val="0"/>
                      <w:bCs w:val="0"/>
                      <w:lang w:val="en-US" w:eastAsia="zh-CN" w:bidi="ar"/>
                    </w:rPr>
                    <w:t>（移交人社部门）</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建设单位应及时足额向拨付农民工工资专用账户拨付工程款中的人工费用并上传至实名制平台</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根据合同条款约定，核查工程款审批表中人工费金额、银行拨付凭证、工程款拨付台账</w:t>
                  </w: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（1）人工费用是否进行分账管理。</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《保障农民工工资支付条例》第五十七条第（二）点，工程建设主管部门按照职责责令限期改正；逾期不改正的，责令项目停工，并处5万元以上10万元以下的罚款。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3"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黑体" w:hAnsi="黑体" w:eastAsia="黑体" w:cs="黑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（2）人工费用是否及时足额拨付</w:t>
                  </w:r>
                  <w:r>
                    <w:rPr>
                      <w:rFonts w:hint="eastAsia" w:ascii="宋体" w:hAnsi="宋体" w:cs="宋体"/>
                      <w:b w:val="0"/>
                      <w:bCs w:val="0"/>
                      <w:i w:val="0"/>
                      <w:iCs w:val="0"/>
                      <w:color w:val="000000"/>
                      <w:kern w:val="0"/>
                      <w:sz w:val="18"/>
                      <w:szCs w:val="18"/>
                      <w:u w:val="none"/>
                      <w:lang w:val="en-US" w:eastAsia="zh-CN" w:bidi="ar"/>
                    </w:rPr>
                    <w:t>到</w:t>
                  </w:r>
                  <w:r>
                    <w:rPr>
                      <w:rFonts w:hint="eastAsia" w:ascii="宋体" w:hAnsi="宋体" w:eastAsia="宋体" w:cs="宋体"/>
                      <w:b w:val="0"/>
                      <w:bCs w:val="0"/>
                      <w:i w:val="0"/>
                      <w:iCs w:val="0"/>
                      <w:color w:val="000000"/>
                      <w:kern w:val="0"/>
                      <w:sz w:val="18"/>
                      <w:szCs w:val="18"/>
                      <w:u w:val="none"/>
                      <w:lang w:val="en-US" w:eastAsia="zh-CN" w:bidi="ar"/>
                    </w:rPr>
                    <w:t>农民工工资专用账户。</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9" w:hRule="atLeast"/>
              </w:trPr>
              <w:tc>
                <w:tcPr>
                  <w:tcW w:w="1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工程款支付担保</w:t>
                  </w:r>
                </w:p>
              </w:tc>
              <w:tc>
                <w:tcPr>
                  <w:tcW w:w="2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《保障农民工工资支付条例》第二十四条：建设单位应当向施工单位提供工程款支付担保。</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建设单位应依法提供工程款支付担保</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根据合同条款约定，核查建设单位提供的支付担保形式</w:t>
                  </w:r>
                </w:p>
              </w:tc>
              <w:tc>
                <w:tcPr>
                  <w:tcW w:w="3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（1）银行担保□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（2）金融机构担保□</w:t>
                  </w:r>
                </w:p>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（3）第三方担保□</w:t>
                  </w:r>
                </w:p>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（4）无工程款支付担保□</w:t>
                  </w:r>
                </w:p>
              </w:tc>
              <w:tc>
                <w:tcPr>
                  <w:tcW w:w="286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《保障农民工工资支付条例》第五十七条第（一）点，工程建设主管部门按照职责责令限期改正；逾期不改正的，责令项目停工，并处5万元以上10万元以下的罚款。</w:t>
                  </w:r>
                </w:p>
              </w:tc>
              <w:tc>
                <w:tcPr>
                  <w:tcW w:w="213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分包单位农民工工资委托施工总承包单位代发制度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一条：工程建设领域推行分包单位农民工工资委托施工总承包单位代发制度。分包单位应当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10</w:t>
                  </w: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施工总承包单位应与分包单位签订工人工资代发协议；</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现场检查资料</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（1）若有分包单位，施工总承包单位提供在场分包单位的工人工资委托总包代发协议。</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w:t>
                  </w:r>
                  <w:r>
                    <w:rPr>
                      <w:rFonts w:hint="eastAsia" w:ascii="宋体" w:hAnsi="宋体" w:cs="宋体"/>
                      <w:b w:val="0"/>
                      <w:bCs w:val="0"/>
                      <w:i w:val="0"/>
                      <w:iCs w:val="0"/>
                      <w:color w:val="000000"/>
                      <w:kern w:val="0"/>
                      <w:sz w:val="18"/>
                      <w:szCs w:val="18"/>
                      <w:u w:val="none"/>
                      <w:lang w:val="en-US" w:eastAsia="zh-CN" w:bidi="ar"/>
                    </w:rPr>
                    <w:t>□</w:t>
                  </w:r>
                  <w:r>
                    <w:rPr>
                      <w:rFonts w:hint="eastAsia" w:ascii="宋体" w:hAnsi="宋体" w:eastAsia="宋体" w:cs="宋体"/>
                      <w:b w:val="0"/>
                      <w:bCs w:val="0"/>
                      <w:i w:val="0"/>
                      <w:iCs w:val="0"/>
                      <w:color w:val="000000"/>
                      <w:kern w:val="0"/>
                      <w:sz w:val="18"/>
                      <w:szCs w:val="18"/>
                      <w:u w:val="none"/>
                      <w:lang w:val="en-US" w:eastAsia="zh-CN" w:bidi="ar"/>
                    </w:rPr>
                    <w:t xml:space="preserve">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《保障农民工工资支付条例》第五十六条第（一</w:t>
                  </w:r>
                  <w:r>
                    <w:rPr>
                      <w:rFonts w:hint="eastAsia" w:ascii="宋体" w:hAnsi="宋体" w:cs="宋体"/>
                      <w:b w:val="0"/>
                      <w:bCs w:val="0"/>
                      <w:i w:val="0"/>
                      <w:iCs w:val="0"/>
                      <w:color w:val="000000"/>
                      <w:kern w:val="0"/>
                      <w:sz w:val="18"/>
                      <w:szCs w:val="18"/>
                      <w:u w:val="none"/>
                      <w:lang w:val="en-US" w:eastAsia="zh-CN" w:bidi="ar"/>
                    </w:rPr>
                    <w:t>）（二）</w:t>
                  </w:r>
                  <w:r>
                    <w:rPr>
                      <w:rFonts w:hint="eastAsia" w:ascii="宋体" w:hAnsi="宋体" w:eastAsia="宋体" w:cs="宋体"/>
                      <w:b w:val="0"/>
                      <w:bCs w:val="0"/>
                      <w:i w:val="0"/>
                      <w:iCs w:val="0"/>
                      <w:color w:val="000000"/>
                      <w:kern w:val="0"/>
                      <w:sz w:val="18"/>
                      <w:szCs w:val="18"/>
                      <w:u w:val="none"/>
                      <w:lang w:val="en-US" w:eastAsia="zh-CN" w:bidi="ar"/>
                    </w:rPr>
                    <w:t>（三）点，工程建设主管部门按照职责责令限期改正；逾期不改正的，处5万元以上10万元以下的罚款。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5"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分包单位应当按月考核农民工工作量并编制工资支付表，经农民工本人签字确认后，与当月工程进度等情况一并交施工总承包单位。</w:t>
                  </w: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（2）分包单位是否按月考核农民工工作量、编制工资支付表并经农民工本人签字确认。</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施工现场维权信息公示制度</w:t>
                  </w:r>
                </w:p>
              </w:tc>
              <w:tc>
                <w:tcPr>
                  <w:tcW w:w="21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《保障农民工工资支付条例》第三十</w:t>
                  </w:r>
                  <w:r>
                    <w:rPr>
                      <w:rFonts w:hint="eastAsia" w:ascii="宋体" w:hAnsi="宋体" w:cs="宋体"/>
                      <w:b w:val="0"/>
                      <w:bCs w:val="0"/>
                      <w:i w:val="0"/>
                      <w:iCs w:val="0"/>
                      <w:color w:val="000000"/>
                      <w:kern w:val="0"/>
                      <w:sz w:val="18"/>
                      <w:szCs w:val="18"/>
                      <w:u w:val="none"/>
                      <w:lang w:val="en-US" w:eastAsia="zh-CN" w:bidi="ar"/>
                    </w:rPr>
                    <w:t>四条</w:t>
                  </w:r>
                  <w:r>
                    <w:rPr>
                      <w:rFonts w:hint="eastAsia" w:ascii="宋体" w:hAnsi="宋体" w:eastAsia="宋体" w:cs="宋体"/>
                      <w:b w:val="0"/>
                      <w:bCs w:val="0"/>
                      <w:i w:val="0"/>
                      <w:iCs w:val="0"/>
                      <w:color w:val="000000"/>
                      <w:kern w:val="0"/>
                      <w:sz w:val="18"/>
                      <w:szCs w:val="18"/>
                      <w:u w:val="none"/>
                      <w:lang w:val="en-US" w:eastAsia="zh-CN" w:bidi="ar"/>
                    </w:rPr>
                    <w:t>：施工总承包单位应当在施工现场醒目位置设立维权信息告示牌。</w:t>
                  </w:r>
                </w:p>
              </w:tc>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11</w:t>
                  </w:r>
                </w:p>
              </w:tc>
              <w:tc>
                <w:tcPr>
                  <w:tcW w:w="18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sz w:val="18"/>
                      <w:szCs w:val="18"/>
                      <w:u w:val="none"/>
                    </w:rPr>
                  </w:pPr>
                  <w:r>
                    <w:rPr>
                      <w:rFonts w:hint="eastAsia" w:ascii="黑体" w:hAnsi="黑体" w:eastAsia="黑体" w:cs="黑体"/>
                      <w:b w:val="0"/>
                      <w:bCs w:val="0"/>
                      <w:i w:val="0"/>
                      <w:iCs w:val="0"/>
                      <w:color w:val="000000"/>
                      <w:kern w:val="0"/>
                      <w:sz w:val="18"/>
                      <w:szCs w:val="18"/>
                      <w:u w:val="none"/>
                      <w:lang w:val="en-US" w:eastAsia="zh-CN" w:bidi="ar"/>
                    </w:rPr>
                    <w:t>施工总承包单位应当在施工现场醒目位置设立维权信息告示牌</w:t>
                  </w:r>
                </w:p>
              </w:tc>
              <w:tc>
                <w:tcPr>
                  <w:tcW w:w="1439" w:type="dxa"/>
                  <w:vMerge w:val="restart"/>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现场检查</w:t>
                  </w:r>
                </w:p>
              </w:tc>
              <w:tc>
                <w:tcPr>
                  <w:tcW w:w="1860"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（1）施工现场是否按要求设立维权信息告示牌；</w:t>
                  </w:r>
                </w:p>
              </w:tc>
              <w:tc>
                <w:tcPr>
                  <w:tcW w:w="124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是□   否□</w:t>
                  </w:r>
                </w:p>
              </w:tc>
              <w:tc>
                <w:tcPr>
                  <w:tcW w:w="2869" w:type="dxa"/>
                  <w:gridSpan w:val="2"/>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《保障农民工工资支付条例》第五十六条第（四）点，工程建设主管部门按照职责责令限期改正；逾期不改正的，处5万元以上10万元以下的罚款。</w:t>
                  </w:r>
                </w:p>
              </w:tc>
              <w:tc>
                <w:tcPr>
                  <w:tcW w:w="213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（2）建设单位、施工总承包单位及所在项目部、分包单位、相关行业工程建设主管部门、劳资专管员等基本信息；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（3）当地最低工资标准、工资支付日期等基本信息；</w:t>
                  </w:r>
                </w:p>
              </w:tc>
              <w:tc>
                <w:tcPr>
                  <w:tcW w:w="124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0" w:hRule="atLeast"/>
              </w:trPr>
              <w:tc>
                <w:tcPr>
                  <w:tcW w:w="1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c>
                <w:tcPr>
                  <w:tcW w:w="18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439" w:type="dxa"/>
                  <w:vMerge w:val="continue"/>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b w:val="0"/>
                      <w:bCs w:val="0"/>
                      <w:i w:val="0"/>
                      <w:iCs w:val="0"/>
                      <w:color w:val="000000"/>
                      <w:sz w:val="18"/>
                      <w:szCs w:val="18"/>
                      <w:u w:val="none"/>
                    </w:rPr>
                  </w:pPr>
                </w:p>
              </w:tc>
              <w:tc>
                <w:tcPr>
                  <w:tcW w:w="1860"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（4）相关行业工程建设主管部门和劳动保障监察投诉举报电话、劳动争议调解仲裁申请渠道、法律援助申请渠道、公共法律服务热线等信息。</w:t>
                  </w:r>
                </w:p>
              </w:tc>
              <w:tc>
                <w:tcPr>
                  <w:tcW w:w="124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有□   无□</w:t>
                  </w:r>
                </w:p>
              </w:tc>
              <w:tc>
                <w:tcPr>
                  <w:tcW w:w="2869" w:type="dxa"/>
                  <w:gridSpan w:val="2"/>
                  <w:vMerge w:val="continue"/>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18"/>
                      <w:szCs w:val="18"/>
                      <w:u w:val="none"/>
                    </w:rPr>
                  </w:pPr>
                </w:p>
              </w:tc>
              <w:tc>
                <w:tcPr>
                  <w:tcW w:w="2130" w:type="dxa"/>
                  <w:vMerge w:val="continue"/>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5234"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b w:val="0"/>
                      <w:bCs w:val="0"/>
                      <w:lang w:val="en-US" w:eastAsia="zh-CN"/>
                    </w:rPr>
                  </w:pPr>
                  <w:r>
                    <w:rPr>
                      <w:rFonts w:hint="eastAsia"/>
                      <w:b w:val="0"/>
                      <w:bCs w:val="0"/>
                      <w:lang w:val="en-US" w:eastAsia="zh-CN"/>
                    </w:rPr>
                    <w:t>使用说明：</w:t>
                  </w:r>
                </w:p>
                <w:p>
                  <w:pPr>
                    <w:keepNext w:val="0"/>
                    <w:keepLines w:val="0"/>
                    <w:widowControl/>
                    <w:suppressLineNumbers w:val="0"/>
                    <w:jc w:val="left"/>
                    <w:textAlignment w:val="center"/>
                    <w:rPr>
                      <w:b w:val="0"/>
                      <w:bCs w:val="0"/>
                      <w:lang w:val="en-US" w:eastAsia="zh-CN"/>
                    </w:rPr>
                  </w:pPr>
                  <w:r>
                    <w:rPr>
                      <w:b w:val="0"/>
                      <w:bCs w:val="0"/>
                      <w:lang w:val="en-US" w:eastAsia="zh-CN"/>
                    </w:rPr>
                    <w:t>1.上述相关核查信息核查，请使用广州市建设领域管理应用信息平台（以上简称：信息平台）；</w:t>
                  </w:r>
                </w:p>
                <w:p>
                  <w:pPr>
                    <w:keepNext w:val="0"/>
                    <w:keepLines w:val="0"/>
                    <w:widowControl/>
                    <w:suppressLineNumbers w:val="0"/>
                    <w:jc w:val="left"/>
                    <w:textAlignment w:val="center"/>
                    <w:rPr>
                      <w:b w:val="0"/>
                      <w:bCs w:val="0"/>
                      <w:lang w:val="en-US" w:eastAsia="zh-CN"/>
                    </w:rPr>
                  </w:pPr>
                  <w:r>
                    <w:rPr>
                      <w:b w:val="0"/>
                      <w:bCs w:val="0"/>
                      <w:lang w:val="en-US" w:eastAsia="zh-CN"/>
                    </w:rPr>
                    <w:t>2.对违反上述检查内容且逾期未整改的项目，建设单位或者施工总承包单位拒绝不提供或无法提供工程施工合同、农民工工资专用账户有关资料等情况，应按照《保障农民工工资支付条例》及《〈保障农民工工资支付条例〉法律责任条款行政执法指引》规定依法处理。</w:t>
                  </w:r>
                </w:p>
                <w:p>
                  <w:pPr>
                    <w:keepNext w:val="0"/>
                    <w:keepLines w:val="0"/>
                    <w:widowControl/>
                    <w:suppressLineNumbers w:val="0"/>
                    <w:jc w:val="left"/>
                    <w:textAlignment w:val="center"/>
                    <w:rPr>
                      <w:b w:val="0"/>
                      <w:bCs w:val="0"/>
                      <w:lang w:val="en-US" w:eastAsia="zh-CN"/>
                    </w:rPr>
                  </w:pPr>
                  <w:r>
                    <w:rPr>
                      <w:b w:val="0"/>
                      <w:bCs w:val="0"/>
                      <w:lang w:val="en-US" w:eastAsia="zh-CN"/>
                    </w:rPr>
                    <w:t>3.对检查发现项目存在拖欠工人工资线索的，应及时移交给项目所在</w:t>
                  </w:r>
                  <w:r>
                    <w:rPr>
                      <w:rFonts w:hint="eastAsia"/>
                      <w:b w:val="0"/>
                      <w:bCs w:val="0"/>
                      <w:lang w:val="en-US" w:eastAsia="zh-CN"/>
                    </w:rPr>
                    <w:t>地</w:t>
                  </w:r>
                  <w:r>
                    <w:rPr>
                      <w:b w:val="0"/>
                      <w:bCs w:val="0"/>
                      <w:lang w:val="en-US" w:eastAsia="zh-CN"/>
                    </w:rPr>
                    <w:t>人社部门处理。</w:t>
                  </w:r>
                </w:p>
                <w:p>
                  <w:pPr>
                    <w:keepNext w:val="0"/>
                    <w:keepLines w:val="0"/>
                    <w:widowControl/>
                    <w:suppressLineNumbers w:val="0"/>
                    <w:jc w:val="left"/>
                    <w:textAlignment w:val="center"/>
                    <w:rPr>
                      <w:b w:val="0"/>
                      <w:bCs w:val="0"/>
                      <w:lang w:val="en-US" w:eastAsia="zh-CN"/>
                    </w:rPr>
                  </w:pPr>
                  <w:r>
                    <w:rPr>
                      <w:b w:val="0"/>
                      <w:bCs w:val="0"/>
                      <w:lang w:val="en-US" w:eastAsia="zh-CN"/>
                    </w:rPr>
                    <w:t>4.发现转包、违法分包和挂靠等违法违规线索的，</w:t>
                  </w:r>
                  <w:r>
                    <w:rPr>
                      <w:rFonts w:hint="eastAsia"/>
                      <w:b w:val="0"/>
                      <w:bCs w:val="0"/>
                      <w:lang w:val="en-US" w:eastAsia="zh-CN"/>
                    </w:rPr>
                    <w:t>由区住建局</w:t>
                  </w:r>
                  <w:r>
                    <w:rPr>
                      <w:b w:val="0"/>
                      <w:bCs w:val="0"/>
                      <w:lang w:val="en-US" w:eastAsia="zh-CN"/>
                    </w:rPr>
                    <w:t>查处。</w:t>
                  </w:r>
                </w:p>
                <w:p>
                  <w:pPr>
                    <w:pStyle w:val="6"/>
                    <w:rPr>
                      <w:b w:val="0"/>
                      <w:bCs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建设单位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施工总承包单位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监理单位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负责人签署意见</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3209" w:type="dxa"/>
                  <w:gridSpan w:val="2"/>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cs="宋体"/>
                      <w:b w:val="0"/>
                      <w:bCs w:val="0"/>
                      <w:i w:val="0"/>
                      <w:iCs w:val="0"/>
                      <w:color w:val="000000"/>
                      <w:kern w:val="0"/>
                      <w:sz w:val="18"/>
                      <w:szCs w:val="18"/>
                      <w:u w:val="none"/>
                      <w:lang w:val="en-US" w:eastAsia="zh-CN" w:bidi="ar"/>
                    </w:rPr>
                  </w:pPr>
                  <w:r>
                    <w:rPr>
                      <w:rFonts w:hint="eastAsia" w:ascii="宋体" w:hAnsi="宋体" w:cs="宋体"/>
                      <w:b w:val="0"/>
                      <w:bCs w:val="0"/>
                      <w:i w:val="0"/>
                      <w:iCs w:val="0"/>
                      <w:color w:val="000000"/>
                      <w:kern w:val="0"/>
                      <w:sz w:val="18"/>
                      <w:szCs w:val="18"/>
                      <w:u w:val="none"/>
                      <w:lang w:val="en-US" w:eastAsia="zh-CN" w:bidi="ar"/>
                    </w:rPr>
                    <w:t>监督小组</w:t>
                  </w:r>
                </w:p>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Style w:val="37"/>
                      <w:b w:val="0"/>
                      <w:bCs w:val="0"/>
                      <w:lang w:val="en-US" w:eastAsia="zh-CN" w:bidi="ar"/>
                    </w:rPr>
                    <w:t>签字</w:t>
                  </w:r>
                </w:p>
              </w:tc>
              <w:tc>
                <w:tcPr>
                  <w:tcW w:w="1202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 xml:space="preserve">                                                                                          </w:t>
                  </w:r>
                  <w:r>
                    <w:rPr>
                      <w:rFonts w:hint="eastAsia" w:ascii="宋体" w:hAnsi="宋体" w:cs="宋体"/>
                      <w:b w:val="0"/>
                      <w:bCs w:val="0"/>
                      <w:i w:val="0"/>
                      <w:iCs w:val="0"/>
                      <w:color w:val="000000"/>
                      <w:kern w:val="0"/>
                      <w:sz w:val="18"/>
                      <w:szCs w:val="18"/>
                      <w:u w:val="none"/>
                      <w:lang w:val="en-US" w:eastAsia="zh-CN" w:bidi="ar"/>
                    </w:rPr>
                    <w:t>2024</w:t>
                  </w:r>
                  <w:r>
                    <w:rPr>
                      <w:rFonts w:hint="eastAsia" w:ascii="宋体" w:hAnsi="宋体" w:eastAsia="宋体" w:cs="宋体"/>
                      <w:b w:val="0"/>
                      <w:bCs w:val="0"/>
                      <w:i w:val="0"/>
                      <w:iCs w:val="0"/>
                      <w:color w:val="000000"/>
                      <w:kern w:val="0"/>
                      <w:sz w:val="18"/>
                      <w:szCs w:val="18"/>
                      <w:u w:val="none"/>
                      <w:lang w:val="en-US" w:eastAsia="zh-CN" w:bidi="ar"/>
                    </w:rPr>
                    <w:t xml:space="preserve"> 年    月    日     </w:t>
                  </w:r>
                </w:p>
              </w:tc>
            </w:tr>
          </w:tbl>
          <w:p>
            <w:pPr>
              <w:keepNext w:val="0"/>
              <w:keepLines w:val="0"/>
              <w:widowControl/>
              <w:suppressLineNumbers w:val="0"/>
              <w:ind w:firstLine="1920" w:firstLineChars="800"/>
              <w:jc w:val="both"/>
              <w:textAlignment w:val="center"/>
              <w:rPr>
                <w:rFonts w:hint="eastAsia" w:ascii="宋体" w:hAnsi="宋体" w:eastAsia="宋体" w:cs="宋体"/>
                <w:b w:val="0"/>
                <w:bCs w:val="0"/>
                <w:i w:val="0"/>
                <w:iCs w:val="0"/>
                <w:color w:val="000000"/>
                <w:kern w:val="0"/>
                <w:sz w:val="24"/>
                <w:szCs w:val="24"/>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both"/>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center"/>
              <w:textAlignment w:val="center"/>
              <w:rPr>
                <w:rFonts w:hint="eastAsia" w:ascii="黑体" w:hAnsi="黑体" w:eastAsia="黑体" w:cs="黑体"/>
                <w:b w:val="0"/>
                <w:bCs w:val="0"/>
                <w:i w:val="0"/>
                <w:iCs w:val="0"/>
                <w:color w:val="000000"/>
                <w:kern w:val="0"/>
                <w:sz w:val="28"/>
                <w:szCs w:val="28"/>
                <w:u w:val="none"/>
                <w:lang w:val="en-US" w:eastAsia="zh-CN" w:bidi="ar"/>
              </w:rPr>
            </w:pPr>
          </w:p>
          <w:p>
            <w:pPr>
              <w:keepNext w:val="0"/>
              <w:keepLines w:val="0"/>
              <w:widowControl/>
              <w:suppressLineNumbers w:val="0"/>
              <w:ind w:firstLine="840" w:firstLineChars="300"/>
              <w:jc w:val="center"/>
              <w:textAlignment w:val="center"/>
              <w:rPr>
                <w:rFonts w:hint="default"/>
                <w:b w:val="0"/>
                <w:bCs w:val="0"/>
                <w:sz w:val="28"/>
                <w:szCs w:val="28"/>
                <w:lang w:val="en-US"/>
              </w:rPr>
            </w:pPr>
            <w:r>
              <w:rPr>
                <w:rFonts w:hint="eastAsia" w:ascii="黑体" w:hAnsi="黑体" w:eastAsia="黑体" w:cs="黑体"/>
                <w:b w:val="0"/>
                <w:bCs w:val="0"/>
                <w:i w:val="0"/>
                <w:iCs w:val="0"/>
                <w:color w:val="000000"/>
                <w:kern w:val="0"/>
                <w:sz w:val="28"/>
                <w:szCs w:val="28"/>
                <w:u w:val="single"/>
                <w:lang w:val="en-US" w:eastAsia="zh-CN" w:bidi="ar"/>
              </w:rPr>
              <w:t xml:space="preserve">                            项目</w:t>
            </w:r>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黑体" w:hAnsi="黑体" w:eastAsia="黑体" w:cs="黑体"/>
                <w:b w:val="0"/>
                <w:bCs w:val="0"/>
                <w:i w:val="0"/>
                <w:iCs w:val="0"/>
                <w:color w:val="000000"/>
                <w:kern w:val="0"/>
                <w:sz w:val="32"/>
                <w:szCs w:val="32"/>
                <w:u w:val="none"/>
                <w:lang w:val="en-US" w:eastAsia="zh-CN" w:bidi="ar"/>
              </w:rPr>
              <w:t>施工区域随机抽查10名作业人员的实名考勤情况</w:t>
            </w:r>
            <w:r>
              <w:rPr>
                <w:rFonts w:hint="eastAsia" w:ascii="黑体" w:hAnsi="黑体" w:eastAsia="黑体" w:cs="黑体"/>
                <w:b w:val="0"/>
                <w:bCs w:val="0"/>
                <w:i w:val="0"/>
                <w:iCs w:val="0"/>
                <w:color w:val="000000"/>
                <w:kern w:val="0"/>
                <w:sz w:val="28"/>
                <w:szCs w:val="28"/>
                <w:u w:val="none"/>
                <w:lang w:val="en-US" w:eastAsia="zh-CN" w:bidi="ar"/>
              </w:rPr>
              <w:t xml:space="preserve">    </w:t>
            </w:r>
            <w:r>
              <w:rPr>
                <w:rFonts w:hint="eastAsia" w:ascii="宋体" w:hAnsi="宋体" w:cs="宋体"/>
                <w:b w:val="0"/>
                <w:bCs w:val="0"/>
                <w:i w:val="0"/>
                <w:iCs w:val="0"/>
                <w:color w:val="000000"/>
                <w:kern w:val="0"/>
                <w:sz w:val="21"/>
                <w:szCs w:val="21"/>
                <w:u w:val="none"/>
                <w:lang w:val="en-US" w:eastAsia="zh-CN" w:bidi="ar"/>
              </w:rPr>
              <w:t>2024</w:t>
            </w:r>
            <w:r>
              <w:rPr>
                <w:rFonts w:hint="eastAsia" w:ascii="宋体" w:hAnsi="宋体" w:eastAsia="宋体" w:cs="宋体"/>
                <w:b w:val="0"/>
                <w:bCs w:val="0"/>
                <w:i w:val="0"/>
                <w:iCs w:val="0"/>
                <w:color w:val="000000"/>
                <w:kern w:val="0"/>
                <w:sz w:val="21"/>
                <w:szCs w:val="21"/>
                <w:u w:val="none"/>
                <w:lang w:val="en-US" w:eastAsia="zh-CN" w:bidi="ar"/>
              </w:rPr>
              <w:t xml:space="preserve"> 年    月    日</w:t>
            </w:r>
          </w:p>
          <w:tbl>
            <w:tblPr>
              <w:tblStyle w:val="14"/>
              <w:tblW w:w="14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
              <w:gridCol w:w="2233"/>
              <w:gridCol w:w="2539"/>
              <w:gridCol w:w="2503"/>
              <w:gridCol w:w="2539"/>
              <w:gridCol w:w="1953"/>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94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序号</w:t>
                  </w:r>
                </w:p>
              </w:tc>
              <w:tc>
                <w:tcPr>
                  <w:tcW w:w="223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签名和手印</w:t>
                  </w:r>
                </w:p>
              </w:tc>
              <w:tc>
                <w:tcPr>
                  <w:tcW w:w="253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身份证号码</w:t>
                  </w:r>
                </w:p>
              </w:tc>
              <w:tc>
                <w:tcPr>
                  <w:tcW w:w="250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lang w:val="en-US" w:eastAsia="zh-CN"/>
                    </w:rPr>
                  </w:pPr>
                  <w:r>
                    <w:rPr>
                      <w:rFonts w:hint="eastAsia" w:ascii="宋体" w:hAnsi="宋体" w:eastAsia="宋体" w:cs="宋体"/>
                      <w:b w:val="0"/>
                      <w:bCs w:val="0"/>
                      <w:i w:val="0"/>
                      <w:iCs w:val="0"/>
                      <w:color w:val="000000"/>
                      <w:kern w:val="0"/>
                      <w:sz w:val="28"/>
                      <w:szCs w:val="28"/>
                      <w:u w:val="none"/>
                      <w:lang w:val="en-US" w:eastAsia="zh-CN" w:bidi="ar"/>
                    </w:rPr>
                    <w:t>手机号码</w:t>
                  </w:r>
                </w:p>
              </w:tc>
              <w:tc>
                <w:tcPr>
                  <w:tcW w:w="2539"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所属班组</w:t>
                  </w:r>
                </w:p>
              </w:tc>
              <w:tc>
                <w:tcPr>
                  <w:tcW w:w="1953" w:type="dxa"/>
                  <w:tcBorders>
                    <w:top w:val="single" w:color="000000" w:sz="12"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实名登记情况</w:t>
                  </w:r>
                </w:p>
              </w:tc>
              <w:tc>
                <w:tcPr>
                  <w:tcW w:w="1981" w:type="dxa"/>
                  <w:tcBorders>
                    <w:top w:val="single" w:color="000000" w:sz="12" w:space="0"/>
                    <w:left w:val="single" w:color="000000" w:sz="4" w:space="0"/>
                    <w:bottom w:val="single" w:color="000000" w:sz="4" w:space="0"/>
                    <w:right w:val="single" w:color="000000" w:sz="12"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当天考勤情况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94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223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4"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jc w:val="center"/>
              </w:trPr>
              <w:tc>
                <w:tcPr>
                  <w:tcW w:w="94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223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0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2539"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53" w:type="dxa"/>
                  <w:tcBorders>
                    <w:top w:val="single" w:color="000000" w:sz="4" w:space="0"/>
                    <w:left w:val="single" w:color="000000" w:sz="4" w:space="0"/>
                    <w:bottom w:val="single" w:color="000000" w:sz="12" w:space="0"/>
                    <w:right w:val="single" w:color="000000" w:sz="4" w:space="0"/>
                  </w:tcBorders>
                  <w:noWrap/>
                  <w:vAlign w:val="center"/>
                </w:tcPr>
                <w:p>
                  <w:pPr>
                    <w:jc w:val="center"/>
                    <w:rPr>
                      <w:rFonts w:hint="eastAsia" w:ascii="宋体" w:hAnsi="宋体" w:eastAsia="宋体" w:cs="宋体"/>
                      <w:b w:val="0"/>
                      <w:bCs w:val="0"/>
                      <w:i w:val="0"/>
                      <w:iCs w:val="0"/>
                      <w:color w:val="000000"/>
                      <w:sz w:val="24"/>
                      <w:szCs w:val="24"/>
                      <w:u w:val="none"/>
                    </w:rPr>
                  </w:pPr>
                </w:p>
              </w:tc>
              <w:tc>
                <w:tcPr>
                  <w:tcW w:w="1981" w:type="dxa"/>
                  <w:tcBorders>
                    <w:top w:val="single" w:color="000000" w:sz="4" w:space="0"/>
                    <w:left w:val="single" w:color="000000" w:sz="4" w:space="0"/>
                    <w:bottom w:val="single" w:color="000000" w:sz="12" w:space="0"/>
                    <w:right w:val="single" w:color="000000" w:sz="12" w:space="0"/>
                  </w:tcBorders>
                  <w:noWrap/>
                  <w:vAlign w:val="center"/>
                </w:tcPr>
                <w:p>
                  <w:pPr>
                    <w:jc w:val="center"/>
                    <w:rPr>
                      <w:rFonts w:hint="eastAsia" w:ascii="宋体" w:hAnsi="宋体" w:eastAsia="宋体" w:cs="宋体"/>
                      <w:b w:val="0"/>
                      <w:bCs w:val="0"/>
                      <w:i w:val="0"/>
                      <w:iCs w:val="0"/>
                      <w:color w:val="000000"/>
                      <w:sz w:val="24"/>
                      <w:szCs w:val="24"/>
                      <w:u w:val="none"/>
                    </w:rPr>
                  </w:pPr>
                </w:p>
              </w:tc>
            </w:tr>
          </w:tbl>
          <w:p>
            <w:pPr>
              <w:keepNext w:val="0"/>
              <w:keepLines w:val="0"/>
              <w:widowControl/>
              <w:suppressLineNumbers w:val="0"/>
              <w:jc w:val="center"/>
              <w:textAlignment w:val="center"/>
              <w:rPr>
                <w:rFonts w:ascii="方正小标宋_GBK" w:hAnsi="方正小标宋_GBK" w:eastAsia="方正小标宋_GBK" w:cs="方正小标宋_GBK"/>
                <w:b/>
                <w:bCs/>
                <w:i w:val="0"/>
                <w:iCs w:val="0"/>
                <w:color w:val="000000"/>
                <w:sz w:val="32"/>
                <w:szCs w:val="32"/>
                <w:u w:val="none"/>
              </w:rPr>
            </w:pPr>
          </w:p>
        </w:tc>
      </w:tr>
    </w:tbl>
    <w:p>
      <w:pPr>
        <w:ind w:firstLine="640" w:firstLineChars="200"/>
        <w:rPr>
          <w:rFonts w:ascii="黑体" w:hAnsi="宋体" w:eastAsia="黑体" w:cs="宋体"/>
          <w:sz w:val="32"/>
          <w:szCs w:val="32"/>
        </w:rPr>
        <w:sectPr>
          <w:pgSz w:w="16838" w:h="11906" w:orient="landscape"/>
          <w:pgMar w:top="680" w:right="680" w:bottom="680" w:left="680" w:header="851" w:footer="992" w:gutter="0"/>
          <w:pgNumType w:fmt="numberInDash"/>
          <w:cols w:space="720" w:num="1"/>
          <w:rtlGutter w:val="0"/>
          <w:docGrid w:type="lines" w:linePitch="312" w:charSpace="0"/>
        </w:sectPr>
      </w:pPr>
    </w:p>
    <w:tbl>
      <w:tblPr>
        <w:tblStyle w:val="14"/>
        <w:tblW w:w="4675" w:type="pct"/>
        <w:tblInd w:w="10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1423"/>
        <w:gridCol w:w="2395"/>
        <w:gridCol w:w="3080"/>
        <w:gridCol w:w="1818"/>
        <w:gridCol w:w="415"/>
        <w:gridCol w:w="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5" w:type="pct"/>
          <w:trHeight w:val="1408" w:hRule="atLeast"/>
        </w:trPr>
        <w:tc>
          <w:tcPr>
            <w:tcW w:w="4914" w:type="pct"/>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default" w:ascii="黑体" w:hAnsi="仿宋" w:eastAsia="黑体"/>
                <w:b w:val="0"/>
                <w:bCs w:val="0"/>
                <w:sz w:val="32"/>
                <w:szCs w:val="32"/>
                <w:lang w:val="en-US" w:eastAsia="zh-CN"/>
              </w:rPr>
            </w:pPr>
            <w:r>
              <w:rPr>
                <w:rFonts w:hint="eastAsia" w:ascii="黑体" w:hAnsi="仿宋" w:eastAsia="黑体"/>
                <w:b w:val="0"/>
                <w:bCs w:val="0"/>
                <w:sz w:val="32"/>
                <w:szCs w:val="32"/>
              </w:rPr>
              <w:t>附件</w:t>
            </w:r>
            <w:r>
              <w:rPr>
                <w:rFonts w:hint="eastAsia" w:ascii="黑体" w:hAnsi="仿宋" w:eastAsia="黑体"/>
                <w:b w:val="0"/>
                <w:bCs w:val="0"/>
                <w:sz w:val="32"/>
                <w:szCs w:val="32"/>
                <w:lang w:val="en-US" w:eastAsia="zh-CN"/>
              </w:rPr>
              <w:t>10</w:t>
            </w:r>
          </w:p>
          <w:p>
            <w:pPr>
              <w:pStyle w:val="6"/>
              <w:rPr>
                <w:rFonts w:hint="default"/>
                <w:lang w:val="en-US" w:eastAsia="zh-CN"/>
              </w:rPr>
            </w:pPr>
          </w:p>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0"/>
                <w:szCs w:val="40"/>
                <w:u w:val="none"/>
                <w:lang w:val="en-US"/>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default" w:ascii="方正小标宋简体" w:hAnsi="方正小标宋简体" w:eastAsia="方正小标宋简体" w:cs="方正小标宋简体"/>
                <w:i w:val="0"/>
                <w:iCs w:val="0"/>
                <w:color w:val="000000"/>
                <w:kern w:val="0"/>
                <w:sz w:val="40"/>
                <w:szCs w:val="40"/>
                <w:u w:val="none"/>
                <w:lang w:val="en-US" w:eastAsia="zh-CN" w:bidi="ar"/>
              </w:rPr>
              <w:t>建设工程消防检查</w:t>
            </w:r>
            <w:r>
              <w:rPr>
                <w:rFonts w:hint="eastAsia" w:ascii="方正小标宋简体" w:hAnsi="方正小标宋简体" w:eastAsia="方正小标宋简体" w:cs="方正小标宋简体"/>
                <w:i w:val="0"/>
                <w:iCs w:val="0"/>
                <w:color w:val="000000"/>
                <w:kern w:val="0"/>
                <w:sz w:val="40"/>
                <w:szCs w:val="40"/>
                <w:u w:val="none"/>
                <w:lang w:val="en-US" w:eastAsia="zh-CN" w:bidi="ar"/>
              </w:rPr>
              <w:t>自查自纠</w:t>
            </w:r>
            <w:r>
              <w:rPr>
                <w:rFonts w:hint="default" w:ascii="方正小标宋简体" w:hAnsi="方正小标宋简体" w:eastAsia="方正小标宋简体" w:cs="方正小标宋简体"/>
                <w:i w:val="0"/>
                <w:iCs w:val="0"/>
                <w:color w:val="000000"/>
                <w:kern w:val="0"/>
                <w:sz w:val="40"/>
                <w:szCs w:val="40"/>
                <w:u w:val="none"/>
                <w:lang w:val="en-US" w:eastAsia="zh-CN" w:bidi="ar"/>
              </w:rPr>
              <w:t>表</w:t>
            </w:r>
            <w:r>
              <w:rPr>
                <w:rFonts w:hint="eastAsia" w:ascii="方正小标宋简体" w:hAnsi="方正小标宋简体" w:eastAsia="方正小标宋简体" w:cs="方正小标宋简体"/>
                <w:i w:val="0"/>
                <w:iCs w:val="0"/>
                <w:color w:val="000000"/>
                <w:kern w:val="0"/>
                <w:sz w:val="40"/>
                <w:szCs w:val="40"/>
                <w:u w:val="none"/>
                <w:lang w:val="en-US" w:eastAsia="zh-CN" w:bidi="ar"/>
              </w:rPr>
              <w:t xml:space="preserve">            </w:t>
            </w:r>
            <w:r>
              <w:rPr>
                <w:rFonts w:hint="eastAsia" w:ascii="黑体" w:hAnsi="宋体" w:eastAsia="黑体" w:cs="黑体"/>
                <w:i w:val="0"/>
                <w:iCs w:val="0"/>
                <w:color w:val="000000"/>
                <w:kern w:val="0"/>
                <w:sz w:val="24"/>
                <w:szCs w:val="24"/>
                <w:u w:val="none"/>
                <w:lang w:val="en-US" w:eastAsia="zh-CN" w:bidi="ar"/>
              </w:rPr>
              <w:t xml:space="preserve">  2024年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lang w:eastAsia="zh-CN"/>
              </w:rPr>
            </w:pPr>
            <w:r>
              <w:rPr>
                <w:rFonts w:hint="eastAsia" w:ascii="黑体" w:hAnsi="宋体" w:eastAsia="黑体" w:cs="黑体"/>
                <w:i w:val="0"/>
                <w:iCs w:val="0"/>
                <w:color w:val="000000"/>
                <w:kern w:val="0"/>
                <w:sz w:val="24"/>
                <w:szCs w:val="24"/>
                <w:u w:val="none"/>
                <w:lang w:val="en-US" w:eastAsia="zh-CN" w:bidi="ar"/>
              </w:rPr>
              <w:t>抽查部位</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抽查项目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具体抽查内容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lang w:val="en-US"/>
              </w:rPr>
            </w:pPr>
            <w:r>
              <w:rPr>
                <w:rFonts w:hint="eastAsia" w:ascii="黑体" w:hAnsi="宋体" w:eastAsia="黑体" w:cs="黑体"/>
                <w:i w:val="0"/>
                <w:iCs w:val="0"/>
                <w:color w:val="000000"/>
                <w:kern w:val="0"/>
                <w:sz w:val="24"/>
                <w:szCs w:val="24"/>
                <w:u w:val="none"/>
                <w:lang w:val="en-US" w:eastAsia="zh-CN" w:bidi="ar"/>
              </w:rPr>
              <w:t>检查情况及存在问题</w:t>
            </w: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建筑外围</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建筑类别与耐火等级</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建筑类别、耐火等级</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总平面布局</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防火间距</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消防车道</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转弯半径 </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消防车登高操作场地</w:t>
            </w:r>
            <w:r>
              <w:rPr>
                <w:rFonts w:hint="eastAsia" w:ascii="宋体" w:hAnsi="宋体" w:eastAsia="宋体" w:cs="宋体"/>
                <w:i w:val="0"/>
                <w:iCs w:val="0"/>
                <w:color w:val="000000"/>
                <w:kern w:val="0"/>
                <w:sz w:val="21"/>
                <w:szCs w:val="21"/>
                <w:u w:val="none"/>
                <w:lang w:val="en-US" w:eastAsia="zh-CN" w:bidi="ar"/>
              </w:rPr>
              <w:t xml:space="preserve"> 长</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登高面</w:t>
            </w:r>
            <w:r>
              <w:rPr>
                <w:rFonts w:hint="eastAsia"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single"/>
                <w:lang w:val="en-US" w:eastAsia="zh-CN" w:bidi="ar"/>
              </w:rPr>
              <w:t xml:space="preserve">         （有、无）障碍物</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室外消火栓、水泵接合器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水泵接合器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建筑首层</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消防控制室</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商业服务网点</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ind w:left="210" w:hanging="210" w:hangingChars="10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电气火灾监控系统</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系统形式、消防通讯、火灾报警控制器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建筑天面</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气压给水设备、消防水箱、天面消火栓试水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气压给水设备、消防水箱</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消防电梯机房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排烟风机</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建筑标准层（避难层）</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特殊场所设置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防火分区、防火门窗、管道井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其他部位防火分隔及防火封堵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疏散门、疏散走道、应急照明和疏散指示标志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避难层</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消防电梯迫降</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室内消火栓、系统功能（启泵按钮信号）</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管网、喷头、系统功能（末端试水阀放水）</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火灾探测器、消防通讯、布线、应急广播、警报装置、系统功能（联动测试、点动测试）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防排烟系统 </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自然排烟</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机械排烟、正压送风、管道、防火阀、系统功能（联动测试）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消防配电、用电设施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建筑内部装修防火</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装修情况、装修材料</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w:t>
            </w: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平面布置</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消防水泵房</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特殊场所布置</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防火分区、防火墙、防火门、防火卷帘、管道井等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防烟分区及分隔设施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防爆</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爆炸危险场所、泄压设施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电气防爆、其他措施</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安全疏散</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10" w:hanging="210" w:hangingChars="100"/>
              <w:jc w:val="left"/>
              <w:textAlignment w:val="center"/>
              <w:rPr>
                <w:rFonts w:hint="default" w:ascii="宋体" w:hAnsi="宋体" w:eastAsia="宋体" w:cs="宋体"/>
                <w:i w:val="0"/>
                <w:iCs w:val="0"/>
                <w:color w:val="000000"/>
                <w:kern w:val="0"/>
                <w:sz w:val="21"/>
                <w:szCs w:val="21"/>
                <w:u w:val="singl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single"/>
                <w:lang w:val="en-US" w:eastAsia="zh-CN" w:bidi="ar"/>
              </w:rPr>
              <w:t>安全出口</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r>
              <w:rPr>
                <w:rFonts w:hint="eastAsia" w:ascii="宋体" w:hAnsi="宋体" w:eastAsia="宋体" w:cs="宋体"/>
                <w:i w:val="0"/>
                <w:iCs w:val="0"/>
                <w:color w:val="000000"/>
                <w:kern w:val="0"/>
                <w:sz w:val="21"/>
                <w:szCs w:val="21"/>
                <w:u w:val="none"/>
                <w:lang w:val="en-US" w:eastAsia="zh-CN" w:bidi="ar"/>
              </w:rPr>
              <w:t xml:space="preserve"> 宽</w:t>
            </w:r>
            <w:r>
              <w:rPr>
                <w:rFonts w:hint="eastAsia" w:ascii="宋体" w:hAnsi="宋体" w:eastAsia="宋体" w:cs="宋体"/>
                <w:i w:val="0"/>
                <w:iCs w:val="0"/>
                <w:color w:val="000000"/>
                <w:kern w:val="0"/>
                <w:sz w:val="21"/>
                <w:szCs w:val="21"/>
                <w:u w:val="single"/>
                <w:lang w:val="en-US" w:eastAsia="zh-CN" w:bidi="ar"/>
              </w:rPr>
              <w:t xml:space="preserve">      m</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疏散门、疏散走道、应急照明、疏散标志</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消火栓系统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消防水池、消防水泵、管网、系统功能（测试启泵）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自动喷水灭火系统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消防水池、消防水泵、报警阀组、管网、喷头、系统功能（测试报警、启泵）</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火灾自动报警系统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火灾探测器、消防通讯、布线、系统功能等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防排烟系统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机械排烟、排烟风机、排烟防火阀、系统功能（联动测试）</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消防电气</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消防电源、发电机、变配电房、消防配电等</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建筑灭火器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3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气体灭火系统</w:t>
            </w:r>
          </w:p>
        </w:tc>
        <w:tc>
          <w:tcPr>
            <w:tcW w:w="1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防护区、储瓶间、灭火装置、系统功能（模拟启动）</w:t>
            </w:r>
          </w:p>
        </w:tc>
        <w:tc>
          <w:tcPr>
            <w:tcW w:w="9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p>
    <w:p>
      <w:pPr>
        <w:spacing w:afterAutospacing="0"/>
        <w:ind w:left="840" w:leftChars="0" w:firstLine="0" w:firstLineChars="0"/>
        <w:rPr>
          <w:rFonts w:hint="eastAsia"/>
          <w:b w:val="0"/>
          <w:bCs w:val="0"/>
          <w:sz w:val="24"/>
          <w:szCs w:val="24"/>
          <w:u w:val="single"/>
          <w:lang w:val="en-US" w:eastAsia="zh-CN"/>
        </w:rPr>
      </w:pPr>
      <w:r>
        <w:rPr>
          <w:rFonts w:hint="eastAsia"/>
          <w:lang w:val="en-US" w:eastAsia="zh-CN"/>
        </w:rPr>
        <w:t>建设单位签名：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b w:val="0"/>
          <w:bCs w:val="0"/>
          <w:sz w:val="22"/>
          <w:szCs w:val="22"/>
          <w:u w:val="none"/>
          <w:lang w:val="en-US" w:eastAsia="zh-CN"/>
        </w:rPr>
        <w:t>总承包施工</w:t>
      </w:r>
      <w:r>
        <w:rPr>
          <w:rFonts w:hint="eastAsia"/>
          <w:b w:val="0"/>
          <w:bCs w:val="0"/>
          <w:sz w:val="21"/>
          <w:szCs w:val="21"/>
          <w:u w:val="none"/>
          <w:lang w:val="en-US" w:eastAsia="zh-CN"/>
        </w:rPr>
        <w:t>单位签名</w:t>
      </w:r>
      <w:r>
        <w:rPr>
          <w:rFonts w:hint="eastAsia"/>
          <w:b w:val="0"/>
          <w:bCs w:val="0"/>
          <w:sz w:val="22"/>
          <w:szCs w:val="22"/>
          <w:u w:val="none"/>
          <w:lang w:val="en-US" w:eastAsia="zh-CN"/>
        </w:rPr>
        <w:t>：</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ind w:firstLine="840" w:firstLineChars="400"/>
        <w:rPr>
          <w:rFonts w:hint="default"/>
          <w:lang w:val="en-US" w:eastAsia="zh-CN"/>
        </w:rPr>
      </w:pPr>
      <w:r>
        <w:rPr>
          <w:rFonts w:hint="eastAsia" w:asciiTheme="minorHAnsi" w:hAnsiTheme="minorHAnsi" w:eastAsiaTheme="minorEastAsia" w:cstheme="minorBidi"/>
          <w:b w:val="0"/>
          <w:bCs w:val="0"/>
          <w:kern w:val="2"/>
          <w:sz w:val="21"/>
          <w:szCs w:val="24"/>
          <w:lang w:val="en-US" w:eastAsia="zh-CN" w:bidi="ar-SA"/>
        </w:rPr>
        <w:t>监理单位签名：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                       </w:t>
      </w:r>
      <w:r>
        <w:rPr>
          <w:rFonts w:hint="eastAsia" w:ascii="宋体" w:hAnsi="宋体" w:eastAsia="宋体" w:cs="宋体"/>
          <w:b w:val="0"/>
          <w:bCs w:val="0"/>
          <w:i w:val="0"/>
          <w:iCs w:val="0"/>
          <w:color w:val="000000"/>
          <w:kern w:val="0"/>
          <w:sz w:val="21"/>
          <w:szCs w:val="21"/>
          <w:u w:val="none"/>
          <w:lang w:val="en-US" w:eastAsia="zh-CN" w:bidi="ar"/>
        </w:rPr>
        <w:t>消防施工单位签名：</w:t>
      </w:r>
      <w:r>
        <w:rPr>
          <w:b w:val="0"/>
          <w:bCs w:val="0"/>
          <w:sz w:val="24"/>
          <w:szCs w:val="24"/>
          <w:u w:val="single"/>
        </w:rPr>
        <w:t xml:space="preserve"> </w:t>
      </w:r>
      <w:r>
        <w:rPr>
          <w:rFonts w:hint="eastAsia"/>
          <w:b w:val="0"/>
          <w:bCs w:val="0"/>
          <w:sz w:val="24"/>
          <w:szCs w:val="24"/>
          <w:u w:val="single"/>
          <w:lang w:val="en-US" w:eastAsia="zh-CN"/>
        </w:rPr>
        <w:t xml:space="preserve">                                 </w:t>
      </w:r>
      <w:r>
        <w:rPr>
          <w:b w:val="0"/>
          <w:bCs w:val="0"/>
          <w:sz w:val="24"/>
          <w:szCs w:val="24"/>
          <w:u w:val="single"/>
        </w:rPr>
        <w:tab/>
      </w:r>
      <w:r>
        <w:rPr>
          <w:rFonts w:hint="eastAsia"/>
          <w:b w:val="0"/>
          <w:bCs w:val="0"/>
          <w:sz w:val="24"/>
          <w:szCs w:val="24"/>
          <w:u w:val="single"/>
          <w:lang w:val="en-US" w:eastAsia="zh-CN"/>
        </w:rPr>
        <w:t xml:space="preserve"> </w:t>
      </w:r>
    </w:p>
    <w:p>
      <w:pPr>
        <w:rPr>
          <w:rFonts w:hint="default" w:ascii="仿宋" w:hAnsi="仿宋" w:eastAsia="仿宋"/>
          <w:b w:val="0"/>
          <w:bCs w:val="0"/>
          <w:sz w:val="28"/>
          <w:szCs w:val="28"/>
          <w:lang w:val="en-US"/>
        </w:rPr>
      </w:pPr>
      <w:r>
        <w:rPr>
          <w:b w:val="0"/>
          <w:bCs w:val="0"/>
          <w:sz w:val="24"/>
        </w:rPr>
        <w:t xml:space="preserve">  </w:t>
      </w:r>
      <w:bookmarkStart w:id="0" w:name="_GoBack"/>
      <w:bookmarkEnd w:id="0"/>
    </w:p>
    <w:sectPr>
      <w:pgSz w:w="11906" w:h="16838"/>
      <w:pgMar w:top="680" w:right="680" w:bottom="680" w:left="680"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- 11 -</w:t>
                          </w:r>
                          <w:r>
                            <w:rPr>
                              <w:rFonts w:hint="eastAsia" w:asciiTheme="minorEastAsia" w:hAnsiTheme="minorEastAsia" w:eastAsiaTheme="minorEastAsia" w:cstheme="minorEastAsia"/>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PAGE  \* MERGEFORMAT </w:instrText>
                    </w:r>
                    <w:r>
                      <w:rPr>
                        <w:rFonts w:hint="eastAsia" w:asciiTheme="minorEastAsia" w:hAnsiTheme="minorEastAsia" w:eastAsiaTheme="minorEastAsia" w:cstheme="minorEastAsia"/>
                        <w:sz w:val="18"/>
                        <w:szCs w:val="18"/>
                      </w:rPr>
                      <w:fldChar w:fldCharType="separate"/>
                    </w:r>
                    <w:r>
                      <w:rPr>
                        <w:rFonts w:hint="eastAsia" w:asciiTheme="minorEastAsia" w:hAnsiTheme="minorEastAsia" w:eastAsiaTheme="minorEastAsia" w:cstheme="minorEastAsia"/>
                        <w:sz w:val="18"/>
                        <w:szCs w:val="18"/>
                      </w:rPr>
                      <w:t>- 11 -</w:t>
                    </w:r>
                    <w:r>
                      <w:rPr>
                        <w:rFonts w:hint="eastAsia" w:asciiTheme="minorEastAsia" w:hAnsiTheme="minorEastAsia" w:eastAsiaTheme="minorEastAsia" w:cstheme="minorEastAsia"/>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- 29 -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- 29 -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gutterAtTop/>
  <w:documentProtection w:enforcement="0"/>
  <w:defaultTabStop w:val="420"/>
  <w:drawingGridHorizontalSpacing w:val="151"/>
  <w:drawingGridVerticalSpacing w:val="20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ZGFjNTE2ZDk5YjJjMTFlZjAzMWVhYTk1M2Q5NjEifQ=="/>
    <w:docVar w:name="KSO_WPS_MARK_KEY" w:val="76fc1931-975a-42cb-906b-5580f1d7e715"/>
  </w:docVars>
  <w:rsids>
    <w:rsidRoot w:val="00172A27"/>
    <w:rsid w:val="00172A27"/>
    <w:rsid w:val="002A7E8E"/>
    <w:rsid w:val="002C4449"/>
    <w:rsid w:val="00343128"/>
    <w:rsid w:val="004409D4"/>
    <w:rsid w:val="00450277"/>
    <w:rsid w:val="004934A9"/>
    <w:rsid w:val="00515F42"/>
    <w:rsid w:val="005D0DC6"/>
    <w:rsid w:val="00826327"/>
    <w:rsid w:val="009E1180"/>
    <w:rsid w:val="00C34DAD"/>
    <w:rsid w:val="00F144DA"/>
    <w:rsid w:val="00F74373"/>
    <w:rsid w:val="00FA4F45"/>
    <w:rsid w:val="01370F49"/>
    <w:rsid w:val="016C0FA1"/>
    <w:rsid w:val="024617F2"/>
    <w:rsid w:val="02630973"/>
    <w:rsid w:val="02B32C00"/>
    <w:rsid w:val="02CF3817"/>
    <w:rsid w:val="03104591"/>
    <w:rsid w:val="036B015D"/>
    <w:rsid w:val="038243AA"/>
    <w:rsid w:val="03DB79F3"/>
    <w:rsid w:val="04B50EB1"/>
    <w:rsid w:val="04FA4B16"/>
    <w:rsid w:val="05A87C31"/>
    <w:rsid w:val="05BD626F"/>
    <w:rsid w:val="06930D7E"/>
    <w:rsid w:val="06D409B6"/>
    <w:rsid w:val="077B0E64"/>
    <w:rsid w:val="078C0499"/>
    <w:rsid w:val="07E11515"/>
    <w:rsid w:val="0816509C"/>
    <w:rsid w:val="082D0D5E"/>
    <w:rsid w:val="08444D8B"/>
    <w:rsid w:val="087D01E2"/>
    <w:rsid w:val="088A4403"/>
    <w:rsid w:val="08B77BF6"/>
    <w:rsid w:val="08F024B8"/>
    <w:rsid w:val="08FD2989"/>
    <w:rsid w:val="092A56D1"/>
    <w:rsid w:val="09DD1D88"/>
    <w:rsid w:val="09E378BC"/>
    <w:rsid w:val="0A100196"/>
    <w:rsid w:val="0A4C7BC2"/>
    <w:rsid w:val="0AA77E96"/>
    <w:rsid w:val="0AFA09A2"/>
    <w:rsid w:val="0AFD63A7"/>
    <w:rsid w:val="0B3F14D4"/>
    <w:rsid w:val="0B7D1FFD"/>
    <w:rsid w:val="0C396B4C"/>
    <w:rsid w:val="0CBE28CD"/>
    <w:rsid w:val="0CF60F6F"/>
    <w:rsid w:val="0DC45CC1"/>
    <w:rsid w:val="0E560CE3"/>
    <w:rsid w:val="0F813DDC"/>
    <w:rsid w:val="0FD03374"/>
    <w:rsid w:val="104B26C9"/>
    <w:rsid w:val="10C30857"/>
    <w:rsid w:val="11546088"/>
    <w:rsid w:val="122260C8"/>
    <w:rsid w:val="124B611C"/>
    <w:rsid w:val="128227F0"/>
    <w:rsid w:val="12860BB7"/>
    <w:rsid w:val="12DB7D35"/>
    <w:rsid w:val="143A26E5"/>
    <w:rsid w:val="1452733E"/>
    <w:rsid w:val="147D6BCA"/>
    <w:rsid w:val="15051099"/>
    <w:rsid w:val="1579173C"/>
    <w:rsid w:val="16320EE9"/>
    <w:rsid w:val="16A13043"/>
    <w:rsid w:val="17065F37"/>
    <w:rsid w:val="1772678E"/>
    <w:rsid w:val="179D50C8"/>
    <w:rsid w:val="17B92921"/>
    <w:rsid w:val="1841525A"/>
    <w:rsid w:val="19A53A3E"/>
    <w:rsid w:val="19B33D45"/>
    <w:rsid w:val="19C23E10"/>
    <w:rsid w:val="1A475CB0"/>
    <w:rsid w:val="1AAF6F70"/>
    <w:rsid w:val="1AEA29E9"/>
    <w:rsid w:val="1B6115DA"/>
    <w:rsid w:val="1B8A5590"/>
    <w:rsid w:val="1BA05BE1"/>
    <w:rsid w:val="1BDB0DA5"/>
    <w:rsid w:val="1C3E30E2"/>
    <w:rsid w:val="1C896A53"/>
    <w:rsid w:val="1D517D3D"/>
    <w:rsid w:val="1EA57449"/>
    <w:rsid w:val="1EF108E0"/>
    <w:rsid w:val="1F882FF2"/>
    <w:rsid w:val="20320E69"/>
    <w:rsid w:val="207D10D7"/>
    <w:rsid w:val="20BA0101"/>
    <w:rsid w:val="20E57BE4"/>
    <w:rsid w:val="21020B82"/>
    <w:rsid w:val="211E666B"/>
    <w:rsid w:val="212E5E1B"/>
    <w:rsid w:val="21DB6CE1"/>
    <w:rsid w:val="21EC152A"/>
    <w:rsid w:val="224F7F45"/>
    <w:rsid w:val="22B12860"/>
    <w:rsid w:val="22C32E10"/>
    <w:rsid w:val="22D16626"/>
    <w:rsid w:val="23906559"/>
    <w:rsid w:val="23A27BAD"/>
    <w:rsid w:val="243C63D5"/>
    <w:rsid w:val="24E52C95"/>
    <w:rsid w:val="251B689A"/>
    <w:rsid w:val="2547125A"/>
    <w:rsid w:val="257302A1"/>
    <w:rsid w:val="25A4626F"/>
    <w:rsid w:val="25A95AD9"/>
    <w:rsid w:val="25BA1A2C"/>
    <w:rsid w:val="25BC1C48"/>
    <w:rsid w:val="25CB42B7"/>
    <w:rsid w:val="26192BF6"/>
    <w:rsid w:val="26330249"/>
    <w:rsid w:val="269729E8"/>
    <w:rsid w:val="27135897"/>
    <w:rsid w:val="27315D1D"/>
    <w:rsid w:val="283F1EE4"/>
    <w:rsid w:val="28B44E58"/>
    <w:rsid w:val="28BC1142"/>
    <w:rsid w:val="294F71DA"/>
    <w:rsid w:val="2978223A"/>
    <w:rsid w:val="29975957"/>
    <w:rsid w:val="2B5E7F74"/>
    <w:rsid w:val="2BC00528"/>
    <w:rsid w:val="2C4A4BA1"/>
    <w:rsid w:val="2C652B68"/>
    <w:rsid w:val="2C916DCD"/>
    <w:rsid w:val="2CAC5794"/>
    <w:rsid w:val="2CBC252D"/>
    <w:rsid w:val="2CD37F8F"/>
    <w:rsid w:val="2E013557"/>
    <w:rsid w:val="2E9628E2"/>
    <w:rsid w:val="2ECB4CA9"/>
    <w:rsid w:val="2F144090"/>
    <w:rsid w:val="2F522765"/>
    <w:rsid w:val="2FFB57EA"/>
    <w:rsid w:val="300D02D6"/>
    <w:rsid w:val="304A7939"/>
    <w:rsid w:val="30892926"/>
    <w:rsid w:val="30AA43EF"/>
    <w:rsid w:val="30F42A4E"/>
    <w:rsid w:val="310444A3"/>
    <w:rsid w:val="316311C9"/>
    <w:rsid w:val="31BB3498"/>
    <w:rsid w:val="31D753DF"/>
    <w:rsid w:val="323E5792"/>
    <w:rsid w:val="327D275F"/>
    <w:rsid w:val="329F26D5"/>
    <w:rsid w:val="330813AB"/>
    <w:rsid w:val="33B7264A"/>
    <w:rsid w:val="3422712A"/>
    <w:rsid w:val="347345C9"/>
    <w:rsid w:val="34D8377D"/>
    <w:rsid w:val="35017B24"/>
    <w:rsid w:val="35066A3B"/>
    <w:rsid w:val="35175DAC"/>
    <w:rsid w:val="35715D91"/>
    <w:rsid w:val="358931C8"/>
    <w:rsid w:val="35FC2414"/>
    <w:rsid w:val="360F1920"/>
    <w:rsid w:val="368217DB"/>
    <w:rsid w:val="3686211E"/>
    <w:rsid w:val="376712E7"/>
    <w:rsid w:val="378C4589"/>
    <w:rsid w:val="379C20B9"/>
    <w:rsid w:val="37FD6B48"/>
    <w:rsid w:val="381F3E1D"/>
    <w:rsid w:val="38263585"/>
    <w:rsid w:val="384F43E2"/>
    <w:rsid w:val="3889008E"/>
    <w:rsid w:val="39181CED"/>
    <w:rsid w:val="3942200C"/>
    <w:rsid w:val="39455658"/>
    <w:rsid w:val="39BC428F"/>
    <w:rsid w:val="39EB26A4"/>
    <w:rsid w:val="3A244332"/>
    <w:rsid w:val="3A6366DE"/>
    <w:rsid w:val="3ACE154E"/>
    <w:rsid w:val="3B2A0822"/>
    <w:rsid w:val="3B6D5CF8"/>
    <w:rsid w:val="3B861A84"/>
    <w:rsid w:val="3BD23B8C"/>
    <w:rsid w:val="3C1001A0"/>
    <w:rsid w:val="3CE94B56"/>
    <w:rsid w:val="3D1E4E2B"/>
    <w:rsid w:val="3D251A29"/>
    <w:rsid w:val="3D434048"/>
    <w:rsid w:val="3D631649"/>
    <w:rsid w:val="3D9A1EF1"/>
    <w:rsid w:val="3DBC7183"/>
    <w:rsid w:val="3DF1210A"/>
    <w:rsid w:val="3E1A70B4"/>
    <w:rsid w:val="3E297E8A"/>
    <w:rsid w:val="3E46434D"/>
    <w:rsid w:val="3E554D10"/>
    <w:rsid w:val="3E710C61"/>
    <w:rsid w:val="3EDC25BB"/>
    <w:rsid w:val="3EEF105D"/>
    <w:rsid w:val="3FE1257F"/>
    <w:rsid w:val="406E4BD3"/>
    <w:rsid w:val="40843995"/>
    <w:rsid w:val="40B55CE8"/>
    <w:rsid w:val="4165123C"/>
    <w:rsid w:val="41730A56"/>
    <w:rsid w:val="41CD7BFE"/>
    <w:rsid w:val="42575D7F"/>
    <w:rsid w:val="42707BEA"/>
    <w:rsid w:val="42BB6656"/>
    <w:rsid w:val="433B2FEC"/>
    <w:rsid w:val="434C41B3"/>
    <w:rsid w:val="43C10DC1"/>
    <w:rsid w:val="44281C3A"/>
    <w:rsid w:val="44A966E3"/>
    <w:rsid w:val="44C47D79"/>
    <w:rsid w:val="45091B37"/>
    <w:rsid w:val="45B00F38"/>
    <w:rsid w:val="45F02AFA"/>
    <w:rsid w:val="45FB3C6E"/>
    <w:rsid w:val="45FB77CB"/>
    <w:rsid w:val="4662784A"/>
    <w:rsid w:val="468E063F"/>
    <w:rsid w:val="46AC4533"/>
    <w:rsid w:val="46FA2178"/>
    <w:rsid w:val="471776B7"/>
    <w:rsid w:val="479F55C1"/>
    <w:rsid w:val="47FB0A16"/>
    <w:rsid w:val="482979D4"/>
    <w:rsid w:val="482B78C5"/>
    <w:rsid w:val="48FF090C"/>
    <w:rsid w:val="492D1F68"/>
    <w:rsid w:val="493B7731"/>
    <w:rsid w:val="495D7E13"/>
    <w:rsid w:val="498208E6"/>
    <w:rsid w:val="4A5101E8"/>
    <w:rsid w:val="4AA448D5"/>
    <w:rsid w:val="4B1846C4"/>
    <w:rsid w:val="4B437255"/>
    <w:rsid w:val="4B55797D"/>
    <w:rsid w:val="4B821E69"/>
    <w:rsid w:val="4BC61F23"/>
    <w:rsid w:val="4C3677AE"/>
    <w:rsid w:val="4C43011D"/>
    <w:rsid w:val="4CB93F3C"/>
    <w:rsid w:val="4D356E41"/>
    <w:rsid w:val="4D5D520F"/>
    <w:rsid w:val="4DA90E4B"/>
    <w:rsid w:val="4DBB2B6F"/>
    <w:rsid w:val="4E0906AA"/>
    <w:rsid w:val="4E2875CB"/>
    <w:rsid w:val="4F02167A"/>
    <w:rsid w:val="4F0B00A3"/>
    <w:rsid w:val="4F506DD9"/>
    <w:rsid w:val="505B143A"/>
    <w:rsid w:val="50901457"/>
    <w:rsid w:val="50D21AFE"/>
    <w:rsid w:val="51694182"/>
    <w:rsid w:val="51E26AC3"/>
    <w:rsid w:val="51EE28D9"/>
    <w:rsid w:val="53514BFE"/>
    <w:rsid w:val="53C04396"/>
    <w:rsid w:val="542253B7"/>
    <w:rsid w:val="54332825"/>
    <w:rsid w:val="54923DAF"/>
    <w:rsid w:val="54BE7D76"/>
    <w:rsid w:val="54D45DB6"/>
    <w:rsid w:val="5523289A"/>
    <w:rsid w:val="554D7917"/>
    <w:rsid w:val="559C607D"/>
    <w:rsid w:val="569071B7"/>
    <w:rsid w:val="56A704BF"/>
    <w:rsid w:val="56CD2AB5"/>
    <w:rsid w:val="56CD51B3"/>
    <w:rsid w:val="570C300A"/>
    <w:rsid w:val="57E41E64"/>
    <w:rsid w:val="580746F5"/>
    <w:rsid w:val="583E29E1"/>
    <w:rsid w:val="58525A31"/>
    <w:rsid w:val="58810E59"/>
    <w:rsid w:val="589C507E"/>
    <w:rsid w:val="58BA52C3"/>
    <w:rsid w:val="58F44C79"/>
    <w:rsid w:val="595E74AE"/>
    <w:rsid w:val="59806472"/>
    <w:rsid w:val="5A332B09"/>
    <w:rsid w:val="5A59459F"/>
    <w:rsid w:val="5ABB3DEC"/>
    <w:rsid w:val="5B896619"/>
    <w:rsid w:val="5C6362A5"/>
    <w:rsid w:val="5CF15DEF"/>
    <w:rsid w:val="5D2E2313"/>
    <w:rsid w:val="5E45313C"/>
    <w:rsid w:val="5E917845"/>
    <w:rsid w:val="5EA56DF3"/>
    <w:rsid w:val="5ED82F36"/>
    <w:rsid w:val="5F6B10BA"/>
    <w:rsid w:val="60D3355E"/>
    <w:rsid w:val="60FB291D"/>
    <w:rsid w:val="6109503A"/>
    <w:rsid w:val="61406DF9"/>
    <w:rsid w:val="617A5F38"/>
    <w:rsid w:val="61CA23E5"/>
    <w:rsid w:val="61EF39C0"/>
    <w:rsid w:val="622B75D8"/>
    <w:rsid w:val="62631ED4"/>
    <w:rsid w:val="627A73A5"/>
    <w:rsid w:val="627C18B1"/>
    <w:rsid w:val="62BD624B"/>
    <w:rsid w:val="639C3F43"/>
    <w:rsid w:val="63D3192F"/>
    <w:rsid w:val="63F91396"/>
    <w:rsid w:val="64011757"/>
    <w:rsid w:val="64061D04"/>
    <w:rsid w:val="641937E6"/>
    <w:rsid w:val="642D7291"/>
    <w:rsid w:val="6433638C"/>
    <w:rsid w:val="648E60CE"/>
    <w:rsid w:val="65336B29"/>
    <w:rsid w:val="653E102A"/>
    <w:rsid w:val="655F4F55"/>
    <w:rsid w:val="657D3DAD"/>
    <w:rsid w:val="659D55BA"/>
    <w:rsid w:val="65E309FC"/>
    <w:rsid w:val="65F55B8D"/>
    <w:rsid w:val="660C6063"/>
    <w:rsid w:val="66447299"/>
    <w:rsid w:val="66543FDB"/>
    <w:rsid w:val="667271DD"/>
    <w:rsid w:val="66A15D14"/>
    <w:rsid w:val="6713648F"/>
    <w:rsid w:val="671F55B7"/>
    <w:rsid w:val="675D113E"/>
    <w:rsid w:val="677A5702"/>
    <w:rsid w:val="679B09B6"/>
    <w:rsid w:val="68872F66"/>
    <w:rsid w:val="68BB454E"/>
    <w:rsid w:val="68CD6E3C"/>
    <w:rsid w:val="68E15502"/>
    <w:rsid w:val="691D5B26"/>
    <w:rsid w:val="695978F4"/>
    <w:rsid w:val="6A1154AC"/>
    <w:rsid w:val="6A1C5DDE"/>
    <w:rsid w:val="6A694D9B"/>
    <w:rsid w:val="6AFE3735"/>
    <w:rsid w:val="6B8C0D41"/>
    <w:rsid w:val="6B9A16B0"/>
    <w:rsid w:val="6BA45673"/>
    <w:rsid w:val="6BA632CF"/>
    <w:rsid w:val="6BE075F5"/>
    <w:rsid w:val="6C413260"/>
    <w:rsid w:val="6D903669"/>
    <w:rsid w:val="6E5573A4"/>
    <w:rsid w:val="6E88543F"/>
    <w:rsid w:val="6F18490E"/>
    <w:rsid w:val="6F5778B8"/>
    <w:rsid w:val="6FB87FD3"/>
    <w:rsid w:val="702F613F"/>
    <w:rsid w:val="71B95872"/>
    <w:rsid w:val="71DC40A5"/>
    <w:rsid w:val="71EF3DD8"/>
    <w:rsid w:val="725A71FD"/>
    <w:rsid w:val="72BD0441"/>
    <w:rsid w:val="72BD396F"/>
    <w:rsid w:val="72C752DB"/>
    <w:rsid w:val="72E50EF8"/>
    <w:rsid w:val="732E0BD0"/>
    <w:rsid w:val="737427E7"/>
    <w:rsid w:val="73D47729"/>
    <w:rsid w:val="74921DE1"/>
    <w:rsid w:val="7496132F"/>
    <w:rsid w:val="74E76FE8"/>
    <w:rsid w:val="75662603"/>
    <w:rsid w:val="75CD24E0"/>
    <w:rsid w:val="75E874BC"/>
    <w:rsid w:val="761B034B"/>
    <w:rsid w:val="76EB7264"/>
    <w:rsid w:val="77882D05"/>
    <w:rsid w:val="77AB5813"/>
    <w:rsid w:val="77B533CE"/>
    <w:rsid w:val="78061E7B"/>
    <w:rsid w:val="781E5417"/>
    <w:rsid w:val="784F737E"/>
    <w:rsid w:val="78551729"/>
    <w:rsid w:val="794C040C"/>
    <w:rsid w:val="79AE5246"/>
    <w:rsid w:val="79F857F4"/>
    <w:rsid w:val="79FD2E0A"/>
    <w:rsid w:val="7A4820C6"/>
    <w:rsid w:val="7A5E7D4D"/>
    <w:rsid w:val="7A9B68AB"/>
    <w:rsid w:val="7AA9122E"/>
    <w:rsid w:val="7B133DBD"/>
    <w:rsid w:val="7B566BD0"/>
    <w:rsid w:val="7B824E1A"/>
    <w:rsid w:val="7B8B4B71"/>
    <w:rsid w:val="7BA30320"/>
    <w:rsid w:val="7BE37FAB"/>
    <w:rsid w:val="7BF65FC5"/>
    <w:rsid w:val="7C7C4E78"/>
    <w:rsid w:val="7D496A92"/>
    <w:rsid w:val="7DC974EE"/>
    <w:rsid w:val="7DD56578"/>
    <w:rsid w:val="7DF9078F"/>
    <w:rsid w:val="7EC3692E"/>
    <w:rsid w:val="7EC62364"/>
    <w:rsid w:val="7F3379FA"/>
    <w:rsid w:val="7F5452C3"/>
    <w:rsid w:val="DD1AF8C2"/>
    <w:rsid w:val="DFFD2D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9"/>
    <w:pPr>
      <w:keepNext/>
      <w:jc w:val="center"/>
      <w:outlineLvl w:val="0"/>
    </w:pPr>
    <w:rPr>
      <w:rFonts w:ascii="仿宋_GB2312"/>
      <w:sz w:val="32"/>
    </w:rPr>
  </w:style>
  <w:style w:type="paragraph" w:styleId="4">
    <w:name w:val="heading 2"/>
    <w:basedOn w:val="1"/>
    <w:next w:val="1"/>
    <w:link w:val="22"/>
    <w:qFormat/>
    <w:uiPriority w:val="99"/>
    <w:pPr>
      <w:keepNext/>
      <w:jc w:val="center"/>
      <w:outlineLvl w:val="1"/>
    </w:pPr>
    <w:rPr>
      <w:sz w:val="28"/>
    </w:rPr>
  </w:style>
  <w:style w:type="paragraph" w:styleId="5">
    <w:name w:val="heading 3"/>
    <w:basedOn w:val="1"/>
    <w:next w:val="1"/>
    <w:link w:val="23"/>
    <w:autoRedefine/>
    <w:qFormat/>
    <w:uiPriority w:val="99"/>
    <w:pPr>
      <w:keepNext/>
      <w:spacing w:line="360" w:lineRule="auto"/>
      <w:jc w:val="center"/>
      <w:outlineLvl w:val="2"/>
    </w:pPr>
    <w:rPr>
      <w:sz w:val="26"/>
    </w:rPr>
  </w:style>
  <w:style w:type="paragraph" w:styleId="6">
    <w:name w:val="heading 5"/>
    <w:basedOn w:val="1"/>
    <w:next w:val="1"/>
    <w:autoRedefine/>
    <w:qFormat/>
    <w:locked/>
    <w:uiPriority w:val="9"/>
    <w:pPr>
      <w:keepNext/>
      <w:keepLines/>
      <w:ind w:left="851" w:hanging="851"/>
      <w:outlineLvl w:val="4"/>
    </w:pPr>
    <w:rPr>
      <w:b/>
      <w:bCs/>
      <w:szCs w:val="28"/>
    </w:rPr>
  </w:style>
  <w:style w:type="character" w:default="1" w:styleId="16">
    <w:name w:val="Default Paragraph Font"/>
    <w:semiHidden/>
    <w:qFormat/>
    <w:uiPriority w:val="99"/>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tabs>
        <w:tab w:val="left" w:pos="0"/>
      </w:tabs>
      <w:ind w:firstLine="420" w:firstLineChars="200"/>
    </w:pPr>
  </w:style>
  <w:style w:type="paragraph" w:styleId="7">
    <w:name w:val="annotation text"/>
    <w:basedOn w:val="1"/>
    <w:link w:val="24"/>
    <w:autoRedefine/>
    <w:qFormat/>
    <w:uiPriority w:val="99"/>
    <w:pPr>
      <w:jc w:val="left"/>
    </w:pPr>
  </w:style>
  <w:style w:type="paragraph" w:styleId="8">
    <w:name w:val="Body Text"/>
    <w:basedOn w:val="1"/>
    <w:link w:val="25"/>
    <w:autoRedefine/>
    <w:qFormat/>
    <w:uiPriority w:val="99"/>
    <w:rPr>
      <w:sz w:val="20"/>
      <w:szCs w:val="20"/>
    </w:rPr>
  </w:style>
  <w:style w:type="paragraph" w:styleId="9">
    <w:name w:val="Body Text Indent"/>
    <w:basedOn w:val="1"/>
    <w:next w:val="10"/>
    <w:link w:val="26"/>
    <w:autoRedefine/>
    <w:qFormat/>
    <w:uiPriority w:val="99"/>
    <w:pPr>
      <w:tabs>
        <w:tab w:val="left" w:pos="0"/>
      </w:tabs>
      <w:spacing w:line="460" w:lineRule="exact"/>
      <w:ind w:right="-874" w:rightChars="-416" w:firstLine="357"/>
    </w:pPr>
    <w:rPr>
      <w:szCs w:val="20"/>
    </w:rPr>
  </w:style>
  <w:style w:type="paragraph" w:styleId="10">
    <w:name w:val="header"/>
    <w:basedOn w:val="1"/>
    <w:link w:val="2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Date"/>
    <w:basedOn w:val="1"/>
    <w:next w:val="1"/>
    <w:link w:val="27"/>
    <w:autoRedefine/>
    <w:qFormat/>
    <w:uiPriority w:val="99"/>
    <w:pPr>
      <w:ind w:left="100" w:leftChars="2500"/>
    </w:p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locked/>
    <w:uiPriority w:val="0"/>
    <w:rPr>
      <w:b/>
    </w:rPr>
  </w:style>
  <w:style w:type="character" w:styleId="18">
    <w:name w:val="page number"/>
    <w:basedOn w:val="16"/>
    <w:qFormat/>
    <w:uiPriority w:val="99"/>
    <w:rPr>
      <w:rFonts w:cs="Times New Roman"/>
    </w:rPr>
  </w:style>
  <w:style w:type="character" w:styleId="19">
    <w:name w:val="annotation reference"/>
    <w:basedOn w:val="16"/>
    <w:autoRedefine/>
    <w:qFormat/>
    <w:uiPriority w:val="99"/>
    <w:rPr>
      <w:rFonts w:cs="Times New Roman"/>
      <w:sz w:val="21"/>
      <w:szCs w:val="21"/>
    </w:rPr>
  </w:style>
  <w:style w:type="paragraph" w:customStyle="1" w:styleId="20">
    <w:name w:val="_Style 5"/>
    <w:autoRedefine/>
    <w:qFormat/>
    <w:uiPriority w:val="0"/>
    <w:pPr>
      <w:widowControl w:val="0"/>
      <w:ind w:firstLine="200" w:firstLineChars="200"/>
      <w:jc w:val="both"/>
    </w:pPr>
    <w:rPr>
      <w:rFonts w:ascii="Times New Roman" w:hAnsi="Times New Roman" w:eastAsia="宋体" w:cs="Times New Roman"/>
      <w:kern w:val="2"/>
      <w:sz w:val="24"/>
      <w:lang w:val="en-US" w:eastAsia="zh-CN" w:bidi="ar-SA"/>
    </w:rPr>
  </w:style>
  <w:style w:type="character" w:customStyle="1" w:styleId="21">
    <w:name w:val="Heading 1 Char"/>
    <w:basedOn w:val="16"/>
    <w:link w:val="3"/>
    <w:autoRedefine/>
    <w:qFormat/>
    <w:uiPriority w:val="9"/>
    <w:rPr>
      <w:b/>
      <w:bCs/>
      <w:kern w:val="44"/>
      <w:sz w:val="44"/>
      <w:szCs w:val="44"/>
    </w:rPr>
  </w:style>
  <w:style w:type="character" w:customStyle="1" w:styleId="22">
    <w:name w:val="Heading 2 Char"/>
    <w:basedOn w:val="16"/>
    <w:link w:val="4"/>
    <w:autoRedefine/>
    <w:semiHidden/>
    <w:qFormat/>
    <w:uiPriority w:val="9"/>
    <w:rPr>
      <w:rFonts w:asciiTheme="majorHAnsi" w:hAnsiTheme="majorHAnsi" w:eastAsiaTheme="majorEastAsia" w:cstheme="majorBidi"/>
      <w:b/>
      <w:bCs/>
      <w:sz w:val="32"/>
      <w:szCs w:val="32"/>
    </w:rPr>
  </w:style>
  <w:style w:type="character" w:customStyle="1" w:styleId="23">
    <w:name w:val="Heading 3 Char"/>
    <w:basedOn w:val="16"/>
    <w:link w:val="5"/>
    <w:semiHidden/>
    <w:qFormat/>
    <w:uiPriority w:val="9"/>
    <w:rPr>
      <w:b/>
      <w:bCs/>
      <w:sz w:val="32"/>
      <w:szCs w:val="32"/>
    </w:rPr>
  </w:style>
  <w:style w:type="character" w:customStyle="1" w:styleId="24">
    <w:name w:val="Comment Text Char"/>
    <w:basedOn w:val="16"/>
    <w:link w:val="7"/>
    <w:autoRedefine/>
    <w:semiHidden/>
    <w:qFormat/>
    <w:uiPriority w:val="99"/>
    <w:rPr>
      <w:szCs w:val="24"/>
    </w:rPr>
  </w:style>
  <w:style w:type="character" w:customStyle="1" w:styleId="25">
    <w:name w:val="Body Text Char"/>
    <w:basedOn w:val="16"/>
    <w:link w:val="8"/>
    <w:autoRedefine/>
    <w:semiHidden/>
    <w:qFormat/>
    <w:uiPriority w:val="99"/>
    <w:rPr>
      <w:szCs w:val="24"/>
    </w:rPr>
  </w:style>
  <w:style w:type="character" w:customStyle="1" w:styleId="26">
    <w:name w:val="Body Text Indent Char"/>
    <w:basedOn w:val="16"/>
    <w:link w:val="9"/>
    <w:autoRedefine/>
    <w:semiHidden/>
    <w:qFormat/>
    <w:uiPriority w:val="99"/>
    <w:rPr>
      <w:szCs w:val="24"/>
    </w:rPr>
  </w:style>
  <w:style w:type="character" w:customStyle="1" w:styleId="27">
    <w:name w:val="Date Char"/>
    <w:basedOn w:val="16"/>
    <w:link w:val="11"/>
    <w:autoRedefine/>
    <w:semiHidden/>
    <w:qFormat/>
    <w:uiPriority w:val="99"/>
    <w:rPr>
      <w:szCs w:val="24"/>
    </w:rPr>
  </w:style>
  <w:style w:type="character" w:customStyle="1" w:styleId="28">
    <w:name w:val="Footer Char"/>
    <w:basedOn w:val="16"/>
    <w:link w:val="12"/>
    <w:autoRedefine/>
    <w:semiHidden/>
    <w:qFormat/>
    <w:uiPriority w:val="99"/>
    <w:rPr>
      <w:sz w:val="18"/>
      <w:szCs w:val="18"/>
    </w:rPr>
  </w:style>
  <w:style w:type="character" w:customStyle="1" w:styleId="29">
    <w:name w:val="Header Char"/>
    <w:basedOn w:val="16"/>
    <w:link w:val="10"/>
    <w:autoRedefine/>
    <w:semiHidden/>
    <w:qFormat/>
    <w:uiPriority w:val="99"/>
    <w:rPr>
      <w:sz w:val="18"/>
      <w:szCs w:val="18"/>
    </w:rPr>
  </w:style>
  <w:style w:type="paragraph" w:customStyle="1" w:styleId="30">
    <w:name w:val="Char"/>
    <w:basedOn w:val="1"/>
    <w:autoRedefine/>
    <w:qFormat/>
    <w:uiPriority w:val="99"/>
    <w:pPr>
      <w:widowControl/>
      <w:spacing w:line="240" w:lineRule="exact"/>
      <w:jc w:val="left"/>
    </w:pPr>
  </w:style>
  <w:style w:type="paragraph" w:customStyle="1" w:styleId="31">
    <w:name w:val="Table Paragraph"/>
    <w:basedOn w:val="1"/>
    <w:autoRedefine/>
    <w:qFormat/>
    <w:uiPriority w:val="1"/>
    <w:rPr>
      <w:rFonts w:ascii="仿宋_GB2312" w:hAnsi="仿宋_GB2312" w:eastAsia="仿宋_GB2312" w:cs="仿宋_GB2312"/>
      <w:lang w:val="zh-CN" w:eastAsia="zh-CN" w:bidi="zh-CN"/>
    </w:rPr>
  </w:style>
  <w:style w:type="character" w:customStyle="1" w:styleId="32">
    <w:name w:val="font101"/>
    <w:basedOn w:val="16"/>
    <w:autoRedefine/>
    <w:qFormat/>
    <w:uiPriority w:val="0"/>
    <w:rPr>
      <w:rFonts w:ascii="楷体_GB2312" w:eastAsia="楷体_GB2312" w:cs="楷体_GB2312"/>
      <w:color w:val="000000"/>
      <w:sz w:val="32"/>
      <w:szCs w:val="32"/>
      <w:u w:val="none"/>
    </w:rPr>
  </w:style>
  <w:style w:type="character" w:customStyle="1" w:styleId="33">
    <w:name w:val="font112"/>
    <w:basedOn w:val="16"/>
    <w:autoRedefine/>
    <w:qFormat/>
    <w:uiPriority w:val="0"/>
    <w:rPr>
      <w:rFonts w:hint="eastAsia" w:ascii="仿宋_GB2312" w:eastAsia="仿宋_GB2312" w:cs="仿宋_GB2312"/>
      <w:color w:val="000000"/>
      <w:sz w:val="18"/>
      <w:szCs w:val="18"/>
      <w:u w:val="single"/>
    </w:rPr>
  </w:style>
  <w:style w:type="character" w:customStyle="1" w:styleId="34">
    <w:name w:val="font91"/>
    <w:basedOn w:val="16"/>
    <w:autoRedefine/>
    <w:qFormat/>
    <w:uiPriority w:val="0"/>
    <w:rPr>
      <w:rFonts w:hint="eastAsia" w:ascii="仿宋_GB2312" w:eastAsia="仿宋_GB2312" w:cs="仿宋_GB2312"/>
      <w:color w:val="000000"/>
      <w:sz w:val="18"/>
      <w:szCs w:val="18"/>
      <w:u w:val="none"/>
    </w:rPr>
  </w:style>
  <w:style w:type="character" w:customStyle="1" w:styleId="35">
    <w:name w:val="font121"/>
    <w:basedOn w:val="16"/>
    <w:qFormat/>
    <w:uiPriority w:val="0"/>
    <w:rPr>
      <w:rFonts w:hint="eastAsia" w:ascii="宋体" w:hAnsi="宋体" w:eastAsia="宋体" w:cs="宋体"/>
      <w:b/>
      <w:bCs/>
      <w:color w:val="000000"/>
      <w:sz w:val="18"/>
      <w:szCs w:val="18"/>
      <w:u w:val="none"/>
    </w:rPr>
  </w:style>
  <w:style w:type="character" w:customStyle="1" w:styleId="36">
    <w:name w:val="font131"/>
    <w:basedOn w:val="16"/>
    <w:autoRedefine/>
    <w:qFormat/>
    <w:uiPriority w:val="0"/>
    <w:rPr>
      <w:rFonts w:hint="eastAsia" w:ascii="宋体" w:hAnsi="宋体" w:eastAsia="宋体" w:cs="宋体"/>
      <w:color w:val="000000"/>
      <w:sz w:val="18"/>
      <w:szCs w:val="18"/>
      <w:u w:val="single"/>
    </w:rPr>
  </w:style>
  <w:style w:type="character" w:customStyle="1" w:styleId="37">
    <w:name w:val="font51"/>
    <w:basedOn w:val="16"/>
    <w:autoRedefine/>
    <w:qFormat/>
    <w:uiPriority w:val="0"/>
    <w:rPr>
      <w:rFonts w:hint="eastAsia" w:ascii="宋体" w:hAnsi="宋体" w:eastAsia="宋体" w:cs="宋体"/>
      <w:color w:val="000000"/>
      <w:sz w:val="18"/>
      <w:szCs w:val="18"/>
      <w:u w:val="none"/>
    </w:rPr>
  </w:style>
  <w:style w:type="character" w:customStyle="1" w:styleId="38">
    <w:name w:val="font61"/>
    <w:basedOn w:val="16"/>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监督科</Company>
  <Pages>26</Pages>
  <Words>10267</Words>
  <Characters>10444</Characters>
  <Lines>0</Lines>
  <Paragraphs>0</Paragraphs>
  <TotalTime>34</TotalTime>
  <ScaleCrop>false</ScaleCrop>
  <LinksUpToDate>false</LinksUpToDate>
  <CharactersWithSpaces>12190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2017-02-07T11:06:00Z</dcterms:created>
  <dc:creator>卢耀河</dc:creator>
  <cp:lastModifiedBy>遐迩</cp:lastModifiedBy>
  <cp:lastPrinted>2024-07-31T01:35:00Z</cp:lastPrinted>
  <dcterms:modified xsi:type="dcterms:W3CDTF">2024-08-02T10:10:55Z</dcterms:modified>
  <dc:title>关于成立工程质量监督执法组的通知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A4E30863A97049C3BF3958508E38E6A5_13</vt:lpwstr>
  </property>
</Properties>
</file>