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ACAFD">
      <w:pPr>
        <w:spacing w:line="534" w:lineRule="exact"/>
        <w:jc w:val="center"/>
        <w:rPr>
          <w:rFonts w:ascii="方正小标宋简体" w:hAnsi="方正小标宋简体" w:eastAsia="方正小标宋简体" w:cs="方正小标宋简体"/>
          <w:sz w:val="44"/>
          <w:szCs w:val="44"/>
          <w:lang w:eastAsia="zh-CN"/>
        </w:rPr>
      </w:pPr>
      <w:bookmarkStart w:id="0" w:name="_GoBack"/>
      <w:bookmarkEnd w:id="0"/>
    </w:p>
    <w:p w14:paraId="5E65C0B3">
      <w:pPr>
        <w:spacing w:line="534" w:lineRule="exact"/>
        <w:jc w:val="center"/>
        <w:rPr>
          <w:rFonts w:ascii="方正小标宋简体" w:hAnsi="方正小标宋简体" w:eastAsia="方正小标宋简体" w:cs="方正小标宋简体"/>
          <w:sz w:val="44"/>
          <w:szCs w:val="44"/>
          <w:lang w:eastAsia="zh-CN"/>
        </w:rPr>
      </w:pPr>
    </w:p>
    <w:p w14:paraId="6DB211D0">
      <w:pPr>
        <w:spacing w:line="560" w:lineRule="exact"/>
        <w:jc w:val="center"/>
        <w:rPr>
          <w:rFonts w:ascii="方正小标宋简体" w:hAnsi="方正小标宋简体" w:eastAsia="方正小标宋简体" w:cs="方正小标宋简体"/>
          <w:sz w:val="44"/>
          <w:szCs w:val="44"/>
          <w:lang w:eastAsia="zh-CN"/>
        </w:rPr>
      </w:pPr>
    </w:p>
    <w:p w14:paraId="112F7B61">
      <w:pPr>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关于广州市花都区2024年度第九十四批次</w:t>
      </w:r>
    </w:p>
    <w:p w14:paraId="1C54DC97">
      <w:pPr>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城镇建设用地（花侨大道南段〔凤岭庄-</w:t>
      </w:r>
    </w:p>
    <w:p w14:paraId="5CE109B1">
      <w:pPr>
        <w:spacing w:line="56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花北大道〕）的征地补偿安置方案</w:t>
      </w:r>
    </w:p>
    <w:p w14:paraId="07AF7F22">
      <w:pPr>
        <w:spacing w:before="7"/>
        <w:rPr>
          <w:rFonts w:ascii="Adobe 黑体 Std R" w:hAnsi="Adobe 黑体 Std R" w:eastAsia="Adobe 黑体 Std R" w:cs="Adobe 黑体 Std R"/>
          <w:sz w:val="34"/>
          <w:szCs w:val="34"/>
          <w:lang w:eastAsia="zh-CN"/>
        </w:rPr>
      </w:pPr>
    </w:p>
    <w:p w14:paraId="584F027D">
      <w:pPr>
        <w:pStyle w:val="5"/>
        <w:wordWrap w:val="0"/>
        <w:spacing w:before="0" w:line="58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花东镇</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民政府拟征收花都区</w:t>
      </w:r>
      <w:r>
        <w:rPr>
          <w:rFonts w:hint="eastAsia" w:ascii="仿宋_GB2312" w:hAnsi="仿宋_GB2312" w:eastAsia="仿宋_GB2312" w:cs="仿宋_GB2312"/>
          <w:spacing w:val="-27"/>
          <w:lang w:eastAsia="zh-CN"/>
        </w:rPr>
        <w:t>花东镇</w:t>
      </w:r>
      <w:r>
        <w:rPr>
          <w:rFonts w:hint="eastAsia" w:ascii="仿宋_GB2312" w:hAnsi="仿宋_GB2312" w:eastAsia="仿宋_GB2312" w:cs="仿宋_GB2312"/>
          <w:spacing w:val="6"/>
          <w:lang w:eastAsia="zh-CN"/>
        </w:rPr>
        <w:t>吉星村第一经济合作社、第二经济合作社、第三经济合作社（共有），吉星村第二经济合作社、吉星村第三经济合作社、吉星经济联合社，四联村第二经济合作社、四联经济联合社属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4.6690</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5E34EC7D">
      <w:pPr>
        <w:pStyle w:val="5"/>
        <w:spacing w:before="0" w:line="58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02DC3BDB">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w:t>
      </w:r>
      <w:r>
        <w:rPr>
          <w:rFonts w:hint="eastAsia" w:ascii="仿宋_GB2312" w:hAnsi="仿宋_GB2312" w:eastAsia="仿宋_GB2312" w:cs="仿宋_GB2312"/>
          <w:spacing w:val="-27"/>
          <w:sz w:val="32"/>
          <w:szCs w:val="32"/>
          <w:lang w:eastAsia="zh-CN"/>
        </w:rPr>
        <w:t>花东镇</w:t>
      </w:r>
      <w:r>
        <w:rPr>
          <w:rFonts w:hint="eastAsia" w:ascii="仿宋_GB2312" w:hAnsi="仿宋_GB2312" w:eastAsia="仿宋_GB2312" w:cs="仿宋_GB2312"/>
          <w:spacing w:val="6"/>
          <w:sz w:val="32"/>
          <w:szCs w:val="32"/>
          <w:lang w:eastAsia="zh-CN"/>
        </w:rPr>
        <w:t>吉星村第一经济合作社、第二经济合作社、第三经济合作社（共有），吉星村第二经济合作社、吉星村第三经济合作社、吉星经济联合社，四联村第二经济合作社、四联经济联合社</w:t>
      </w:r>
      <w:r>
        <w:rPr>
          <w:rFonts w:ascii="Times New Roman" w:hAnsi="Times New Roman" w:eastAsia="仿宋_GB2312" w:cs="Times New Roman"/>
          <w:sz w:val="32"/>
          <w:szCs w:val="32"/>
          <w:lang w:eastAsia="zh-CN"/>
        </w:rPr>
        <w:t>范围内。</w:t>
      </w:r>
    </w:p>
    <w:p w14:paraId="11C861EF">
      <w:pPr>
        <w:pStyle w:val="5"/>
        <w:spacing w:before="0" w:line="58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实际征收土地范围以最终批准文件为准。</w:t>
      </w:r>
    </w:p>
    <w:p w14:paraId="1E9BEE89">
      <w:pPr>
        <w:pStyle w:val="5"/>
        <w:spacing w:before="0" w:line="58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310E1CB2">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w:t>
      </w:r>
      <w:r>
        <w:rPr>
          <w:rFonts w:hint="eastAsia" w:ascii="Times New Roman" w:hAnsi="Times New Roman" w:eastAsia="仿宋_GB2312" w:cs="Times New Roman"/>
          <w:sz w:val="32"/>
          <w:szCs w:val="32"/>
          <w:lang w:eastAsia="zh-CN"/>
        </w:rPr>
        <w:t>为由政府组织实施的能源、交通、水利、通信、邮政等基础设施建设需要用地的。</w:t>
      </w:r>
    </w:p>
    <w:p w14:paraId="206BDDBB">
      <w:pPr>
        <w:pStyle w:val="5"/>
        <w:spacing w:before="0" w:line="58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025FE03F">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56C26AF6">
      <w:pPr>
        <w:numPr>
          <w:ilvl w:val="0"/>
          <w:numId w:val="1"/>
        </w:num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拟征收广州市花都区</w:t>
      </w:r>
      <w:r>
        <w:rPr>
          <w:rFonts w:hint="eastAsia" w:ascii="仿宋_GB2312" w:hAnsi="仿宋_GB2312" w:eastAsia="仿宋_GB2312" w:cs="仿宋_GB2312"/>
          <w:spacing w:val="-27"/>
          <w:sz w:val="32"/>
          <w:szCs w:val="32"/>
          <w:lang w:eastAsia="zh-CN"/>
        </w:rPr>
        <w:t>花东镇</w:t>
      </w:r>
      <w:r>
        <w:rPr>
          <w:rFonts w:hint="eastAsia" w:ascii="仿宋_GB2312" w:hAnsi="仿宋_GB2312" w:eastAsia="仿宋_GB2312" w:cs="仿宋_GB2312"/>
          <w:spacing w:val="6"/>
          <w:sz w:val="32"/>
          <w:szCs w:val="32"/>
          <w:lang w:eastAsia="zh-CN"/>
        </w:rPr>
        <w:t>吉星村第一经济合作社、第二经济合作社、第三经济合作社（共有），吉星村第二经济合作社、吉星村第三经济合作社、吉星经济联合社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3.5445</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53.1675</w:t>
      </w:r>
      <w:r>
        <w:rPr>
          <w:rFonts w:ascii="Times New Roman" w:hAnsi="Times New Roman" w:eastAsia="仿宋_GB2312" w:cs="Times New Roman"/>
          <w:sz w:val="32"/>
          <w:szCs w:val="32"/>
          <w:lang w:eastAsia="zh-CN"/>
        </w:rPr>
        <w:t>亩）。其中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农用地</w:t>
      </w:r>
      <w:r>
        <w:rPr>
          <w:rFonts w:hint="eastAsia" w:ascii="Times New Roman" w:hAnsi="Times New Roman" w:eastAsia="仿宋_GB2312" w:cs="Times New Roman"/>
          <w:sz w:val="32"/>
          <w:szCs w:val="32"/>
          <w:lang w:eastAsia="zh-CN"/>
        </w:rPr>
        <w:t>3.1647</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47.4705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不含</w:t>
      </w:r>
      <w:r>
        <w:rPr>
          <w:rFonts w:ascii="Times New Roman" w:hAnsi="Times New Roman" w:eastAsia="仿宋_GB2312" w:cs="Times New Roman"/>
          <w:sz w:val="32"/>
          <w:szCs w:val="32"/>
          <w:lang w:eastAsia="zh-CN"/>
        </w:rPr>
        <w:t>耕地；建设用地</w:t>
      </w:r>
      <w:r>
        <w:rPr>
          <w:rFonts w:hint="eastAsia" w:ascii="Times New Roman" w:hAnsi="Times New Roman" w:eastAsia="仿宋_GB2312" w:cs="Times New Roman"/>
          <w:sz w:val="32"/>
          <w:szCs w:val="32"/>
          <w:lang w:eastAsia="zh-CN"/>
        </w:rPr>
        <w:t>0.3798</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5.6970</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；不涉及未利用地</w:t>
      </w:r>
      <w:r>
        <w:rPr>
          <w:rFonts w:ascii="Times New Roman" w:hAnsi="Times New Roman" w:eastAsia="仿宋_GB2312" w:cs="Times New Roman"/>
          <w:sz w:val="32"/>
          <w:szCs w:val="32"/>
          <w:lang w:eastAsia="zh-CN"/>
        </w:rPr>
        <w:t>。</w:t>
      </w:r>
    </w:p>
    <w:p w14:paraId="3BCF0AB3">
      <w:pPr>
        <w:spacing w:line="580" w:lineRule="exact"/>
        <w:ind w:firstLine="640" w:firstLineChars="200"/>
        <w:jc w:val="both"/>
        <w:rPr>
          <w:rFonts w:ascii="仿宋_GB2312" w:hAnsi="仿宋_GB2312" w:eastAsia="仿宋_GB2312" w:cs="仿宋_GB2312"/>
          <w:spacing w:val="6"/>
          <w:sz w:val="32"/>
          <w:szCs w:val="32"/>
          <w:lang w:eastAsia="zh-CN"/>
        </w:rPr>
      </w:pPr>
      <w:r>
        <w:rPr>
          <w:rFonts w:hint="eastAsia" w:ascii="Times New Roman" w:hAnsi="Times New Roman" w:eastAsia="仿宋_GB2312" w:cs="Times New Roman"/>
          <w:sz w:val="32"/>
          <w:szCs w:val="32"/>
          <w:lang w:eastAsia="zh-CN"/>
        </w:rPr>
        <w:t>（二）</w:t>
      </w:r>
      <w:r>
        <w:rPr>
          <w:rFonts w:ascii="仿宋_GB2312" w:hAnsi="仿宋_GB2312" w:eastAsia="仿宋_GB2312" w:cs="仿宋_GB2312"/>
          <w:spacing w:val="6"/>
          <w:sz w:val="32"/>
          <w:szCs w:val="32"/>
          <w:lang w:eastAsia="zh-CN"/>
        </w:rPr>
        <w:t>拟征收广州市花都区</w:t>
      </w:r>
      <w:r>
        <w:rPr>
          <w:rFonts w:hint="eastAsia" w:ascii="仿宋_GB2312" w:hAnsi="仿宋_GB2312" w:eastAsia="仿宋_GB2312" w:cs="仿宋_GB2312"/>
          <w:spacing w:val="6"/>
          <w:sz w:val="32"/>
          <w:szCs w:val="32"/>
          <w:lang w:eastAsia="zh-CN"/>
        </w:rPr>
        <w:t>花东镇四联村第二经济合作社、四联经济联合社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1.1245公顷（16.8675亩）。其中，农用地1.0904公顷（16.3560亩），不含耕地；建设用地0.0341公顷（0.5115亩）；不涉及未利用地。</w:t>
      </w:r>
    </w:p>
    <w:p w14:paraId="4F5CC291">
      <w:pPr>
        <w:pStyle w:val="5"/>
        <w:spacing w:before="0" w:line="58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14:paraId="197EEBF0">
      <w:pPr>
        <w:spacing w:line="58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（一）土地补偿费和安置补助费标准</w:t>
      </w:r>
    </w:p>
    <w:p w14:paraId="7C39EA76">
      <w:pPr>
        <w:spacing w:line="58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土地补偿标准为97.5万元/公顷，安置补助标准为97.5万元/公顷。</w:t>
      </w:r>
    </w:p>
    <w:p w14:paraId="7AA104AC">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（二）农村村民住宅补偿</w:t>
      </w:r>
    </w:p>
    <w:p w14:paraId="362D7CE5">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本次征地不涉及</w:t>
      </w:r>
      <w:r>
        <w:rPr>
          <w:rFonts w:ascii="Times New Roman" w:hAnsi="Times New Roman" w:eastAsia="仿宋_GB2312" w:cs="Times New Roman"/>
          <w:sz w:val="32"/>
          <w:szCs w:val="32"/>
          <w:lang w:eastAsia="zh-CN"/>
        </w:rPr>
        <w:t>农村村民住宅</w:t>
      </w:r>
      <w:r>
        <w:rPr>
          <w:rFonts w:hint="eastAsia" w:ascii="Times New Roman" w:hAnsi="Times New Roman" w:eastAsia="仿宋_GB2312" w:cs="Times New Roman"/>
          <w:sz w:val="32"/>
          <w:szCs w:val="32"/>
          <w:lang w:eastAsia="zh-CN"/>
        </w:rPr>
        <w:t>补偿。</w:t>
      </w:r>
    </w:p>
    <w:p w14:paraId="4A347F68">
      <w:pPr>
        <w:numPr>
          <w:ilvl w:val="0"/>
          <w:numId w:val="2"/>
        </w:num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青苗及其他地上附着物补偿</w:t>
      </w:r>
    </w:p>
    <w:p w14:paraId="518FAFEE">
      <w:pPr>
        <w:spacing w:line="560" w:lineRule="exact"/>
        <w:ind w:firstLine="640" w:firstLineChars="200"/>
        <w:jc w:val="both"/>
        <w:rPr>
          <w:lang w:eastAsia="zh-CN"/>
        </w:rPr>
      </w:pPr>
      <w:r>
        <w:rPr>
          <w:rFonts w:hint="eastAsia" w:ascii="Times New Roman" w:hAnsi="Times New Roman" w:eastAsia="仿宋_GB2312" w:cs="Times New Roman"/>
          <w:sz w:val="32"/>
          <w:szCs w:val="32"/>
          <w:lang w:eastAsia="zh-CN"/>
        </w:rPr>
        <w:t>青苗补偿及其他地上附着物参照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p>
    <w:p w14:paraId="3EFCABA1">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3F41C640">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2BEC64B8">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4A532B68">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（一）货币安置。</w:t>
      </w:r>
      <w:r>
        <w:rPr>
          <w:rFonts w:ascii="Times New Roman" w:hAnsi="Times New Roman" w:eastAsia="仿宋_GB2312" w:cs="Times New Roman"/>
          <w:kern w:val="2"/>
          <w:sz w:val="32"/>
          <w:szCs w:val="32"/>
          <w:lang w:eastAsia="zh-CN" w:bidi="ar"/>
        </w:rPr>
        <w:t>有关费用已包含在土地补偿费与安置补助费中。</w:t>
      </w:r>
    </w:p>
    <w:p w14:paraId="478AFEBA">
      <w:pPr>
        <w:spacing w:line="560" w:lineRule="exact"/>
        <w:ind w:firstLine="640" w:firstLineChars="200"/>
        <w:jc w:val="both"/>
        <w:rPr>
          <w:rFonts w:ascii="Times New Roman" w:hAnsi="Times New Roman" w:eastAsia="仿宋_GB2312" w:cs="Times New Roman"/>
          <w:kern w:val="2"/>
          <w:sz w:val="32"/>
          <w:szCs w:val="32"/>
          <w:lang w:eastAsia="zh-CN" w:bidi="ar"/>
        </w:rPr>
      </w:pPr>
      <w:r>
        <w:rPr>
          <w:rFonts w:hint="eastAsia" w:ascii="楷体_GB2312" w:hAnsi="楷体_GB2312" w:eastAsia="楷体_GB2312" w:cs="楷体_GB2312"/>
          <w:sz w:val="32"/>
          <w:szCs w:val="32"/>
          <w:lang w:eastAsia="zh-CN"/>
        </w:rPr>
        <w:t>（二）留用地安置。</w:t>
      </w:r>
      <w:r>
        <w:rPr>
          <w:rFonts w:ascii="Times New Roman" w:hAnsi="Times New Roman" w:eastAsia="仿宋_GB2312" w:cs="Times New Roman"/>
          <w:kern w:val="2"/>
          <w:sz w:val="32"/>
          <w:szCs w:val="32"/>
          <w:lang w:eastAsia="zh-CN" w:bidi="ar"/>
        </w:rPr>
        <w:t>根据</w:t>
      </w:r>
      <w:r>
        <w:rPr>
          <w:rFonts w:ascii="Times New Roman" w:hAnsi="Times New Roman" w:eastAsia="仿宋_GB2312" w:cs="Times New Roman"/>
          <w:bCs/>
          <w:kern w:val="2"/>
          <w:sz w:val="32"/>
          <w:szCs w:val="32"/>
          <w:lang w:eastAsia="zh-CN" w:bidi="ar"/>
        </w:rPr>
        <w:t>《广东省人民政府办公厅关于加强征收农村集体土地留用地安置管理工作的意见》</w:t>
      </w:r>
      <w:r>
        <w:rPr>
          <w:rFonts w:ascii="Times New Roman" w:hAnsi="Times New Roman" w:eastAsia="仿宋_GB2312" w:cs="Times New Roman"/>
          <w:kern w:val="2"/>
          <w:sz w:val="32"/>
          <w:szCs w:val="32"/>
          <w:lang w:eastAsia="zh-CN" w:bidi="ar"/>
        </w:rPr>
        <w:t>（粤</w:t>
      </w:r>
      <w:r>
        <w:rPr>
          <w:rFonts w:ascii="Times New Roman" w:hAnsi="Times New Roman" w:eastAsia="仿宋_GB2312" w:cs="Times New Roman"/>
          <w:bCs/>
          <w:kern w:val="2"/>
          <w:sz w:val="32"/>
          <w:szCs w:val="32"/>
          <w:lang w:eastAsia="zh-CN" w:bidi="ar"/>
        </w:rPr>
        <w:t>府办</w:t>
      </w:r>
      <w:r>
        <w:rPr>
          <w:rFonts w:ascii="Times New Roman" w:hAnsi="Times New Roman" w:eastAsia="仿宋_GB2312" w:cs="Times New Roman"/>
          <w:kern w:val="2"/>
          <w:sz w:val="32"/>
          <w:szCs w:val="32"/>
          <w:lang w:eastAsia="zh-CN" w:bidi="ar"/>
        </w:rPr>
        <w:t>〔2016〕</w:t>
      </w:r>
      <w:r>
        <w:rPr>
          <w:rFonts w:ascii="Times New Roman" w:hAnsi="Times New Roman" w:eastAsia="仿宋_GB2312" w:cs="Times New Roman"/>
          <w:bCs/>
          <w:kern w:val="2"/>
          <w:sz w:val="32"/>
          <w:szCs w:val="32"/>
          <w:lang w:eastAsia="zh-CN" w:bidi="ar"/>
        </w:rPr>
        <w:t>30</w:t>
      </w:r>
      <w:r>
        <w:rPr>
          <w:rFonts w:ascii="Times New Roman" w:hAnsi="Times New Roman" w:eastAsia="仿宋_GB2312" w:cs="Times New Roman"/>
          <w:kern w:val="2"/>
          <w:sz w:val="32"/>
          <w:szCs w:val="32"/>
          <w:lang w:eastAsia="zh-CN" w:bidi="ar"/>
        </w:rPr>
        <w:t>号）的规定，按实际征收土地面积的</w:t>
      </w:r>
      <w:r>
        <w:rPr>
          <w:rFonts w:hint="eastAsia" w:ascii="Times New Roman" w:hAnsi="Times New Roman" w:eastAsia="仿宋_GB2312" w:cs="Times New Roman"/>
          <w:bCs/>
          <w:kern w:val="2"/>
          <w:sz w:val="32"/>
          <w:szCs w:val="32"/>
          <w:lang w:eastAsia="zh-CN" w:bidi="ar"/>
        </w:rPr>
        <w:t>10</w:t>
      </w:r>
      <w:r>
        <w:rPr>
          <w:rFonts w:ascii="Times New Roman" w:hAnsi="Times New Roman" w:eastAsia="仿宋_GB2312" w:cs="Times New Roman"/>
          <w:kern w:val="2"/>
          <w:sz w:val="32"/>
          <w:szCs w:val="32"/>
          <w:lang w:eastAsia="zh-CN" w:bidi="ar"/>
        </w:rPr>
        <w:t>%，按照实地留地</w:t>
      </w:r>
      <w:r>
        <w:rPr>
          <w:rFonts w:hint="eastAsia" w:ascii="Times New Roman" w:hAnsi="Times New Roman" w:eastAsia="仿宋_GB2312" w:cs="Times New Roman"/>
          <w:kern w:val="2"/>
          <w:sz w:val="32"/>
          <w:szCs w:val="32"/>
          <w:lang w:eastAsia="zh-CN" w:bidi="ar"/>
        </w:rPr>
        <w:t>方式</w:t>
      </w:r>
      <w:r>
        <w:rPr>
          <w:rFonts w:ascii="Times New Roman" w:hAnsi="Times New Roman" w:eastAsia="仿宋_GB2312" w:cs="Times New Roman"/>
          <w:kern w:val="2"/>
          <w:sz w:val="32"/>
          <w:szCs w:val="32"/>
          <w:lang w:eastAsia="zh-CN" w:bidi="ar"/>
        </w:rPr>
        <w:t>安排留用地。</w:t>
      </w:r>
    </w:p>
    <w:p w14:paraId="60471A4D">
      <w:pPr>
        <w:tabs>
          <w:tab w:val="left" w:pos="5402"/>
        </w:tabs>
        <w:spacing w:line="56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eastAsia="zh-CN" w:bidi="ar"/>
        </w:rPr>
        <w:t>（三）社会保障。</w:t>
      </w:r>
      <w:r>
        <w:rPr>
          <w:rFonts w:hint="eastAsia" w:ascii="仿宋_GB2312" w:hAnsi="仿宋_GB2312" w:eastAsia="仿宋_GB2312" w:cs="仿宋_GB2312"/>
          <w:sz w:val="32"/>
          <w:szCs w:val="32"/>
          <w:lang w:eastAsia="zh-CN"/>
        </w:rPr>
        <w:t>该项目征收花东镇吉星村、四联村土地面积共</w:t>
      </w:r>
      <w:r>
        <w:rPr>
          <w:rFonts w:hint="eastAsia" w:ascii="Times New Roman" w:hAnsi="Times New Roman" w:eastAsia="仿宋_GB2312" w:cs="Times New Roman"/>
          <w:bCs/>
          <w:kern w:val="2"/>
          <w:sz w:val="32"/>
          <w:szCs w:val="32"/>
          <w:lang w:eastAsia="zh-CN" w:bidi="ar"/>
        </w:rPr>
        <w:t>70.0350</w:t>
      </w:r>
      <w:r>
        <w:rPr>
          <w:rFonts w:hint="eastAsia" w:ascii="仿宋_GB2312" w:hAnsi="仿宋_GB2312" w:eastAsia="仿宋_GB2312" w:cs="仿宋_GB2312"/>
          <w:sz w:val="32"/>
          <w:szCs w:val="32"/>
          <w:lang w:eastAsia="zh-CN"/>
        </w:rPr>
        <w:t>亩，</w:t>
      </w:r>
      <w:r>
        <w:rPr>
          <w:rFonts w:hint="eastAsia" w:ascii="仿宋_GB2312" w:hAnsi="仿宋_GB2312" w:eastAsia="仿宋_GB2312" w:cs="仿宋_GB2312"/>
          <w:kern w:val="2"/>
          <w:sz w:val="32"/>
          <w:szCs w:val="32"/>
          <w:lang w:eastAsia="zh-CN" w:bidi="ar"/>
        </w:rPr>
        <w:t>根据《广东省人民政府办公厅转发省人力资源社会保障厅关于进一步完善我省被征地农民养老保障政策意见的通知》（粤府办</w:t>
      </w:r>
      <w:r>
        <w:rPr>
          <w:rFonts w:hint="eastAsia" w:ascii="Times New Roman" w:hAnsi="Times New Roman" w:eastAsia="仿宋_GB2312" w:cs="Times New Roman"/>
          <w:bCs/>
          <w:kern w:val="2"/>
          <w:sz w:val="32"/>
          <w:szCs w:val="32"/>
          <w:lang w:eastAsia="zh-CN" w:bidi="ar"/>
        </w:rPr>
        <w:t>〔2021〕22</w:t>
      </w:r>
      <w:r>
        <w:rPr>
          <w:rFonts w:hint="eastAsia" w:ascii="仿宋_GB2312" w:hAnsi="仿宋_GB2312" w:eastAsia="仿宋_GB2312" w:cs="仿宋_GB2312"/>
          <w:kern w:val="2"/>
          <w:sz w:val="32"/>
          <w:szCs w:val="32"/>
          <w:lang w:eastAsia="zh-CN" w:bidi="ar"/>
        </w:rPr>
        <w:t>号）规定，核定该项目按</w:t>
      </w:r>
      <w:r>
        <w:rPr>
          <w:rFonts w:hint="eastAsia" w:ascii="Times New Roman" w:hAnsi="Times New Roman" w:eastAsia="仿宋_GB2312" w:cs="Times New Roman"/>
          <w:bCs/>
          <w:kern w:val="2"/>
          <w:sz w:val="32"/>
          <w:szCs w:val="32"/>
          <w:lang w:eastAsia="zh-CN" w:bidi="ar"/>
        </w:rPr>
        <w:t>2.14万</w:t>
      </w:r>
      <w:r>
        <w:rPr>
          <w:rFonts w:hint="eastAsia" w:ascii="仿宋_GB2312" w:hAnsi="仿宋_GB2312" w:eastAsia="仿宋_GB2312" w:cs="仿宋_GB2312"/>
          <w:kern w:val="2"/>
          <w:sz w:val="32"/>
          <w:szCs w:val="32"/>
          <w:lang w:eastAsia="zh-CN" w:bidi="ar"/>
        </w:rPr>
        <w:t>元/亩标准一次性计提征地社保费共</w:t>
      </w:r>
      <w:r>
        <w:rPr>
          <w:rFonts w:hint="eastAsia" w:ascii="Times New Roman" w:hAnsi="Times New Roman" w:eastAsia="仿宋_GB2312" w:cs="Times New Roman"/>
          <w:bCs/>
          <w:kern w:val="2"/>
          <w:sz w:val="32"/>
          <w:szCs w:val="32"/>
          <w:lang w:eastAsia="zh-CN" w:bidi="ar"/>
        </w:rPr>
        <w:t>149.91</w:t>
      </w:r>
      <w:r>
        <w:rPr>
          <w:rFonts w:hint="eastAsia" w:ascii="仿宋_GB2312" w:hAnsi="仿宋_GB2312" w:eastAsia="仿宋_GB2312" w:cs="仿宋_GB2312"/>
          <w:kern w:val="2"/>
          <w:sz w:val="32"/>
          <w:szCs w:val="32"/>
          <w:lang w:eastAsia="zh-CN" w:bidi="ar"/>
        </w:rPr>
        <w:t>万元，预存入区“收缴被征地农民养老保障资金过渡户”，专款用于被征地农民养老保障。</w:t>
      </w:r>
    </w:p>
    <w:p w14:paraId="07C42D2E">
      <w:pPr>
        <w:pStyle w:val="5"/>
        <w:spacing w:before="10" w:line="256" w:lineRule="auto"/>
        <w:ind w:left="0" w:right="111"/>
        <w:jc w:val="both"/>
        <w:rPr>
          <w:rFonts w:ascii="仿宋_GB2312" w:hAnsi="仿宋_GB2312" w:eastAsia="仿宋_GB2312" w:cs="仿宋_GB2312"/>
          <w:lang w:eastAsia="zh-CN"/>
        </w:rPr>
      </w:pPr>
    </w:p>
    <w:p w14:paraId="76D53D28">
      <w:pPr>
        <w:pStyle w:val="5"/>
        <w:spacing w:before="0" w:line="437" w:lineRule="exact"/>
        <w:ind w:left="0" w:right="260"/>
        <w:jc w:val="both"/>
        <w:rPr>
          <w:rFonts w:ascii="仿宋_GB2312" w:hAnsi="仿宋_GB2312" w:eastAsia="仿宋_GB2312" w:cs="仿宋_GB2312"/>
          <w:lang w:eastAsia="zh-CN"/>
        </w:rPr>
      </w:pPr>
    </w:p>
    <w:p w14:paraId="291FA1A4">
      <w:pPr>
        <w:pStyle w:val="5"/>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7478B953">
      <w:pPr>
        <w:pStyle w:val="5"/>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5</w:t>
      </w:r>
      <w:r>
        <w:rPr>
          <w:rFonts w:ascii="Times New Roman" w:hAnsi="Times New Roman" w:eastAsia="仿宋_GB2312" w:cs="Times New Roman"/>
        </w:rPr>
        <w:t>年</w:t>
      </w:r>
      <w:r>
        <w:rPr>
          <w:rFonts w:hint="eastAsia" w:ascii="Times New Roman" w:hAnsi="Times New Roman" w:eastAsia="仿宋_GB2312" w:cs="Times New Roman"/>
          <w:lang w:eastAsia="zh-CN"/>
        </w:rPr>
        <w:t>3</w:t>
      </w:r>
      <w:r>
        <w:rPr>
          <w:rFonts w:ascii="Times New Roman" w:hAnsi="Times New Roman" w:eastAsia="仿宋_GB2312" w:cs="Times New Roman"/>
        </w:rPr>
        <w:t>月</w:t>
      </w:r>
      <w:r>
        <w:rPr>
          <w:rFonts w:hint="eastAsia" w:ascii="Times New Roman" w:hAnsi="Times New Roman" w:eastAsia="仿宋_GB2312" w:cs="Times New Roman"/>
          <w:spacing w:val="0"/>
          <w:kern w:val="0"/>
          <w:fitText w:val="320" w:id="463950172"/>
          <w:lang w:eastAsia="zh-CN"/>
        </w:rPr>
        <w:t>28</w:t>
      </w:r>
      <w:r>
        <w:rPr>
          <w:rFonts w:ascii="Times New Roman" w:hAnsi="Times New Roman" w:eastAsia="仿宋_GB2312" w:cs="Times New Roman"/>
        </w:rPr>
        <w:t>日</w:t>
      </w:r>
    </w:p>
    <w:sectPr>
      <w:footerReference r:id="rId3" w:type="default"/>
      <w:pgSz w:w="11910" w:h="16840"/>
      <w:pgMar w:top="1440" w:right="1800" w:bottom="1440" w:left="180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C6B1">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DBB9413">
                <w:pPr>
                  <w:spacing w:line="203" w:lineRule="exact"/>
                  <w:ind w:left="40"/>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D54DA"/>
    <w:multiLevelType w:val="singleLevel"/>
    <w:tmpl w:val="C17D54DA"/>
    <w:lvl w:ilvl="0" w:tentative="0">
      <w:start w:val="1"/>
      <w:numFmt w:val="chineseCounting"/>
      <w:suff w:val="nothing"/>
      <w:lvlText w:val="（%1）"/>
      <w:lvlJc w:val="left"/>
      <w:rPr>
        <w:rFonts w:hint="eastAsia"/>
      </w:rPr>
    </w:lvl>
  </w:abstractNum>
  <w:abstractNum w:abstractNumId="1">
    <w:nsid w:val="FD74D82E"/>
    <w:multiLevelType w:val="singleLevel"/>
    <w:tmpl w:val="FD74D82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680720"/>
    <w:rsid w:val="00680720"/>
    <w:rsid w:val="00957BC2"/>
    <w:rsid w:val="00BA00A7"/>
    <w:rsid w:val="00F841E0"/>
    <w:rsid w:val="022A33E1"/>
    <w:rsid w:val="04654DC4"/>
    <w:rsid w:val="05F01442"/>
    <w:rsid w:val="0822151D"/>
    <w:rsid w:val="08682950"/>
    <w:rsid w:val="08D87341"/>
    <w:rsid w:val="0BC12118"/>
    <w:rsid w:val="0C7A16A8"/>
    <w:rsid w:val="0C890300"/>
    <w:rsid w:val="0D5A4B28"/>
    <w:rsid w:val="0D630F89"/>
    <w:rsid w:val="14141C97"/>
    <w:rsid w:val="161B7A15"/>
    <w:rsid w:val="162B00EE"/>
    <w:rsid w:val="16E50DE0"/>
    <w:rsid w:val="19625196"/>
    <w:rsid w:val="19977D8A"/>
    <w:rsid w:val="219E39B8"/>
    <w:rsid w:val="22E00BB3"/>
    <w:rsid w:val="25477C36"/>
    <w:rsid w:val="26B47F5C"/>
    <w:rsid w:val="295B766E"/>
    <w:rsid w:val="29C73F17"/>
    <w:rsid w:val="2BE439BC"/>
    <w:rsid w:val="2F2F33BB"/>
    <w:rsid w:val="30FE0343"/>
    <w:rsid w:val="33085EB0"/>
    <w:rsid w:val="331F4E1E"/>
    <w:rsid w:val="338C6665"/>
    <w:rsid w:val="34394804"/>
    <w:rsid w:val="34CC172C"/>
    <w:rsid w:val="39A42B0C"/>
    <w:rsid w:val="3A9E590E"/>
    <w:rsid w:val="3B8E0546"/>
    <w:rsid w:val="3D4536F5"/>
    <w:rsid w:val="46753A21"/>
    <w:rsid w:val="47EA5951"/>
    <w:rsid w:val="4B8B11EF"/>
    <w:rsid w:val="4BB925BF"/>
    <w:rsid w:val="4FDC68BF"/>
    <w:rsid w:val="505F6CEB"/>
    <w:rsid w:val="52CA12E2"/>
    <w:rsid w:val="54382FF3"/>
    <w:rsid w:val="54E02594"/>
    <w:rsid w:val="5EF369C2"/>
    <w:rsid w:val="5F7D66C9"/>
    <w:rsid w:val="60ED7905"/>
    <w:rsid w:val="63714235"/>
    <w:rsid w:val="6488303F"/>
    <w:rsid w:val="64ED2421"/>
    <w:rsid w:val="671A7149"/>
    <w:rsid w:val="6A801B4F"/>
    <w:rsid w:val="6DB30687"/>
    <w:rsid w:val="6E887792"/>
    <w:rsid w:val="6F8C3791"/>
    <w:rsid w:val="708E5910"/>
    <w:rsid w:val="747B57C1"/>
    <w:rsid w:val="75B44CF4"/>
    <w:rsid w:val="764D2196"/>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脚 字符"/>
    <w:basedOn w:val="10"/>
    <w:link w:val="7"/>
    <w:qFormat/>
    <w:uiPriority w:val="0"/>
    <w:rPr>
      <w:rFonts w:asciiTheme="minorHAnsi" w:hAnsiTheme="minorHAnsi" w:eastAsiaTheme="minorHAnsi" w:cstheme="minorBidi"/>
      <w:sz w:val="18"/>
      <w:szCs w:val="18"/>
      <w:lang w:eastAsia="en-US"/>
    </w:rPr>
  </w:style>
  <w:style w:type="character" w:customStyle="1" w:styleId="15">
    <w:name w:val="批注框文本 字符"/>
    <w:basedOn w:val="10"/>
    <w:link w:val="6"/>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1466</Characters>
  <Lines>12</Lines>
  <Paragraphs>3</Paragraphs>
  <TotalTime>27</TotalTime>
  <ScaleCrop>false</ScaleCrop>
  <LinksUpToDate>false</LinksUpToDate>
  <CharactersWithSpaces>1720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2025-04-16T09:23:00Z</cp:lastPrinted>
  <dcterms:modified xsi:type="dcterms:W3CDTF">2025-04-21T02:51:57Z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