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B0E7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广州市花都区2024年度第十九批次城镇建设用地（金狮大道南二地块）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w:t>
      </w:r>
      <w:bookmarkStart w:id="0" w:name="_GoBack"/>
      <w:bookmarkEnd w:id="0"/>
      <w:r>
        <w:rPr>
          <w:rFonts w:hint="eastAsia" w:ascii="仿宋_GB2312" w:hAnsi="仿宋_GB2312" w:cs="仿宋_GB2312"/>
          <w:color w:val="auto"/>
          <w:kern w:val="0"/>
          <w:shd w:val="clear" w:color="auto" w:fill="FFFFFF"/>
          <w:lang w:bidi="ar"/>
        </w:rPr>
        <w:t>被征地农民养老保障政策意见的通知》（穗府办规〔2022〕3号）等有关规定，拟定</w:t>
      </w:r>
      <w:r>
        <w:rPr>
          <w:rFonts w:hint="eastAsia" w:ascii="仿宋_GB2312" w:hAnsi="仿宋_GB2312" w:cs="仿宋_GB2312"/>
          <w:color w:val="auto"/>
          <w:lang w:val="en-US" w:eastAsia="zh-CN"/>
        </w:rPr>
        <w:t>广州市花都区2025年度第十九批次城镇建设用地（金狮大道南二地块）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广州市花都区2025年度第十九批次城镇建设用地（金狮大道南二地块）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狮岭镇新杨村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土地面积共4.4295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9.49</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41792E9A">
      <w:pPr>
        <w:rPr>
          <w:rFonts w:hint="eastAsia" w:ascii="黑体" w:hAnsi="黑体" w:eastAsia="黑体" w:cs="黑体"/>
        </w:rPr>
      </w:pPr>
    </w:p>
    <w:p w14:paraId="065A7672">
      <w:pPr>
        <w:rPr>
          <w:rFonts w:hint="eastAsia" w:ascii="黑体" w:hAnsi="黑体" w:eastAsia="黑体" w:cs="黑体"/>
        </w:rPr>
      </w:pPr>
    </w:p>
    <w:p w14:paraId="743D2A87">
      <w:pPr>
        <w:rPr>
          <w:rFonts w:hint="eastAsia" w:ascii="黑体" w:hAnsi="黑体" w:eastAsia="黑体" w:cs="黑体"/>
        </w:rPr>
      </w:pPr>
    </w:p>
    <w:p w14:paraId="72303B7B">
      <w:pPr>
        <w:rPr>
          <w:rFonts w:hint="eastAsia" w:ascii="黑体" w:hAnsi="黑体" w:eastAsia="黑体" w:cs="黑体"/>
        </w:rPr>
      </w:pPr>
    </w:p>
    <w:p w14:paraId="4D357A0A">
      <w:pPr>
        <w:rPr>
          <w:rFonts w:hint="eastAsia" w:ascii="黑体" w:hAnsi="黑体" w:eastAsia="黑体" w:cs="黑体"/>
        </w:rPr>
      </w:pPr>
    </w:p>
    <w:p w14:paraId="1FC0B75B">
      <w:pPr>
        <w:rPr>
          <w:rFonts w:hint="eastAsia" w:ascii="黑体" w:hAnsi="黑体" w:eastAsia="黑体" w:cs="黑体"/>
        </w:rPr>
      </w:pPr>
    </w:p>
    <w:p w14:paraId="69B3713B">
      <w:pPr>
        <w:pStyle w:val="2"/>
        <w:rPr>
          <w:rFonts w:hint="eastAsia" w:ascii="黑体" w:hAnsi="黑体" w:eastAsia="黑体" w:cs="黑体"/>
        </w:rPr>
      </w:pPr>
    </w:p>
    <w:p w14:paraId="48A46D83">
      <w:pPr>
        <w:pStyle w:val="2"/>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5"/>
        <w:gridCol w:w="215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狮岭镇</w:t>
            </w: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新杨村新杨经济联合社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2.5530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5.47</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eastAsia="zh-CN"/>
              </w:rPr>
              <w:t>新杨村扬式塘经济合作社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1.8765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4.02</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4.4295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9.49</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8BF09A8"/>
    <w:rsid w:val="4A8B480A"/>
    <w:rsid w:val="4C363821"/>
    <w:rsid w:val="56293227"/>
    <w:rsid w:val="57B071EF"/>
    <w:rsid w:val="595E5E5B"/>
    <w:rsid w:val="5A666CB6"/>
    <w:rsid w:val="5D7072F6"/>
    <w:rsid w:val="5D722B54"/>
    <w:rsid w:val="5FE43DCD"/>
    <w:rsid w:val="614340C8"/>
    <w:rsid w:val="623E2E6C"/>
    <w:rsid w:val="64127CE3"/>
    <w:rsid w:val="64374311"/>
    <w:rsid w:val="647F43E7"/>
    <w:rsid w:val="65A9621A"/>
    <w:rsid w:val="66177D25"/>
    <w:rsid w:val="68B63C04"/>
    <w:rsid w:val="6910044C"/>
    <w:rsid w:val="69B87A02"/>
    <w:rsid w:val="6F593630"/>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1510</Characters>
  <Lines>0</Lines>
  <Paragraphs>0</Paragraphs>
  <TotalTime>160</TotalTime>
  <ScaleCrop>false</ScaleCrop>
  <LinksUpToDate>false</LinksUpToDate>
  <CharactersWithSpaces>1567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2025-04-24T06:26:42Z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159D1B4C66D04AABB62DF3F910C6A2EB_13</vt:lpwstr>
  </property>
  <property fmtid="{D5CDD505-2E9C-101B-9397-08002B2CF9AE}" pid="4" name="KSOTemplateDocerSaveRecord">
    <vt:lpwstr>eyJoZGlkIjoiOWE5OTc3OWQ2ODEzNzY5ZDYwZjUwYjMxZTYwNjdlOTIifQ==</vt:lpwstr>
  </property>
</Properties>
</file>