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方正小标宋简体" w:hAnsi="方正小标宋简体" w:eastAsia="方正小标宋简体" w:cs="方正小标宋简体"/>
          <w:kern w:val="0"/>
          <w:szCs w:val="44"/>
        </w:rPr>
      </w:pPr>
      <w:r>
        <w:rPr>
          <w:rFonts w:hint="eastAsia"/>
        </w:rPr>
        <w:t>花都区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年度绿色发展专项资金申报表</w:t>
      </w:r>
    </w:p>
    <w:tbl>
      <w:tblPr>
        <w:tblStyle w:val="3"/>
        <w:tblW w:w="10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552"/>
        <w:gridCol w:w="1412"/>
        <w:gridCol w:w="1650"/>
        <w:gridCol w:w="44"/>
        <w:gridCol w:w="1718"/>
        <w:gridCol w:w="2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企业名称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信用代码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经办人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  箱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99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企业类型</w:t>
            </w:r>
          </w:p>
        </w:tc>
        <w:tc>
          <w:tcPr>
            <w:tcW w:w="8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□绿色金融类  □绿色产业类 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申报专项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资金内容</w:t>
            </w:r>
          </w:p>
        </w:tc>
        <w:tc>
          <w:tcPr>
            <w:tcW w:w="8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落户奖励          □经营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□上市挂牌奖励      □绿色信贷补贴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□绿色产业支持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□绿色保险补贴      □绿色债券补贴     □风险补偿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注册资本及实缴资本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注册资本：         </w:t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t>元</w:t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t xml:space="preserve"> 实缴资本：         元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设立/迁入时间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</w:rPr>
              <w:t>新设立：</w:t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</w:rPr>
              <w:t xml:space="preserve"> 新迁入：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开户银行</w:t>
            </w:r>
          </w:p>
        </w:tc>
        <w:tc>
          <w:tcPr>
            <w:tcW w:w="29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银行账号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行号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（请询问开户行填写，一般为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12位阿拉伯数字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申明</w:t>
            </w:r>
          </w:p>
        </w:tc>
        <w:tc>
          <w:tcPr>
            <w:tcW w:w="880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申报单位法人代表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抄录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以下文字并签名加盖单位公章：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本公司自愿申报广州市花都区绿色发展专项资金，承诺上述填写的内容和提供的材料合法、真实，否则将主动退回已发放的奖补资金，并承担一切相关法律责任。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法定代表人签名：            单位公章：            日期：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038A7"/>
    <w:rsid w:val="2B554B67"/>
    <w:rsid w:val="526038A7"/>
    <w:rsid w:val="52D247CF"/>
    <w:rsid w:val="70895A10"/>
    <w:rsid w:val="7685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区金融工作局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2019-06-27T01:41:00Z</dcterms:created>
  <dc:creator>陈柳絮</dc:creator>
  <cp:lastModifiedBy>金融局-zlx</cp:lastModifiedBy>
  <dcterms:modified xsi:type="dcterms:W3CDTF">2023-03-15T09:15:15Z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