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（适用于申报《上市细则》第五条奖励的主体）</w:t>
      </w:r>
    </w:p>
    <w:p>
      <w:pPr>
        <w:pStyle w:val="5"/>
      </w:pPr>
    </w:p>
    <w:p>
      <w:pPr>
        <w:spacing w:line="7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承诺书</w:t>
      </w:r>
    </w:p>
    <w:p>
      <w:pPr>
        <w:widowControl/>
        <w:spacing w:line="560" w:lineRule="exact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广州市花都区推动企业上市工作领导小组办公室</w:t>
      </w:r>
      <w:r>
        <w:rPr>
          <w:rFonts w:hint="eastAsia" w:ascii="仿宋_GB2312" w:hAnsi="仿宋_GB2312" w:eastAsia="仿宋_GB2312" w:cs="Times New Roman"/>
          <w:sz w:val="32"/>
        </w:rPr>
        <w:t>：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我司已充分知悉并自愿遵守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《广州市花都区支持企业上市发展实施细则》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（花府办规〔2023〕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Calibri"/>
          <w:sz w:val="32"/>
          <w:szCs w:val="32"/>
        </w:rPr>
        <w:t>规定，对提交的各项申请材料的真实性、合法性、有效性负责。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我司承诺自迁入花都之日起，10年内不迁离花都区、不减少注册资本、</w:t>
      </w:r>
      <w:r>
        <w:rPr>
          <w:rFonts w:hint="eastAsia" w:ascii="仿宋_GB2312" w:hAnsi="宋体" w:eastAsia="仿宋_GB2312"/>
          <w:sz w:val="32"/>
          <w:szCs w:val="32"/>
        </w:rPr>
        <w:t>统计关系不迁离花都区</w:t>
      </w:r>
      <w:r>
        <w:rPr>
          <w:rFonts w:hint="eastAsia" w:ascii="仿宋_GB2312" w:hAnsi="宋体" w:eastAsia="仿宋_GB2312" w:cs="Calibri"/>
          <w:sz w:val="32"/>
          <w:szCs w:val="32"/>
        </w:rPr>
        <w:t>，且不改变在花都区的纳税义务，并保证</w:t>
      </w:r>
      <w:r>
        <w:rPr>
          <w:rFonts w:hint="eastAsia" w:ascii="仿宋_GB2312" w:hAnsi="宋体" w:eastAsia="仿宋_GB2312"/>
          <w:sz w:val="32"/>
          <w:szCs w:val="32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</w:rPr>
        <w:t>，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涉税支出由企业或个人按相关规定自行申报缴纳，</w:t>
      </w:r>
      <w:r>
        <w:rPr>
          <w:rFonts w:hint="eastAsia" w:ascii="仿宋_GB2312" w:hAnsi="宋体" w:eastAsia="仿宋_GB2312" w:cs="Calibri"/>
          <w:sz w:val="32"/>
          <w:szCs w:val="32"/>
        </w:rPr>
        <w:t>主动配合做好项目的跟踪管理工作。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若违反上述承诺，花都区政府有权决定取消并收回奖励资金，同时将企业列入诚信黑名单，五年内取消其申请区级专项资金的资格，并依法追究有关责任人的法律责任。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特此承诺。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公司（盖章）： 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法定代表人：      </w:t>
      </w:r>
    </w:p>
    <w:p>
      <w:pPr>
        <w:widowControl/>
        <w:spacing w:line="560" w:lineRule="exact"/>
        <w:ind w:firstLine="5203" w:firstLineChars="1626"/>
      </w:pPr>
      <w:r>
        <w:rPr>
          <w:rFonts w:hint="eastAsia" w:ascii="仿宋_GB2312" w:hAnsi="宋体" w:eastAsia="仿宋_GB2312" w:cs="Calibri"/>
          <w:sz w:val="32"/>
          <w:szCs w:val="32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0414E"/>
    <w:rsid w:val="05F62640"/>
    <w:rsid w:val="0AED273A"/>
    <w:rsid w:val="12B8528F"/>
    <w:rsid w:val="16FF7688"/>
    <w:rsid w:val="181A7394"/>
    <w:rsid w:val="22EC74CD"/>
    <w:rsid w:val="26477755"/>
    <w:rsid w:val="27D6265C"/>
    <w:rsid w:val="28401809"/>
    <w:rsid w:val="2BB0414E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BCA7468"/>
    <w:rsid w:val="71502D00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1">
    <w:name w:val="标题 1 Char"/>
    <w:link w:val="3"/>
    <w:qFormat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2023-06-29T08:32:00Z</dcterms:created>
  <dc:creator>金融局-zlx</dc:creator>
  <cp:lastModifiedBy>金融局-zlx</cp:lastModifiedBy>
  <dcterms:modified xsi:type="dcterms:W3CDTF">2023-06-29T08:32:28Z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