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lang w:val="en-US" w:eastAsia="zh-CN"/>
        </w:rPr>
        <w:t>附件</w:t>
      </w:r>
      <w:r>
        <w:rPr>
          <w:rFonts w:hint="eastAsia" w:cs="Times New Roman"/>
          <w:szCs w:val="32"/>
          <w:lang w:val="en-US" w:eastAsia="zh-CN"/>
        </w:rPr>
        <w:t>3</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服务平台推荐</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（“专精特新”中小企业服务机构简介）</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黑体"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cs="Times New Roman"/>
          <w:szCs w:val="32"/>
          <w:lang w:val="en-US" w:eastAsia="zh-CN"/>
        </w:rPr>
      </w:pPr>
      <w:r>
        <w:rPr>
          <w:rFonts w:hint="default" w:ascii="Times New Roman" w:hAnsi="Times New Roman" w:eastAsia="黑体" w:cs="Times New Roman"/>
          <w:bCs/>
          <w:sz w:val="32"/>
          <w:szCs w:val="32"/>
          <w:lang w:val="en-US" w:eastAsia="zh-CN"/>
        </w:rPr>
        <w:t>一、广州</w:t>
      </w:r>
      <w:r>
        <w:rPr>
          <w:rFonts w:hint="eastAsia" w:eastAsia="黑体" w:cs="Times New Roman"/>
          <w:bCs/>
          <w:sz w:val="32"/>
          <w:szCs w:val="32"/>
          <w:lang w:val="en-US" w:eastAsia="zh-CN"/>
        </w:rPr>
        <w:t>金安源企业管理咨询服务有限公司</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both"/>
        <w:textAlignment w:val="auto"/>
        <w:rPr>
          <w:rFonts w:hint="eastAsia" w:ascii="Times New Roman" w:hAnsi="Times New Roman" w:cs="Times New Roman"/>
          <w:bCs/>
          <w:sz w:val="32"/>
          <w:szCs w:val="32"/>
          <w:lang w:val="en-US" w:eastAsia="zh-CN"/>
        </w:rPr>
      </w:pPr>
      <w:r>
        <w:rPr>
          <w:rFonts w:hint="eastAsia" w:ascii="Times New Roman" w:hAnsi="Times New Roman" w:cs="Times New Roman"/>
          <w:bCs/>
          <w:sz w:val="32"/>
          <w:szCs w:val="32"/>
          <w:lang w:val="en-US" w:eastAsia="zh-CN"/>
        </w:rPr>
        <w:t>广州金安源企业管理咨询服务有限公司（简称“金安源咨询机构”）成立于1999年，至今已有22年历史，注册资本为人民币167万元，位于广州市花都区。金安源咨询机构是一家专注中小企业成长服务的科技型专业咨询服务机构，是广东省中小企业局认定的综合服务机构示范单位、广东省中小企业公共服务示范平台，是广州市中小企业局认定的中小企业公共技术服务示范平台，国家工信部认定的广州市花都中小企业综合“窗口”服务平台，是广州市科技服务业示范机构、广州花都新三板实训基地构建单位和高新技术企业服务提供商。公司经营范围：企业管理咨询、技术咨询、投资咨询、财税咨询、人才培训、节能咨询、商务经纪服务等。机构地址：广州市花都区茶园中路美力商务大厦4楼。</w:t>
      </w:r>
    </w:p>
    <w:p>
      <w:pPr>
        <w:spacing w:line="360" w:lineRule="auto"/>
        <w:ind w:left="-3" w:leftChars="-1" w:firstLine="592" w:firstLineChars="200"/>
        <w:jc w:val="center"/>
        <w:rPr>
          <w:rFonts w:hint="eastAsia" w:ascii="方正小标宋_GBK" w:hAnsi="Times New Roman" w:eastAsia="方正小标宋_GBK" w:cs="Times New Roman"/>
          <w:b w:val="0"/>
          <w:bCs w:val="0"/>
          <w:kern w:val="2"/>
          <w:sz w:val="30"/>
          <w:szCs w:val="30"/>
          <w:lang w:val="en-US" w:eastAsia="zh-CN" w:bidi="ar-SA"/>
        </w:rPr>
      </w:pPr>
    </w:p>
    <w:p>
      <w:pPr>
        <w:spacing w:line="360" w:lineRule="auto"/>
        <w:ind w:left="-3" w:leftChars="-1" w:firstLine="592" w:firstLineChars="200"/>
        <w:jc w:val="center"/>
        <w:rPr>
          <w:rFonts w:hint="eastAsia" w:ascii="方正小标宋_GBK" w:hAnsi="Times New Roman" w:eastAsia="方正小标宋_GBK" w:cs="Times New Roman"/>
          <w:b w:val="0"/>
          <w:bCs w:val="0"/>
          <w:kern w:val="2"/>
          <w:sz w:val="30"/>
          <w:szCs w:val="30"/>
          <w:lang w:val="en-US" w:eastAsia="zh-CN" w:bidi="ar-SA"/>
        </w:rPr>
      </w:pPr>
      <w:r>
        <w:rPr>
          <w:rFonts w:hint="eastAsia" w:ascii="方正小标宋_GBK" w:hAnsi="Times New Roman" w:eastAsia="方正小标宋_GBK" w:cs="Times New Roman"/>
          <w:b w:val="0"/>
          <w:bCs w:val="0"/>
          <w:kern w:val="2"/>
          <w:sz w:val="30"/>
          <w:szCs w:val="30"/>
          <w:lang w:val="en-US" w:eastAsia="zh-CN" w:bidi="ar-SA"/>
        </w:rPr>
        <w:t>服务产品目录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1692"/>
        <w:gridCol w:w="3366"/>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tcPr>
          <w:p>
            <w:pPr>
              <w:jc w:val="center"/>
              <w:rPr>
                <w:rFonts w:hint="default" w:ascii="Times New Roman" w:hAnsi="Times New Roman" w:cs="Times New Roman"/>
                <w:b/>
                <w:bCs/>
                <w:sz w:val="24"/>
                <w:szCs w:val="21"/>
                <w:lang w:val="en-US" w:eastAsia="zh-CN"/>
              </w:rPr>
            </w:pPr>
            <w:r>
              <w:rPr>
                <w:rFonts w:hint="eastAsia" w:ascii="Times New Roman" w:hAnsi="Times New Roman" w:cs="Times New Roman"/>
                <w:b/>
                <w:bCs/>
                <w:sz w:val="24"/>
                <w:szCs w:val="21"/>
                <w:lang w:val="en-US" w:eastAsia="zh-CN"/>
              </w:rPr>
              <w:t>服务产品</w:t>
            </w:r>
          </w:p>
        </w:tc>
        <w:tc>
          <w:tcPr>
            <w:tcW w:w="1692" w:type="dxa"/>
          </w:tcPr>
          <w:p>
            <w:pPr>
              <w:jc w:val="center"/>
              <w:rPr>
                <w:rFonts w:hint="default" w:ascii="Times New Roman" w:hAnsi="Times New Roman" w:cs="Times New Roman"/>
                <w:b/>
                <w:bCs/>
                <w:sz w:val="24"/>
                <w:szCs w:val="21"/>
                <w:lang w:val="en-US" w:eastAsia="zh-CN"/>
              </w:rPr>
            </w:pPr>
            <w:r>
              <w:rPr>
                <w:rFonts w:hint="eastAsia" w:ascii="Times New Roman" w:hAnsi="Times New Roman" w:cs="Times New Roman"/>
                <w:b/>
                <w:bCs/>
                <w:sz w:val="24"/>
                <w:szCs w:val="21"/>
                <w:lang w:val="en-US" w:eastAsia="zh-CN"/>
              </w:rPr>
              <w:t>覆盖地区</w:t>
            </w:r>
          </w:p>
        </w:tc>
        <w:tc>
          <w:tcPr>
            <w:tcW w:w="3366" w:type="dxa"/>
          </w:tcPr>
          <w:p>
            <w:pPr>
              <w:jc w:val="center"/>
              <w:rPr>
                <w:rFonts w:hint="default" w:ascii="Times New Roman" w:hAnsi="Times New Roman" w:cs="Times New Roman"/>
                <w:b/>
                <w:bCs/>
                <w:sz w:val="24"/>
                <w:szCs w:val="21"/>
                <w:lang w:val="en-US" w:eastAsia="zh-CN"/>
              </w:rPr>
            </w:pPr>
            <w:r>
              <w:rPr>
                <w:rFonts w:hint="eastAsia" w:ascii="Times New Roman" w:hAnsi="Times New Roman" w:cs="Times New Roman"/>
                <w:b/>
                <w:bCs/>
                <w:sz w:val="24"/>
                <w:szCs w:val="21"/>
                <w:lang w:val="en-US" w:eastAsia="zh-CN"/>
              </w:rPr>
              <w:t>服务</w:t>
            </w:r>
            <w:r>
              <w:rPr>
                <w:rFonts w:hint="eastAsia" w:cs="Times New Roman"/>
                <w:b/>
                <w:bCs/>
                <w:sz w:val="24"/>
                <w:szCs w:val="21"/>
                <w:lang w:val="en-US" w:eastAsia="zh-CN"/>
              </w:rPr>
              <w:t>范围</w:t>
            </w:r>
          </w:p>
        </w:tc>
        <w:tc>
          <w:tcPr>
            <w:tcW w:w="2554" w:type="dxa"/>
          </w:tcPr>
          <w:p>
            <w:pPr>
              <w:jc w:val="center"/>
              <w:rPr>
                <w:rFonts w:hint="default" w:ascii="Times New Roman" w:hAnsi="Times New Roman" w:cs="Times New Roman"/>
                <w:b/>
                <w:bCs/>
                <w:sz w:val="24"/>
                <w:szCs w:val="21"/>
                <w:lang w:val="en-US" w:eastAsia="zh-CN"/>
              </w:rPr>
            </w:pPr>
            <w:r>
              <w:rPr>
                <w:rFonts w:hint="eastAsia" w:ascii="Times New Roman" w:hAnsi="Times New Roman" w:cs="Times New Roman"/>
                <w:b/>
                <w:bCs/>
                <w:sz w:val="24"/>
                <w:szCs w:val="21"/>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675" w:type="dxa"/>
            <w:vAlign w:val="center"/>
          </w:tcPr>
          <w:p>
            <w:pPr>
              <w:rPr>
                <w:rFonts w:hint="eastAsia" w:ascii="Times New Roman" w:hAnsi="Times New Roman" w:cs="Times New Roman"/>
                <w:sz w:val="24"/>
                <w:szCs w:val="21"/>
                <w:lang w:val="en-US" w:eastAsia="zh-CN"/>
              </w:rPr>
            </w:pPr>
            <w:r>
              <w:rPr>
                <w:rFonts w:hint="eastAsia" w:ascii="Times New Roman" w:hAnsi="Times New Roman" w:cs="Times New Roman"/>
                <w:sz w:val="24"/>
                <w:szCs w:val="21"/>
                <w:lang w:val="en-US" w:eastAsia="zh-CN"/>
              </w:rPr>
              <w:t>创新和技术</w:t>
            </w:r>
          </w:p>
          <w:p>
            <w:pPr>
              <w:rPr>
                <w:rFonts w:hint="default" w:ascii="Times New Roman" w:hAnsi="Times New Roman" w:cs="Times New Roman"/>
                <w:sz w:val="24"/>
                <w:szCs w:val="21"/>
                <w:lang w:val="en-US" w:eastAsia="zh-CN"/>
              </w:rPr>
            </w:pPr>
            <w:r>
              <w:rPr>
                <w:rFonts w:hint="eastAsia" w:ascii="Times New Roman" w:hAnsi="Times New Roman" w:cs="Times New Roman"/>
                <w:sz w:val="24"/>
                <w:szCs w:val="21"/>
                <w:lang w:val="en-US" w:eastAsia="zh-CN"/>
              </w:rPr>
              <w:t>服务</w:t>
            </w:r>
          </w:p>
        </w:tc>
        <w:tc>
          <w:tcPr>
            <w:tcW w:w="1692" w:type="dxa"/>
            <w:vAlign w:val="center"/>
          </w:tcPr>
          <w:p>
            <w:pPr>
              <w:rPr>
                <w:rFonts w:hint="default" w:ascii="Times New Roman" w:hAnsi="Times New Roman" w:cs="Times New Roman"/>
                <w:sz w:val="24"/>
                <w:szCs w:val="21"/>
                <w:lang w:val="en-US" w:eastAsia="zh-CN"/>
              </w:rPr>
            </w:pPr>
            <w:r>
              <w:rPr>
                <w:rFonts w:hint="eastAsia" w:ascii="Times New Roman" w:hAnsi="Times New Roman" w:cs="Times New Roman"/>
                <w:sz w:val="24"/>
                <w:szCs w:val="21"/>
                <w:lang w:val="en-US" w:eastAsia="zh-CN"/>
              </w:rPr>
              <w:t>全省各地市</w:t>
            </w:r>
          </w:p>
        </w:tc>
        <w:tc>
          <w:tcPr>
            <w:tcW w:w="3366" w:type="dxa"/>
          </w:tcPr>
          <w:p>
            <w:pPr>
              <w:rPr>
                <w:rFonts w:hint="eastAsia" w:ascii="Times New Roman" w:hAnsi="Times New Roman" w:cs="Times New Roman"/>
                <w:sz w:val="24"/>
                <w:szCs w:val="21"/>
                <w:lang w:val="en-US" w:eastAsia="zh-CN"/>
              </w:rPr>
            </w:pPr>
          </w:p>
          <w:p>
            <w:pPr>
              <w:rPr>
                <w:rFonts w:hint="default" w:ascii="Times New Roman" w:hAnsi="Times New Roman" w:cs="Times New Roman"/>
                <w:sz w:val="24"/>
                <w:szCs w:val="21"/>
                <w:lang w:val="en-US" w:eastAsia="zh-CN"/>
              </w:rPr>
            </w:pPr>
            <w:r>
              <w:rPr>
                <w:rFonts w:hint="eastAsia" w:ascii="Times New Roman" w:hAnsi="Times New Roman" w:cs="Times New Roman"/>
                <w:sz w:val="24"/>
                <w:szCs w:val="21"/>
                <w:lang w:val="en-US" w:eastAsia="zh-CN"/>
              </w:rPr>
              <w:t>企业上市培育、专精特新中小企业、工业企业技术改造、高新技术企业认定、财税咨询、清洁生产审核、环境应急预案等咨询服务</w:t>
            </w:r>
          </w:p>
        </w:tc>
        <w:tc>
          <w:tcPr>
            <w:tcW w:w="2554" w:type="dxa"/>
          </w:tcPr>
          <w:p>
            <w:pPr>
              <w:rPr>
                <w:rFonts w:hint="eastAsia" w:ascii="Times New Roman" w:hAnsi="Times New Roman" w:cs="Times New Roman"/>
                <w:sz w:val="24"/>
                <w:szCs w:val="21"/>
                <w:lang w:val="en-US" w:eastAsia="zh-CN"/>
              </w:rPr>
            </w:pPr>
          </w:p>
          <w:p>
            <w:pPr>
              <w:rPr>
                <w:rFonts w:hint="eastAsia" w:ascii="Times New Roman" w:hAnsi="Times New Roman" w:cs="Times New Roman"/>
                <w:sz w:val="24"/>
                <w:szCs w:val="21"/>
                <w:lang w:val="en-US" w:eastAsia="zh-CN"/>
              </w:rPr>
            </w:pPr>
            <w:r>
              <w:rPr>
                <w:rFonts w:hint="eastAsia" w:ascii="Times New Roman" w:hAnsi="Times New Roman" w:cs="Times New Roman"/>
                <w:sz w:val="24"/>
                <w:szCs w:val="21"/>
                <w:lang w:val="en-US" w:eastAsia="zh-CN"/>
              </w:rPr>
              <w:t>安华刚</w:t>
            </w:r>
            <w:r>
              <w:rPr>
                <w:rFonts w:hint="eastAsia" w:cs="Times New Roman"/>
                <w:sz w:val="24"/>
                <w:szCs w:val="21"/>
                <w:lang w:val="en-US" w:eastAsia="zh-CN"/>
              </w:rPr>
              <w:t>、</w:t>
            </w:r>
            <w:r>
              <w:rPr>
                <w:rFonts w:hint="eastAsia" w:ascii="Times New Roman" w:hAnsi="Times New Roman" w:cs="Times New Roman"/>
                <w:sz w:val="24"/>
                <w:szCs w:val="21"/>
                <w:lang w:val="en-US" w:eastAsia="zh-CN"/>
              </w:rPr>
              <w:t>陆凯红</w:t>
            </w:r>
            <w:r>
              <w:rPr>
                <w:rFonts w:hint="eastAsia" w:cs="Times New Roman"/>
                <w:sz w:val="24"/>
                <w:szCs w:val="21"/>
                <w:lang w:val="en-US" w:eastAsia="zh-CN"/>
              </w:rPr>
              <w:t>、</w:t>
            </w:r>
          </w:p>
          <w:p>
            <w:pPr>
              <w:rPr>
                <w:rFonts w:hint="default" w:ascii="Times New Roman" w:hAnsi="Times New Roman" w:cs="Times New Roman"/>
                <w:sz w:val="24"/>
                <w:szCs w:val="21"/>
                <w:lang w:val="en-US" w:eastAsia="zh-CN"/>
              </w:rPr>
            </w:pPr>
            <w:r>
              <w:rPr>
                <w:rFonts w:hint="eastAsia" w:ascii="Times New Roman" w:hAnsi="Times New Roman" w:cs="Times New Roman"/>
                <w:sz w:val="24"/>
                <w:szCs w:val="21"/>
                <w:lang w:val="en-US" w:eastAsia="zh-CN"/>
              </w:rPr>
              <w:t>安达 020-61991798 、 020-62903933</w:t>
            </w:r>
          </w:p>
        </w:tc>
      </w:tr>
    </w:tbl>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eastAsia="黑体"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eastAsia="黑体" w:cs="Times New Roman"/>
          <w:bCs/>
          <w:sz w:val="32"/>
          <w:szCs w:val="32"/>
          <w:lang w:val="en-US" w:eastAsia="zh-CN"/>
        </w:rPr>
      </w:pPr>
      <w:r>
        <w:rPr>
          <w:rFonts w:hint="default" w:eastAsia="黑体" w:cs="Times New Roman"/>
          <w:bCs/>
          <w:sz w:val="32"/>
          <w:szCs w:val="32"/>
          <w:lang w:val="en-US" w:eastAsia="zh-CN"/>
        </w:rPr>
        <w:t>二、</w:t>
      </w:r>
      <w:r>
        <w:rPr>
          <w:rFonts w:hint="eastAsia" w:eastAsia="黑体" w:cs="Times New Roman"/>
          <w:bCs/>
          <w:sz w:val="32"/>
          <w:szCs w:val="32"/>
          <w:lang w:val="en-US" w:eastAsia="zh-CN"/>
        </w:rPr>
        <w:t>广东万德检测技术有限公司</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both"/>
        <w:textAlignment w:val="auto"/>
        <w:rPr>
          <w:rFonts w:hint="eastAsia" w:ascii="Times New Roman" w:hAnsi="Times New Roman" w:cs="Times New Roman"/>
          <w:bCs/>
          <w:sz w:val="32"/>
          <w:szCs w:val="32"/>
          <w:lang w:val="en-US" w:eastAsia="zh-CN"/>
        </w:rPr>
      </w:pPr>
      <w:r>
        <w:rPr>
          <w:rFonts w:hint="default" w:ascii="Times New Roman" w:hAnsi="Times New Roman" w:cs="Times New Roman"/>
          <w:bCs/>
          <w:sz w:val="32"/>
          <w:szCs w:val="32"/>
          <w:lang w:val="en-US" w:eastAsia="zh-CN"/>
        </w:rPr>
        <w:drawing>
          <wp:anchor distT="0" distB="0" distL="114300" distR="114300" simplePos="0" relativeHeight="251662336" behindDoc="1" locked="0" layoutInCell="0" allowOverlap="1">
            <wp:simplePos x="0" y="0"/>
            <wp:positionH relativeFrom="column">
              <wp:posOffset>4300855</wp:posOffset>
            </wp:positionH>
            <wp:positionV relativeFrom="paragraph">
              <wp:posOffset>5247640</wp:posOffset>
            </wp:positionV>
            <wp:extent cx="1118870" cy="1085850"/>
            <wp:effectExtent l="0" t="0" r="5080" b="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tretch>
                      <a:fillRect/>
                    </a:stretch>
                  </pic:blipFill>
                  <pic:spPr>
                    <a:xfrm>
                      <a:off x="0" y="0"/>
                      <a:ext cx="1118870" cy="1085850"/>
                    </a:xfrm>
                    <a:prstGeom prst="rect">
                      <a:avLst/>
                    </a:prstGeom>
                    <a:noFill/>
                    <a:ln>
                      <a:noFill/>
                    </a:ln>
                  </pic:spPr>
                </pic:pic>
              </a:graphicData>
            </a:graphic>
          </wp:anchor>
        </w:drawing>
      </w:r>
      <w:r>
        <w:rPr>
          <w:rFonts w:hint="eastAsia" w:ascii="Times New Roman" w:hAnsi="Times New Roman" w:cs="Times New Roman"/>
          <w:bCs/>
          <w:sz w:val="32"/>
          <w:szCs w:val="32"/>
          <w:lang w:val="en-US" w:eastAsia="zh-CN"/>
        </w:rPr>
        <w:t>广东万德检测技术有限公司（简称“万德检测”），地处广州花都区，公司成立于2011年，是一家专门为制造商、贸易商、零售商提供第三方检测、培训、认证的服务机构。万德检测严格按照ISO/IEC17025实验室管理体系运行，具有计量认证（CMA）资质，并获得中国合格评定国家认可委员会（CNAS）认可，国家进出口商品检验鉴定机构资格、美国消费品安全委员会（CPSC）认可。万德检测出具的检测报告在国际实验实认可合作组织（ILAC）和亚洲与太平洋实验室认可合作组织（APLAC）成员内获得互认。公司主营：电气机械检测服务；工矿企业气体监测；化工产品检测服务；噪声污染监测；建筑材料检验服务；废料监测；水污染监测；贵金属检测服务；环境评估；空气污染监测；环境保护监测；进出口商品检验鉴定；检测与认证培训。覆盖产品：食品接触材料、电子电气产品、化妆品、纺织服装、儿童玩具、汽车配件、饰品等领域。机构地址：广州市花都区高新路14号六楼；邮箱：</w:t>
      </w:r>
      <w:r>
        <w:rPr>
          <w:rFonts w:hint="eastAsia" w:ascii="Times New Roman" w:hAnsi="Times New Roman" w:cs="Times New Roman"/>
          <w:bCs/>
          <w:sz w:val="32"/>
          <w:szCs w:val="32"/>
          <w:lang w:val="en-US" w:eastAsia="zh-CN"/>
        </w:rPr>
        <w:fldChar w:fldCharType="begin"/>
      </w:r>
      <w:r>
        <w:rPr>
          <w:rFonts w:hint="eastAsia" w:ascii="Times New Roman" w:hAnsi="Times New Roman" w:cs="Times New Roman"/>
          <w:bCs/>
          <w:sz w:val="32"/>
          <w:szCs w:val="32"/>
          <w:lang w:val="en-US" w:eastAsia="zh-CN"/>
        </w:rPr>
        <w:instrText xml:space="preserve"> HYPERLINK "mailto:gmg@wdwonder.com）" </w:instrText>
      </w:r>
      <w:r>
        <w:rPr>
          <w:rFonts w:hint="eastAsia" w:ascii="Times New Roman" w:hAnsi="Times New Roman" w:cs="Times New Roman"/>
          <w:bCs/>
          <w:sz w:val="32"/>
          <w:szCs w:val="32"/>
          <w:lang w:val="en-US" w:eastAsia="zh-CN"/>
        </w:rPr>
        <w:fldChar w:fldCharType="separate"/>
      </w:r>
      <w:r>
        <w:rPr>
          <w:rFonts w:hint="eastAsia" w:ascii="Times New Roman" w:hAnsi="Times New Roman" w:cs="Times New Roman"/>
          <w:bCs/>
          <w:sz w:val="32"/>
          <w:szCs w:val="32"/>
          <w:lang w:val="en-US" w:eastAsia="zh-CN"/>
        </w:rPr>
        <w:t>gmg@wdwonder.com）</w:t>
      </w:r>
      <w:r>
        <w:rPr>
          <w:rFonts w:hint="eastAsia" w:ascii="Times New Roman" w:hAnsi="Times New Roman" w:cs="Times New Roman"/>
          <w:bCs/>
          <w:sz w:val="32"/>
          <w:szCs w:val="32"/>
          <w:lang w:val="en-US" w:eastAsia="zh-CN"/>
        </w:rPr>
        <w:fldChar w:fldCharType="end"/>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32" w:firstLineChars="200"/>
        <w:jc w:val="left"/>
        <w:textAlignment w:val="auto"/>
        <w:rPr>
          <w:rFonts w:hint="eastAsia" w:ascii="宋体" w:hAnsi="宋体" w:eastAsia="宋体" w:cs="宋体"/>
          <w:color w:val="auto"/>
          <w:sz w:val="24"/>
          <w:szCs w:val="24"/>
          <w:u w:val="none"/>
          <w:lang w:eastAsia="zh-CN"/>
        </w:rPr>
      </w:pPr>
      <w:r>
        <w:rPr>
          <w:rFonts w:eastAsia="仿宋_GB2312"/>
          <w:sz w:val="32"/>
          <w:szCs w:val="32"/>
        </w:rPr>
        <w:drawing>
          <wp:anchor distT="0" distB="0" distL="114300" distR="114300" simplePos="0" relativeHeight="251661312" behindDoc="1" locked="0" layoutInCell="0" allowOverlap="1">
            <wp:simplePos x="0" y="0"/>
            <wp:positionH relativeFrom="column">
              <wp:posOffset>5237480</wp:posOffset>
            </wp:positionH>
            <wp:positionV relativeFrom="paragraph">
              <wp:posOffset>5503545</wp:posOffset>
            </wp:positionV>
            <wp:extent cx="1514475" cy="1469390"/>
            <wp:effectExtent l="0" t="0" r="9525" b="16510"/>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6"/>
                    <a:stretch>
                      <a:fillRect/>
                    </a:stretch>
                  </pic:blipFill>
                  <pic:spPr>
                    <a:xfrm>
                      <a:off x="0" y="0"/>
                      <a:ext cx="1514475" cy="1469390"/>
                    </a:xfrm>
                    <a:prstGeom prst="rect">
                      <a:avLst/>
                    </a:prstGeom>
                    <a:noFill/>
                    <a:ln>
                      <a:noFill/>
                    </a:ln>
                  </pic:spPr>
                </pic:pic>
              </a:graphicData>
            </a:graphic>
          </wp:anchor>
        </w:drawing>
      </w:r>
      <w:r>
        <w:rPr>
          <w:rFonts w:eastAsia="仿宋_GB2312"/>
          <w:sz w:val="32"/>
          <w:szCs w:val="32"/>
        </w:rPr>
        <w:drawing>
          <wp:anchor distT="0" distB="0" distL="114300" distR="114300" simplePos="0" relativeHeight="251660288" behindDoc="1" locked="0" layoutInCell="0" allowOverlap="1">
            <wp:simplePos x="0" y="0"/>
            <wp:positionH relativeFrom="column">
              <wp:posOffset>5085080</wp:posOffset>
            </wp:positionH>
            <wp:positionV relativeFrom="paragraph">
              <wp:posOffset>5351145</wp:posOffset>
            </wp:positionV>
            <wp:extent cx="1514475" cy="1469390"/>
            <wp:effectExtent l="0" t="0" r="9525" b="1651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514475" cy="1469390"/>
                    </a:xfrm>
                    <a:prstGeom prst="rect">
                      <a:avLst/>
                    </a:prstGeom>
                    <a:noFill/>
                    <a:ln>
                      <a:noFill/>
                    </a:ln>
                  </pic:spPr>
                </pic:pic>
              </a:graphicData>
            </a:graphic>
          </wp:anchor>
        </w:drawing>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小标宋_GBK" w:hAnsi="Times New Roman" w:eastAsia="方正小标宋_GBK" w:cs="Times New Roman"/>
          <w:b w:val="0"/>
          <w:bCs w:val="0"/>
          <w:kern w:val="2"/>
          <w:sz w:val="30"/>
          <w:szCs w:val="30"/>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方正小标宋_GBK" w:hAnsi="Times New Roman" w:eastAsia="方正小标宋_GBK" w:cs="Times New Roman"/>
          <w:b w:val="0"/>
          <w:bCs w:val="0"/>
          <w:kern w:val="2"/>
          <w:sz w:val="30"/>
          <w:szCs w:val="30"/>
          <w:lang w:eastAsia="zh-CN"/>
        </w:rPr>
      </w:pPr>
      <w:r>
        <w:rPr>
          <w:rFonts w:hint="eastAsia" w:ascii="方正小标宋_GBK" w:hAnsi="Times New Roman" w:eastAsia="方正小标宋_GBK" w:cs="Times New Roman"/>
          <w:b w:val="0"/>
          <w:bCs w:val="0"/>
          <w:kern w:val="2"/>
          <w:sz w:val="30"/>
          <w:szCs w:val="30"/>
        </w:rPr>
        <w:t>服务产品目录</w:t>
      </w:r>
    </w:p>
    <w:tbl>
      <w:tblPr>
        <w:tblStyle w:val="10"/>
        <w:tblpPr w:leftFromText="180" w:rightFromText="180" w:vertAnchor="text" w:horzAnchor="page" w:tblpX="1721" w:tblpY="576"/>
        <w:tblOverlap w:val="never"/>
        <w:tblW w:w="8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425"/>
        <w:gridCol w:w="3090"/>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65" w:type="dxa"/>
            <w:shd w:val="clear" w:color="auto" w:fill="auto"/>
            <w:noWrap w:val="0"/>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Times New Roman" w:hAnsi="Times New Roman" w:eastAsia="仿宋_GB2312" w:cs="Times New Roman"/>
                <w:b/>
                <w:bCs/>
                <w:kern w:val="2"/>
                <w:sz w:val="24"/>
                <w:szCs w:val="21"/>
                <w:lang w:val="en-US" w:eastAsia="zh-CN" w:bidi="ar-SA"/>
              </w:rPr>
            </w:pPr>
            <w:r>
              <w:rPr>
                <w:rFonts w:hint="eastAsia" w:ascii="Times New Roman" w:hAnsi="Times New Roman" w:eastAsia="仿宋_GB2312" w:cs="Times New Roman"/>
                <w:b/>
                <w:bCs/>
                <w:kern w:val="2"/>
                <w:sz w:val="24"/>
                <w:szCs w:val="21"/>
                <w:lang w:val="en-US" w:eastAsia="zh-CN" w:bidi="ar-SA"/>
              </w:rPr>
              <w:t>服务产品</w:t>
            </w:r>
          </w:p>
        </w:tc>
        <w:tc>
          <w:tcPr>
            <w:tcW w:w="1425" w:type="dxa"/>
            <w:shd w:val="clear" w:color="auto" w:fill="auto"/>
            <w:noWrap w:val="0"/>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Times New Roman" w:hAnsi="Times New Roman" w:eastAsia="仿宋_GB2312" w:cs="Times New Roman"/>
                <w:b/>
                <w:bCs/>
                <w:kern w:val="2"/>
                <w:sz w:val="24"/>
                <w:szCs w:val="21"/>
                <w:lang w:val="en-US" w:eastAsia="zh-CN" w:bidi="ar-SA"/>
              </w:rPr>
            </w:pPr>
            <w:r>
              <w:rPr>
                <w:rFonts w:hint="eastAsia" w:ascii="Times New Roman" w:hAnsi="Times New Roman" w:eastAsia="仿宋_GB2312" w:cs="Times New Roman"/>
                <w:b/>
                <w:bCs/>
                <w:kern w:val="2"/>
                <w:sz w:val="24"/>
                <w:szCs w:val="21"/>
                <w:lang w:val="en-US" w:eastAsia="zh-CN" w:bidi="ar-SA"/>
              </w:rPr>
              <w:t>覆盖地市</w:t>
            </w:r>
          </w:p>
        </w:tc>
        <w:tc>
          <w:tcPr>
            <w:tcW w:w="3090" w:type="dxa"/>
            <w:shd w:val="clear" w:color="auto" w:fill="auto"/>
            <w:noWrap w:val="0"/>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仿宋_GB2312" w:cs="Times New Roman"/>
                <w:b/>
                <w:bCs/>
                <w:kern w:val="2"/>
                <w:sz w:val="24"/>
                <w:szCs w:val="21"/>
                <w:lang w:val="en-US" w:eastAsia="zh-CN" w:bidi="ar-SA"/>
              </w:rPr>
            </w:pPr>
            <w:r>
              <w:rPr>
                <w:rFonts w:hint="eastAsia" w:ascii="Times New Roman" w:hAnsi="Times New Roman" w:eastAsia="仿宋_GB2312" w:cs="Times New Roman"/>
                <w:b/>
                <w:bCs/>
                <w:kern w:val="2"/>
                <w:sz w:val="24"/>
                <w:szCs w:val="21"/>
                <w:lang w:val="en-US" w:eastAsia="zh-CN" w:bidi="ar-SA"/>
              </w:rPr>
              <w:t>服务</w:t>
            </w:r>
            <w:r>
              <w:rPr>
                <w:rFonts w:hint="eastAsia" w:ascii="Times New Roman" w:hAnsi="Times New Roman" w:cs="Times New Roman"/>
                <w:b/>
                <w:bCs/>
                <w:kern w:val="2"/>
                <w:sz w:val="24"/>
                <w:szCs w:val="21"/>
                <w:lang w:val="en-US" w:eastAsia="zh-CN" w:bidi="ar-SA"/>
              </w:rPr>
              <w:t>范围</w:t>
            </w:r>
          </w:p>
        </w:tc>
        <w:tc>
          <w:tcPr>
            <w:tcW w:w="2989" w:type="dxa"/>
            <w:shd w:val="clear" w:color="auto" w:fill="auto"/>
            <w:noWrap w:val="0"/>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仿宋_GB2312" w:cs="Times New Roman"/>
                <w:b/>
                <w:bCs/>
                <w:kern w:val="2"/>
                <w:sz w:val="24"/>
                <w:szCs w:val="21"/>
                <w:lang w:val="en-US" w:eastAsia="zh-CN" w:bidi="ar-SA"/>
              </w:rPr>
            </w:pPr>
            <w:r>
              <w:rPr>
                <w:rFonts w:hint="eastAsia" w:ascii="Times New Roman" w:hAnsi="Times New Roman" w:eastAsia="仿宋_GB2312" w:cs="Times New Roman"/>
                <w:b/>
                <w:bCs/>
                <w:kern w:val="2"/>
                <w:sz w:val="24"/>
                <w:szCs w:val="21"/>
                <w:lang w:val="en-US" w:eastAsia="zh-CN" w:bidi="ar-SA"/>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365" w:type="dxa"/>
            <w:shd w:val="clear" w:color="auto" w:fill="auto"/>
            <w:noWrap w:val="0"/>
            <w:vAlign w:val="center"/>
          </w:tcPr>
          <w:p>
            <w:pPr>
              <w:rPr>
                <w:rFonts w:hint="eastAsia" w:ascii="Times New Roman" w:hAnsi="Times New Roman" w:cs="Times New Roman"/>
                <w:sz w:val="24"/>
                <w:szCs w:val="21"/>
              </w:rPr>
            </w:pPr>
            <w:r>
              <w:rPr>
                <w:rFonts w:hint="eastAsia" w:ascii="Times New Roman" w:hAnsi="Times New Roman" w:cs="Times New Roman"/>
                <w:sz w:val="24"/>
                <w:szCs w:val="21"/>
              </w:rPr>
              <w:t>创新和技术服务</w:t>
            </w:r>
          </w:p>
        </w:tc>
        <w:tc>
          <w:tcPr>
            <w:tcW w:w="1425" w:type="dxa"/>
            <w:shd w:val="clear" w:color="auto" w:fill="auto"/>
            <w:noWrap w:val="0"/>
            <w:vAlign w:val="center"/>
          </w:tcPr>
          <w:p>
            <w:pPr>
              <w:rPr>
                <w:rFonts w:hint="eastAsia" w:ascii="Times New Roman" w:hAnsi="Times New Roman" w:cs="Times New Roman"/>
                <w:sz w:val="24"/>
                <w:szCs w:val="21"/>
              </w:rPr>
            </w:pPr>
            <w:r>
              <w:rPr>
                <w:rFonts w:hint="eastAsia" w:ascii="Times New Roman" w:hAnsi="Times New Roman" w:cs="Times New Roman"/>
                <w:sz w:val="24"/>
                <w:szCs w:val="21"/>
              </w:rPr>
              <w:t>广州市、佛山/东莞市</w:t>
            </w:r>
          </w:p>
        </w:tc>
        <w:tc>
          <w:tcPr>
            <w:tcW w:w="3090" w:type="dxa"/>
            <w:shd w:val="clear" w:color="auto" w:fill="auto"/>
            <w:noWrap w:val="0"/>
            <w:vAlign w:val="center"/>
          </w:tcPr>
          <w:p>
            <w:pPr>
              <w:rPr>
                <w:rFonts w:hint="eastAsia" w:ascii="Times New Roman" w:hAnsi="Times New Roman" w:eastAsia="仿宋_GB2312" w:cs="Times New Roman"/>
                <w:sz w:val="24"/>
                <w:szCs w:val="21"/>
                <w:lang w:val="en-US" w:eastAsia="zh-CN"/>
              </w:rPr>
            </w:pPr>
            <w:r>
              <w:rPr>
                <w:rFonts w:hint="eastAsia" w:ascii="Times New Roman" w:hAnsi="Times New Roman" w:cs="Times New Roman"/>
                <w:sz w:val="24"/>
                <w:szCs w:val="21"/>
              </w:rPr>
              <w:t>消费品检测，产品化学性能检测，产品物理性能检测，环保检测，环保咨询，技术培训</w:t>
            </w:r>
            <w:r>
              <w:rPr>
                <w:rFonts w:hint="eastAsia" w:cs="Times New Roman"/>
                <w:sz w:val="24"/>
                <w:szCs w:val="21"/>
                <w:lang w:val="en-US" w:eastAsia="zh-CN"/>
              </w:rPr>
              <w:t>等</w:t>
            </w:r>
          </w:p>
        </w:tc>
        <w:tc>
          <w:tcPr>
            <w:tcW w:w="2989" w:type="dxa"/>
            <w:shd w:val="clear" w:color="auto" w:fill="auto"/>
            <w:noWrap w:val="0"/>
            <w:vAlign w:val="center"/>
          </w:tcPr>
          <w:p>
            <w:pPr>
              <w:rPr>
                <w:rFonts w:hint="eastAsia" w:ascii="Times New Roman" w:hAnsi="Times New Roman" w:cs="Times New Roman"/>
                <w:sz w:val="24"/>
                <w:szCs w:val="21"/>
              </w:rPr>
            </w:pPr>
            <w:r>
              <w:rPr>
                <w:rFonts w:hint="eastAsia" w:ascii="Times New Roman" w:hAnsi="Times New Roman" w:cs="Times New Roman"/>
                <w:sz w:val="24"/>
                <w:szCs w:val="21"/>
              </w:rPr>
              <w:t>顾明桂</w:t>
            </w:r>
            <w:r>
              <w:rPr>
                <w:rFonts w:hint="eastAsia" w:cs="Times New Roman"/>
                <w:sz w:val="24"/>
                <w:szCs w:val="21"/>
                <w:lang w:eastAsia="zh-CN"/>
              </w:rPr>
              <w:t>、</w:t>
            </w:r>
            <w:r>
              <w:rPr>
                <w:rFonts w:hint="eastAsia" w:ascii="Times New Roman" w:hAnsi="Times New Roman" w:cs="Times New Roman"/>
                <w:sz w:val="24"/>
                <w:szCs w:val="21"/>
              </w:rPr>
              <w:t>陈贻培</w:t>
            </w:r>
            <w:r>
              <w:rPr>
                <w:rFonts w:hint="eastAsia" w:cs="Times New Roman"/>
                <w:sz w:val="24"/>
                <w:szCs w:val="21"/>
                <w:lang w:eastAsia="zh-CN"/>
              </w:rPr>
              <w:t>、</w:t>
            </w:r>
            <w:r>
              <w:rPr>
                <w:rFonts w:hint="eastAsia" w:ascii="Times New Roman" w:hAnsi="Times New Roman" w:cs="Times New Roman"/>
                <w:sz w:val="24"/>
                <w:szCs w:val="21"/>
              </w:rPr>
              <w:t>史丽峰</w:t>
            </w:r>
          </w:p>
          <w:p>
            <w:pPr>
              <w:rPr>
                <w:rFonts w:hint="eastAsia" w:ascii="Times New Roman" w:hAnsi="Times New Roman" w:cs="Times New Roman"/>
                <w:sz w:val="24"/>
                <w:szCs w:val="21"/>
              </w:rPr>
            </w:pPr>
            <w:r>
              <w:rPr>
                <w:rFonts w:hint="eastAsia" w:ascii="Times New Roman" w:hAnsi="Times New Roman" w:cs="Times New Roman"/>
                <w:sz w:val="24"/>
                <w:szCs w:val="21"/>
              </w:rPr>
              <w:t>020-66356280</w:t>
            </w:r>
            <w:bookmarkStart w:id="0" w:name="_GoBack"/>
            <w:bookmarkEnd w:id="0"/>
          </w:p>
        </w:tc>
      </w:tr>
    </w:tbl>
    <w:p>
      <w:pPr>
        <w:keepNext w:val="0"/>
        <w:keepLines w:val="0"/>
        <w:pageBreakBefore w:val="0"/>
        <w:widowControl w:val="0"/>
        <w:kinsoku/>
        <w:wordWrap/>
        <w:overflowPunct/>
        <w:topLinePunct w:val="0"/>
        <w:autoSpaceDE/>
        <w:autoSpaceDN/>
        <w:bidi w:val="0"/>
        <w:adjustRightInd/>
        <w:spacing w:line="540" w:lineRule="exact"/>
        <w:jc w:val="left"/>
        <w:textAlignment w:val="auto"/>
        <w:rPr>
          <w:rFonts w:hint="default" w:ascii="Times New Roman" w:hAnsi="Times New Roman" w:eastAsia="黑体" w:cs="Times New Roman"/>
          <w:szCs w:val="32"/>
          <w:lang w:val="en-US" w:eastAsia="zh-CN"/>
        </w:rPr>
      </w:pPr>
    </w:p>
    <w:p>
      <w:pPr>
        <w:rPr>
          <w:rFonts w:hint="default" w:ascii="仿宋_GB2312" w:hAnsi="黑体" w:eastAsia="仿宋_GB2312"/>
          <w:sz w:val="32"/>
          <w:szCs w:val="32"/>
          <w:lang w:val="en-US" w:eastAsia="zh-CN"/>
        </w:rPr>
      </w:pPr>
    </w:p>
    <w:sectPr>
      <w:headerReference r:id="rId3" w:type="default"/>
      <w:footerReference r:id="rId4" w:type="default"/>
      <w:pgSz w:w="11906" w:h="16838"/>
      <w:pgMar w:top="1134" w:right="1474" w:bottom="1134" w:left="1361" w:header="1304" w:footer="964" w:gutter="0"/>
      <w:pgNumType w:fmt="numberInDash"/>
      <w:cols w:space="720" w:num="1"/>
      <w:rtlGutter w:val="0"/>
      <w:docGrid w:type="linesAndChars" w:linePitch="60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- 24 -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- 24 -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30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0A"/>
    <w:rsid w:val="00006AE1"/>
    <w:rsid w:val="0005452E"/>
    <w:rsid w:val="00066C9F"/>
    <w:rsid w:val="00074F0F"/>
    <w:rsid w:val="000A1213"/>
    <w:rsid w:val="000B4328"/>
    <w:rsid w:val="000E625D"/>
    <w:rsid w:val="000F0DBF"/>
    <w:rsid w:val="000F1C5D"/>
    <w:rsid w:val="001217F2"/>
    <w:rsid w:val="001570DE"/>
    <w:rsid w:val="0018440D"/>
    <w:rsid w:val="001A6874"/>
    <w:rsid w:val="001C60C2"/>
    <w:rsid w:val="001F7337"/>
    <w:rsid w:val="00202AA8"/>
    <w:rsid w:val="00203C9F"/>
    <w:rsid w:val="00235DE4"/>
    <w:rsid w:val="00241E2F"/>
    <w:rsid w:val="00242205"/>
    <w:rsid w:val="002649DC"/>
    <w:rsid w:val="002B2717"/>
    <w:rsid w:val="002C1A12"/>
    <w:rsid w:val="002C4B58"/>
    <w:rsid w:val="002F5C43"/>
    <w:rsid w:val="003A277A"/>
    <w:rsid w:val="00400548"/>
    <w:rsid w:val="00416A97"/>
    <w:rsid w:val="004327ED"/>
    <w:rsid w:val="00433752"/>
    <w:rsid w:val="004577D7"/>
    <w:rsid w:val="00483D9E"/>
    <w:rsid w:val="00487D77"/>
    <w:rsid w:val="004B2498"/>
    <w:rsid w:val="004D0856"/>
    <w:rsid w:val="00540D5B"/>
    <w:rsid w:val="0056015E"/>
    <w:rsid w:val="00574489"/>
    <w:rsid w:val="005878B8"/>
    <w:rsid w:val="00590DF9"/>
    <w:rsid w:val="005A416B"/>
    <w:rsid w:val="005D04BF"/>
    <w:rsid w:val="005D6B53"/>
    <w:rsid w:val="005F12B4"/>
    <w:rsid w:val="00623FFE"/>
    <w:rsid w:val="006533D6"/>
    <w:rsid w:val="006C4ABC"/>
    <w:rsid w:val="006C6899"/>
    <w:rsid w:val="006D1A72"/>
    <w:rsid w:val="006F196D"/>
    <w:rsid w:val="006F6A4B"/>
    <w:rsid w:val="00722A8E"/>
    <w:rsid w:val="0073528E"/>
    <w:rsid w:val="00754A91"/>
    <w:rsid w:val="007A10FE"/>
    <w:rsid w:val="007E23C3"/>
    <w:rsid w:val="00820D59"/>
    <w:rsid w:val="008448EF"/>
    <w:rsid w:val="00845513"/>
    <w:rsid w:val="00846FF8"/>
    <w:rsid w:val="00895A6E"/>
    <w:rsid w:val="008A66EE"/>
    <w:rsid w:val="009B2C7F"/>
    <w:rsid w:val="009C07C0"/>
    <w:rsid w:val="009E2145"/>
    <w:rsid w:val="009E3FDC"/>
    <w:rsid w:val="00A03F28"/>
    <w:rsid w:val="00A06776"/>
    <w:rsid w:val="00A11156"/>
    <w:rsid w:val="00A40CE2"/>
    <w:rsid w:val="00A73DBC"/>
    <w:rsid w:val="00AB663C"/>
    <w:rsid w:val="00AD374B"/>
    <w:rsid w:val="00AD63CA"/>
    <w:rsid w:val="00B075B0"/>
    <w:rsid w:val="00B3024A"/>
    <w:rsid w:val="00B32BD0"/>
    <w:rsid w:val="00B51A1B"/>
    <w:rsid w:val="00B67F1A"/>
    <w:rsid w:val="00B92106"/>
    <w:rsid w:val="00B96456"/>
    <w:rsid w:val="00BE12DC"/>
    <w:rsid w:val="00BF3328"/>
    <w:rsid w:val="00BF45D2"/>
    <w:rsid w:val="00C7517A"/>
    <w:rsid w:val="00C8220A"/>
    <w:rsid w:val="00CE6063"/>
    <w:rsid w:val="00CF6539"/>
    <w:rsid w:val="00D02F97"/>
    <w:rsid w:val="00D24892"/>
    <w:rsid w:val="00D401BB"/>
    <w:rsid w:val="00D53DF7"/>
    <w:rsid w:val="00D70AAD"/>
    <w:rsid w:val="00DD3566"/>
    <w:rsid w:val="00E426D9"/>
    <w:rsid w:val="00EC04E8"/>
    <w:rsid w:val="00ED71FE"/>
    <w:rsid w:val="00F02822"/>
    <w:rsid w:val="00F2510B"/>
    <w:rsid w:val="00F53F8C"/>
    <w:rsid w:val="00F62011"/>
    <w:rsid w:val="00F670FF"/>
    <w:rsid w:val="00F80060"/>
    <w:rsid w:val="00FA6238"/>
    <w:rsid w:val="00FB3E0A"/>
    <w:rsid w:val="01F11CD4"/>
    <w:rsid w:val="0292585C"/>
    <w:rsid w:val="02EA2BB8"/>
    <w:rsid w:val="033C3A86"/>
    <w:rsid w:val="05072CD8"/>
    <w:rsid w:val="059C6A69"/>
    <w:rsid w:val="07623EFD"/>
    <w:rsid w:val="07A1642D"/>
    <w:rsid w:val="086C07A8"/>
    <w:rsid w:val="08911789"/>
    <w:rsid w:val="0E092865"/>
    <w:rsid w:val="0FE37DE5"/>
    <w:rsid w:val="12074E83"/>
    <w:rsid w:val="158A3C94"/>
    <w:rsid w:val="16386453"/>
    <w:rsid w:val="166C5148"/>
    <w:rsid w:val="18CE0E08"/>
    <w:rsid w:val="194A1770"/>
    <w:rsid w:val="197A3D3C"/>
    <w:rsid w:val="1A6F38CC"/>
    <w:rsid w:val="1A7B31ED"/>
    <w:rsid w:val="1AD607C8"/>
    <w:rsid w:val="1BC265CA"/>
    <w:rsid w:val="1C0F5C69"/>
    <w:rsid w:val="1C645512"/>
    <w:rsid w:val="1D1D6E6C"/>
    <w:rsid w:val="1DEA1774"/>
    <w:rsid w:val="1E0E1089"/>
    <w:rsid w:val="1E18505E"/>
    <w:rsid w:val="1F0705E2"/>
    <w:rsid w:val="1F095D51"/>
    <w:rsid w:val="1F525FDE"/>
    <w:rsid w:val="21A95FA1"/>
    <w:rsid w:val="22764AF2"/>
    <w:rsid w:val="269D6D8F"/>
    <w:rsid w:val="26AB46E9"/>
    <w:rsid w:val="27061C16"/>
    <w:rsid w:val="2A383867"/>
    <w:rsid w:val="2A9D092E"/>
    <w:rsid w:val="2B5E3993"/>
    <w:rsid w:val="2CE44C7D"/>
    <w:rsid w:val="2E8B26A6"/>
    <w:rsid w:val="2F0F3FAF"/>
    <w:rsid w:val="30F63BBD"/>
    <w:rsid w:val="314C3876"/>
    <w:rsid w:val="33B65E31"/>
    <w:rsid w:val="341C7568"/>
    <w:rsid w:val="34A166B4"/>
    <w:rsid w:val="35D91CC5"/>
    <w:rsid w:val="35EB0FF4"/>
    <w:rsid w:val="36294121"/>
    <w:rsid w:val="36715CD0"/>
    <w:rsid w:val="3693007D"/>
    <w:rsid w:val="37240C98"/>
    <w:rsid w:val="37486848"/>
    <w:rsid w:val="375B3081"/>
    <w:rsid w:val="37E67ADF"/>
    <w:rsid w:val="38015C26"/>
    <w:rsid w:val="38A83898"/>
    <w:rsid w:val="3BAB0637"/>
    <w:rsid w:val="3BC66F24"/>
    <w:rsid w:val="3C33592C"/>
    <w:rsid w:val="3D690446"/>
    <w:rsid w:val="3DA4172B"/>
    <w:rsid w:val="3EC7317F"/>
    <w:rsid w:val="3FA53D76"/>
    <w:rsid w:val="41034C4E"/>
    <w:rsid w:val="439C54CE"/>
    <w:rsid w:val="44C61D43"/>
    <w:rsid w:val="465971E5"/>
    <w:rsid w:val="482529BB"/>
    <w:rsid w:val="497E60C6"/>
    <w:rsid w:val="4B7B7B62"/>
    <w:rsid w:val="4C0F19CA"/>
    <w:rsid w:val="4C347D5D"/>
    <w:rsid w:val="4DD95A7F"/>
    <w:rsid w:val="4EAE6C3E"/>
    <w:rsid w:val="4F417B35"/>
    <w:rsid w:val="4F7B372A"/>
    <w:rsid w:val="4F8A7F6A"/>
    <w:rsid w:val="517243D4"/>
    <w:rsid w:val="5184715D"/>
    <w:rsid w:val="52352477"/>
    <w:rsid w:val="548B1AF7"/>
    <w:rsid w:val="54F11A24"/>
    <w:rsid w:val="552865AE"/>
    <w:rsid w:val="55B52B29"/>
    <w:rsid w:val="56F55A83"/>
    <w:rsid w:val="574D5717"/>
    <w:rsid w:val="57AB42AB"/>
    <w:rsid w:val="582F3781"/>
    <w:rsid w:val="5866764F"/>
    <w:rsid w:val="589B21B8"/>
    <w:rsid w:val="598D6E21"/>
    <w:rsid w:val="5A7B089B"/>
    <w:rsid w:val="5BE22B81"/>
    <w:rsid w:val="5E286A9B"/>
    <w:rsid w:val="602C444B"/>
    <w:rsid w:val="6055411E"/>
    <w:rsid w:val="61E84B20"/>
    <w:rsid w:val="628422D1"/>
    <w:rsid w:val="63D47F4C"/>
    <w:rsid w:val="63E473A9"/>
    <w:rsid w:val="647F3D33"/>
    <w:rsid w:val="66B52912"/>
    <w:rsid w:val="66D3720B"/>
    <w:rsid w:val="66E34E61"/>
    <w:rsid w:val="67607E42"/>
    <w:rsid w:val="68B102F7"/>
    <w:rsid w:val="694329BC"/>
    <w:rsid w:val="695E63F3"/>
    <w:rsid w:val="69905EF5"/>
    <w:rsid w:val="69D05529"/>
    <w:rsid w:val="6C065168"/>
    <w:rsid w:val="6F203FAC"/>
    <w:rsid w:val="6F535134"/>
    <w:rsid w:val="6FAB4AA3"/>
    <w:rsid w:val="70894809"/>
    <w:rsid w:val="727C7E14"/>
    <w:rsid w:val="7326716A"/>
    <w:rsid w:val="73C45D30"/>
    <w:rsid w:val="740E759E"/>
    <w:rsid w:val="74D67DA5"/>
    <w:rsid w:val="7507768A"/>
    <w:rsid w:val="75C74C2A"/>
    <w:rsid w:val="75EE392C"/>
    <w:rsid w:val="7668086A"/>
    <w:rsid w:val="769413EF"/>
    <w:rsid w:val="77DE4F18"/>
    <w:rsid w:val="77E0050D"/>
    <w:rsid w:val="791D7C13"/>
    <w:rsid w:val="7ACF6AD1"/>
    <w:rsid w:val="7AD5465C"/>
    <w:rsid w:val="7AF72F00"/>
    <w:rsid w:val="7D04105F"/>
    <w:rsid w:val="7D3D3255"/>
    <w:rsid w:val="7F0558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link w:val="13"/>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line="360" w:lineRule="auto"/>
      <w:jc w:val="left"/>
    </w:pPr>
    <w:rPr>
      <w:rFonts w:ascii="宋体" w:hAnsi="宋体" w:cs="宋体"/>
      <w:kern w:val="0"/>
      <w:sz w:val="24"/>
    </w:rPr>
  </w:style>
  <w:style w:type="paragraph" w:styleId="3">
    <w:name w:val="Body Text"/>
    <w:basedOn w:val="1"/>
    <w:next w:val="4"/>
    <w:unhideWhenUsed/>
    <w:qFormat/>
    <w:uiPriority w:val="99"/>
    <w:pPr>
      <w:spacing w:after="120"/>
    </w:pPr>
  </w:style>
  <w:style w:type="paragraph" w:styleId="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20"/>
    </w:rPr>
  </w:style>
  <w:style w:type="paragraph" w:styleId="9">
    <w:name w:val="Normal (Web)"/>
    <w:basedOn w:val="1"/>
    <w:qFormat/>
    <w:uiPriority w:val="0"/>
    <w:rPr>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Char Char Char Char Char"/>
    <w:basedOn w:val="1"/>
    <w:link w:val="12"/>
    <w:qFormat/>
    <w:uiPriority w:val="0"/>
    <w:pPr>
      <w:widowControl/>
      <w:snapToGrid w:val="0"/>
      <w:spacing w:after="160" w:line="360" w:lineRule="auto"/>
      <w:jc w:val="left"/>
    </w:pPr>
    <w:rPr>
      <w:rFonts w:eastAsia="宋体"/>
      <w:sz w:val="21"/>
      <w:szCs w:val="20"/>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styleId="16">
    <w:name w:val="footnote reference"/>
    <w:qFormat/>
    <w:uiPriority w:val="0"/>
    <w:rPr>
      <w:rFonts w:ascii="Verdana" w:hAnsi="Verdana" w:eastAsia="宋体" w:cs="Verdana"/>
      <w:kern w:val="0"/>
      <w:sz w:val="20"/>
      <w:szCs w:val="20"/>
      <w:vertAlign w:val="superscript"/>
      <w:lang w:eastAsia="en-US"/>
    </w:rPr>
  </w:style>
  <w:style w:type="character" w:customStyle="1" w:styleId="17">
    <w:name w:val="页眉 字符"/>
    <w:link w:val="7"/>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MC SYSTEM</Company>
  <Pages>1</Pages>
  <Words>41</Words>
  <Characters>239</Characters>
  <Lines>1</Lines>
  <Paragraphs>1</Paragraphs>
  <TotalTime>31</TotalTime>
  <ScaleCrop>false</ScaleCrop>
  <LinksUpToDate>false</LinksUpToDate>
  <CharactersWithSpaces>279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2020-11-03T07:16:00Z</dcterms:created>
  <dc:creator>王思琪</dc:creator>
  <cp:lastModifiedBy>lenovo</cp:lastModifiedBy>
  <cp:lastPrinted>2022-01-20T01:18:00Z</cp:lastPrinted>
  <dcterms:modified xsi:type="dcterms:W3CDTF">2022-07-13T06:14:54Z</dcterms:modified>
  <dc:title>广州市番禺区科技工业商务和信息化局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479E90BA409C4314A60DAEC1CB4CB4B2</vt:lpwstr>
  </property>
</Properties>
</file>