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附件5：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花都区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科技企业孵化器名单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3655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5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孵化器名称</w:t>
            </w:r>
          </w:p>
        </w:tc>
        <w:tc>
          <w:tcPr>
            <w:tcW w:w="45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运营机构名称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广能科技企业孵化器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广州广能科技企业孵化器有限公司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广州国光智能电子产业园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广州国光智能电子产业园有限公司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美东科技企业孵化器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广州铭杰置业有限公司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名高科技企业孵化器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广州市名高置业发展有限公司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优港科技企业孵化器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广州优港科技企业孵化器有限公司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广州市声电园科技企业孵化器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广州市声电园企业孵化器有限公司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广盈科技孵化园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广州广盈科技发展有限公司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广州国际先进产业孵化园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广州慧谷科技企业孵化器有限公司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广州临空产业孵化器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广州空港产业发展有限公司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OGO创意园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广州喜马拉雅企业管理有限公司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花城小院科技创新孵化器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大隐庭园（广州）文化投资有限公司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创美金谷孵化器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广州美谷产业孵化器有限公司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96A5A"/>
    <w:rsid w:val="1DFC2EE6"/>
    <w:rsid w:val="5E731B60"/>
    <w:rsid w:val="7009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2022-03-01T09:19:00Z</dcterms:created>
  <dc:creator>蓝天白云</dc:creator>
  <cp:lastModifiedBy>Lenovo</cp:lastModifiedBy>
  <dcterms:modified xsi:type="dcterms:W3CDTF">2022-07-13T01:59:17Z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