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left="1602" w:leftChars="304" w:hanging="964" w:hangingChars="300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花都区促进批发零售业高质量发展项目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(2022年批发业企业增量奖励资金)拟奖励企业名单</w:t>
      </w:r>
    </w:p>
    <w:p>
      <w:pPr>
        <w:ind w:left="1602" w:leftChars="304" w:hanging="964" w:hangingChars="300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5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73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申请奖励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735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东风启辰汽车销售有限公司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735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广州广尔数码供应链集团股份有限公司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24.00</w:t>
            </w:r>
          </w:p>
        </w:tc>
      </w:tr>
    </w:tbl>
    <w:p>
      <w:pPr>
        <w:ind w:left="1602" w:leftChars="304" w:hanging="964" w:hangingChars="300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15C24"/>
    <w:rsid w:val="600965CA"/>
    <w:rsid w:val="6D1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2023-12-04T03:29:00Z</dcterms:created>
  <dc:creator>KGSXJ-610-02</dc:creator>
  <cp:lastModifiedBy>admin</cp:lastModifiedBy>
  <dcterms:modified xsi:type="dcterms:W3CDTF">2023-12-06T06:31:39Z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