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E1421">
      <w:pPr>
        <w:jc w:val="center"/>
        <w:rPr>
          <w:rFonts w:hint="eastAsia" w:ascii="宋体" w:hAnsi="宋体" w:eastAsia="宋体" w:cs="宋体"/>
          <w:b/>
          <w:bCs/>
          <w:color w:val="auto"/>
          <w:sz w:val="44"/>
          <w:szCs w:val="44"/>
        </w:rPr>
      </w:pPr>
      <w:bookmarkStart w:id="0" w:name="_GoBack"/>
      <w:bookmarkEnd w:id="0"/>
      <w:r>
        <w:rPr>
          <w:rFonts w:hint="eastAsia" w:ascii="宋体" w:hAnsi="宋体" w:eastAsia="宋体" w:cs="宋体"/>
          <w:b/>
          <w:bCs/>
          <w:color w:val="auto"/>
          <w:sz w:val="44"/>
          <w:szCs w:val="44"/>
        </w:rPr>
        <w:t>花都区中小企业公共服务体系建设</w:t>
      </w:r>
    </w:p>
    <w:p w14:paraId="0B73C225">
      <w:pPr>
        <w:jc w:val="center"/>
        <w:rPr>
          <w:rFonts w:hint="default" w:ascii="宋体" w:hAnsi="宋体" w:eastAsia="宋体" w:cs="宋体"/>
          <w:b/>
          <w:bCs/>
          <w:color w:val="auto"/>
          <w:sz w:val="44"/>
          <w:szCs w:val="44"/>
          <w:lang w:val="en-US" w:eastAsia="zh-CN"/>
        </w:rPr>
      </w:pPr>
      <w:r>
        <w:rPr>
          <w:rFonts w:hint="eastAsia" w:ascii="宋体" w:hAnsi="宋体" w:eastAsia="宋体" w:cs="宋体"/>
          <w:b/>
          <w:bCs/>
          <w:color w:val="auto"/>
          <w:sz w:val="44"/>
          <w:szCs w:val="44"/>
        </w:rPr>
        <w:t>三年行动计划</w:t>
      </w:r>
      <w:r>
        <w:rPr>
          <w:rFonts w:hint="eastAsia" w:ascii="宋体" w:hAnsi="宋体" w:eastAsia="宋体" w:cs="宋体"/>
          <w:b/>
          <w:bCs/>
          <w:color w:val="auto"/>
          <w:sz w:val="44"/>
          <w:szCs w:val="44"/>
          <w:lang w:eastAsia="zh-CN"/>
        </w:rPr>
        <w:t>（</w:t>
      </w:r>
      <w:r>
        <w:rPr>
          <w:rFonts w:hint="eastAsia" w:ascii="宋体" w:hAnsi="宋体" w:eastAsia="宋体" w:cs="宋体"/>
          <w:b/>
          <w:bCs/>
          <w:color w:val="auto"/>
          <w:sz w:val="44"/>
          <w:szCs w:val="44"/>
          <w:lang w:val="en-US" w:eastAsia="zh-CN"/>
        </w:rPr>
        <w:t>2025-2027年）</w:t>
      </w:r>
    </w:p>
    <w:p w14:paraId="173B3143">
      <w:pPr>
        <w:jc w:val="center"/>
        <w:rPr>
          <w:rFonts w:hint="default" w:ascii="宋体" w:hAnsi="宋体" w:eastAsia="宋体" w:cs="宋体"/>
          <w:b/>
          <w:bCs/>
          <w:color w:val="auto"/>
          <w:sz w:val="44"/>
          <w:szCs w:val="44"/>
          <w:lang w:val="en-US" w:eastAsia="zh-CN"/>
        </w:rPr>
      </w:pPr>
      <w:r>
        <w:rPr>
          <w:rFonts w:hint="eastAsia" w:ascii="宋体" w:hAnsi="宋体" w:eastAsia="宋体" w:cs="宋体"/>
          <w:b/>
          <w:bCs/>
          <w:color w:val="auto"/>
          <w:sz w:val="44"/>
          <w:szCs w:val="44"/>
          <w:lang w:eastAsia="zh-CN"/>
        </w:rPr>
        <w:t>（</w:t>
      </w:r>
      <w:r>
        <w:rPr>
          <w:rFonts w:hint="eastAsia" w:ascii="宋体" w:hAnsi="宋体" w:eastAsia="宋体" w:cs="宋体"/>
          <w:b/>
          <w:bCs/>
          <w:color w:val="auto"/>
          <w:sz w:val="44"/>
          <w:szCs w:val="44"/>
          <w:lang w:val="en-US" w:eastAsia="zh-CN"/>
        </w:rPr>
        <w:t>征求意见稿）</w:t>
      </w:r>
    </w:p>
    <w:p w14:paraId="1058CED1">
      <w:pPr>
        <w:rPr>
          <w:rFonts w:hint="eastAsia" w:ascii="仿宋_GB2312" w:hAnsi="仿宋_GB2312" w:eastAsia="仿宋_GB2312" w:cs="仿宋_GB2312"/>
          <w:color w:val="auto"/>
          <w:sz w:val="32"/>
          <w:szCs w:val="32"/>
        </w:rPr>
      </w:pPr>
    </w:p>
    <w:p w14:paraId="54E7A2F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贯彻落实国家、省、市和本区促进民营经济和中小企业发展决策部署，落实《中华人民共和国中小企业促进法》《工业和信息化部关于健全中小企业公共服务体系的指导意见》，建立健全花都区中小企业公共服务体系，推动本区中小企业高质量发展，结合实际制订本行动计划。</w:t>
      </w:r>
    </w:p>
    <w:p w14:paraId="28E6E6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一、总体要求</w:t>
      </w:r>
    </w:p>
    <w:p w14:paraId="01F3E9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坚持以习近平新时代中国特色社会主义思想为指导，紧贴中小企业发展需求，完善服务机制，健全服务网络，夯实服务基础，整合服务资源，创新服务方式，增强服务能力，切实推动中小企业服务提质扩面增效。</w:t>
      </w:r>
    </w:p>
    <w:p w14:paraId="51C5ACF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（一）加强顶层设计，完善工作机制。</w:t>
      </w:r>
      <w:r>
        <w:rPr>
          <w:rFonts w:hint="eastAsia" w:ascii="仿宋_GB2312" w:hAnsi="仿宋_GB2312" w:eastAsia="仿宋_GB2312" w:cs="仿宋_GB2312"/>
          <w:color w:val="auto"/>
          <w:sz w:val="32"/>
          <w:szCs w:val="32"/>
        </w:rPr>
        <w:t>按照纵横贯通、整体推进的思路，完善部门协作、上下联动、区域协同、责任明晰的统筹工作机制。</w:t>
      </w:r>
    </w:p>
    <w:p w14:paraId="7194A4C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（二）坚持政府引导，发动多方参与。</w:t>
      </w:r>
      <w:r>
        <w:rPr>
          <w:rFonts w:hint="eastAsia" w:ascii="仿宋_GB2312" w:hAnsi="仿宋_GB2312" w:eastAsia="仿宋_GB2312" w:cs="仿宋_GB2312"/>
          <w:color w:val="auto"/>
          <w:sz w:val="32"/>
          <w:szCs w:val="32"/>
        </w:rPr>
        <w:t>发挥政府引领作用，带动公益性和市场化服务机构共同参与服务体系建设，强化多元化服务供给，形成多方联动的立体化服务网络。</w:t>
      </w:r>
    </w:p>
    <w:p w14:paraId="4B8CB41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（三）坚持创新引领，实现点面兼顾。</w:t>
      </w:r>
      <w:r>
        <w:rPr>
          <w:rFonts w:hint="eastAsia" w:ascii="仿宋_GB2312" w:hAnsi="仿宋_GB2312" w:eastAsia="仿宋_GB2312" w:cs="仿宋_GB2312"/>
          <w:color w:val="auto"/>
          <w:sz w:val="32"/>
          <w:szCs w:val="32"/>
        </w:rPr>
        <w:t>创新服务模式，实现以普惠服务解决中小企业普遍需求，针对重点群体精准匹配优质服务和资源要素，实现“政策直享、服务直达、诉求直办”。</w:t>
      </w:r>
    </w:p>
    <w:p w14:paraId="577CCA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力争到 2027 年，本区中小企业服务工作体系全面升级，中小企业服务机制进一步健全，服务资源有效整合，服务能力和服务质量明显提升，初步建成“机构优、平台强、资源多、服务好、满意度高”的中小企业公共服务体系，</w:t>
      </w:r>
      <w:r>
        <w:rPr>
          <w:rFonts w:hint="eastAsia" w:ascii="仿宋_GB2312" w:hAnsi="仿宋_GB2312" w:eastAsia="仿宋_GB2312" w:cs="仿宋_GB2312"/>
          <w:color w:val="auto"/>
          <w:sz w:val="32"/>
          <w:szCs w:val="32"/>
          <w:lang w:val="en-US" w:eastAsia="zh-CN"/>
        </w:rPr>
        <w:t>累计链接服务平台100个以上，培育发展优质中小企业1000家以上，</w:t>
      </w:r>
      <w:r>
        <w:rPr>
          <w:rFonts w:hint="eastAsia" w:ascii="仿宋_GB2312" w:hAnsi="仿宋_GB2312" w:eastAsia="仿宋_GB2312" w:cs="仿宋_GB2312"/>
          <w:color w:val="auto"/>
          <w:sz w:val="32"/>
          <w:szCs w:val="32"/>
        </w:rPr>
        <w:t>形成年中小企业综合服务能力1万家次以上，打造具有全省示范效应的中小企业公共服务模式。</w:t>
      </w:r>
    </w:p>
    <w:p w14:paraId="57A0F9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二、重点任务</w:t>
      </w:r>
    </w:p>
    <w:p w14:paraId="0CD68DC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建立“一套统筹</w:t>
      </w:r>
      <w:r>
        <w:rPr>
          <w:rFonts w:hint="eastAsia" w:ascii="仿宋_GB2312" w:hAnsi="仿宋_GB2312" w:eastAsia="仿宋_GB2312" w:cs="仿宋_GB2312"/>
          <w:color w:val="auto"/>
          <w:sz w:val="32"/>
          <w:szCs w:val="32"/>
          <w:lang w:val="en-US" w:eastAsia="zh-CN"/>
        </w:rPr>
        <w:t>和评价</w:t>
      </w:r>
      <w:r>
        <w:rPr>
          <w:rFonts w:hint="eastAsia" w:ascii="仿宋_GB2312" w:hAnsi="仿宋_GB2312" w:eastAsia="仿宋_GB2312" w:cs="仿宋_GB2312"/>
          <w:color w:val="auto"/>
          <w:sz w:val="32"/>
          <w:szCs w:val="32"/>
        </w:rPr>
        <w:t>机制”，打造“一个</w:t>
      </w:r>
      <w:r>
        <w:rPr>
          <w:rFonts w:hint="eastAsia" w:ascii="仿宋_GB2312" w:hAnsi="仿宋_GB2312" w:eastAsia="仿宋_GB2312" w:cs="仿宋_GB2312"/>
          <w:color w:val="auto"/>
          <w:sz w:val="32"/>
          <w:szCs w:val="32"/>
          <w:lang w:val="en-US" w:eastAsia="zh-CN"/>
        </w:rPr>
        <w:t>赋能</w:t>
      </w:r>
      <w:r>
        <w:rPr>
          <w:rFonts w:hint="eastAsia" w:ascii="仿宋_GB2312" w:hAnsi="仿宋_GB2312" w:eastAsia="仿宋_GB2312" w:cs="仿宋_GB2312"/>
          <w:color w:val="auto"/>
          <w:sz w:val="32"/>
          <w:szCs w:val="32"/>
        </w:rPr>
        <w:t>平台”，擦亮“一</w:t>
      </w:r>
      <w:r>
        <w:rPr>
          <w:rFonts w:hint="eastAsia" w:ascii="仿宋_GB2312" w:hAnsi="仿宋_GB2312" w:eastAsia="仿宋_GB2312" w:cs="仿宋_GB2312"/>
          <w:color w:val="auto"/>
          <w:sz w:val="32"/>
          <w:szCs w:val="32"/>
          <w:lang w:val="en-US" w:eastAsia="zh-CN"/>
        </w:rPr>
        <w:t>心</w:t>
      </w:r>
      <w:r>
        <w:rPr>
          <w:rFonts w:hint="eastAsia" w:ascii="仿宋_GB2312" w:hAnsi="仿宋_GB2312" w:eastAsia="仿宋_GB2312" w:cs="仿宋_GB2312"/>
          <w:color w:val="auto"/>
          <w:sz w:val="32"/>
          <w:szCs w:val="32"/>
        </w:rPr>
        <w:t>服务</w:t>
      </w:r>
      <w:r>
        <w:rPr>
          <w:rFonts w:hint="eastAsia" w:ascii="仿宋_GB2312" w:hAnsi="仿宋_GB2312" w:eastAsia="仿宋_GB2312" w:cs="仿宋_GB2312"/>
          <w:color w:val="auto"/>
          <w:sz w:val="32"/>
          <w:szCs w:val="32"/>
          <w:lang w:val="en-US" w:eastAsia="zh-CN"/>
        </w:rPr>
        <w:t>形象品牌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构建“五大服务载体”，</w:t>
      </w:r>
      <w:r>
        <w:rPr>
          <w:rFonts w:hint="eastAsia" w:ascii="仿宋_GB2312" w:hAnsi="仿宋_GB2312" w:eastAsia="仿宋_GB2312" w:cs="仿宋_GB2312"/>
          <w:color w:val="auto"/>
          <w:sz w:val="32"/>
          <w:szCs w:val="32"/>
        </w:rPr>
        <w:t>实施“</w:t>
      </w:r>
      <w:r>
        <w:rPr>
          <w:rFonts w:hint="eastAsia" w:ascii="仿宋_GB2312" w:hAnsi="仿宋_GB2312" w:eastAsia="仿宋_GB2312" w:cs="仿宋_GB2312"/>
          <w:color w:val="auto"/>
          <w:sz w:val="32"/>
          <w:szCs w:val="32"/>
          <w:lang w:val="en-US" w:eastAsia="zh-CN"/>
        </w:rPr>
        <w:t>五位一体</w:t>
      </w:r>
      <w:r>
        <w:rPr>
          <w:rFonts w:hint="eastAsia" w:ascii="仿宋_GB2312" w:hAnsi="仿宋_GB2312" w:eastAsia="仿宋_GB2312" w:cs="仿宋_GB2312"/>
          <w:color w:val="auto"/>
          <w:sz w:val="32"/>
          <w:szCs w:val="32"/>
        </w:rPr>
        <w:t>工程”，针对不同发展阶段的中小企业，提供全生命周期服务和全要素资源保障，不断提升中小企业服务水平，着力打通政策和服务落地“最后一公里”，推动中小企业高质量发展。</w:t>
      </w:r>
    </w:p>
    <w:p w14:paraId="10BD079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rPr>
        <w:t>（一）建立</w:t>
      </w:r>
      <w:r>
        <w:rPr>
          <w:rFonts w:hint="eastAsia" w:ascii="楷体" w:hAnsi="楷体" w:eastAsia="楷体" w:cs="楷体"/>
          <w:b/>
          <w:bCs/>
          <w:color w:val="auto"/>
          <w:sz w:val="32"/>
          <w:szCs w:val="32"/>
          <w:lang w:val="en-US" w:eastAsia="zh-CN"/>
        </w:rPr>
        <w:t>一套完善的</w:t>
      </w:r>
      <w:r>
        <w:rPr>
          <w:rFonts w:hint="eastAsia" w:ascii="楷体" w:hAnsi="楷体" w:eastAsia="楷体" w:cs="楷体"/>
          <w:b/>
          <w:bCs/>
          <w:color w:val="auto"/>
          <w:sz w:val="32"/>
          <w:szCs w:val="32"/>
        </w:rPr>
        <w:t>工作统筹和评价机制</w:t>
      </w:r>
      <w:r>
        <w:rPr>
          <w:rFonts w:hint="eastAsia" w:ascii="楷体" w:hAnsi="楷体" w:eastAsia="楷体" w:cs="楷体"/>
          <w:b/>
          <w:bCs/>
          <w:color w:val="auto"/>
          <w:sz w:val="32"/>
          <w:szCs w:val="32"/>
          <w:lang w:eastAsia="zh-CN"/>
        </w:rPr>
        <w:t>。</w:t>
      </w:r>
    </w:p>
    <w:p w14:paraId="04772EC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健全全区中小企业工作统筹机制，进一步强化区镇(街道和管委会）联动、部门协同，建立服务机构和载体之间的资源互通、人员互动的联动机制，实现区镇(街道和管委会）中小企业服务“一盘棋”。通过建立“人员配置、服务载体建设和重点企业培育”等多维度评价体系，定期对各服务机构进行服务绩效评价，推动公共服务质量的提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责任单位：区科技工业信息化局、区汽车城、区空港委、各镇街）</w:t>
      </w:r>
    </w:p>
    <w:p w14:paraId="570564B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rPr>
        <w:t>（二）打造</w:t>
      </w:r>
      <w:r>
        <w:rPr>
          <w:rFonts w:hint="eastAsia" w:ascii="楷体" w:hAnsi="楷体" w:eastAsia="楷体" w:cs="楷体"/>
          <w:b/>
          <w:bCs/>
          <w:color w:val="auto"/>
          <w:sz w:val="32"/>
          <w:szCs w:val="32"/>
          <w:lang w:val="en-US" w:eastAsia="zh-CN"/>
        </w:rPr>
        <w:t>一套</w:t>
      </w:r>
      <w:r>
        <w:rPr>
          <w:rFonts w:hint="eastAsia" w:ascii="楷体" w:hAnsi="楷体" w:eastAsia="楷体" w:cs="楷体"/>
          <w:b/>
          <w:bCs/>
          <w:color w:val="auto"/>
          <w:sz w:val="32"/>
          <w:szCs w:val="32"/>
        </w:rPr>
        <w:t>赋能中小企业高质量发展的数字服务平台</w:t>
      </w:r>
      <w:r>
        <w:rPr>
          <w:rFonts w:hint="eastAsia" w:ascii="楷体" w:hAnsi="楷体" w:eastAsia="楷体" w:cs="楷体"/>
          <w:b/>
          <w:bCs/>
          <w:color w:val="auto"/>
          <w:sz w:val="32"/>
          <w:szCs w:val="32"/>
          <w:lang w:eastAsia="zh-CN"/>
        </w:rPr>
        <w:t>。</w:t>
      </w:r>
    </w:p>
    <w:p w14:paraId="205D7C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推进建设花都区新型工业化数字服务平台，</w:t>
      </w:r>
      <w:r>
        <w:rPr>
          <w:rFonts w:hint="eastAsia" w:ascii="仿宋_GB2312" w:hAnsi="仿宋_GB2312" w:eastAsia="仿宋_GB2312" w:cs="仿宋_GB2312"/>
          <w:color w:val="auto"/>
          <w:sz w:val="32"/>
          <w:szCs w:val="32"/>
        </w:rPr>
        <w:t>全力打造全国首个</w:t>
      </w:r>
      <w:r>
        <w:rPr>
          <w:rFonts w:hint="eastAsia" w:ascii="仿宋_GB2312" w:hAnsi="仿宋_GB2312" w:eastAsia="仿宋_GB2312" w:cs="仿宋_GB2312"/>
          <w:color w:val="auto"/>
          <w:sz w:val="32"/>
          <w:szCs w:val="32"/>
          <w:lang w:val="en-US" w:eastAsia="zh-CN"/>
        </w:rPr>
        <w:t>城市级工业人工智能中心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不断推进完善中心运营服务，以</w:t>
      </w:r>
      <w:r>
        <w:rPr>
          <w:rFonts w:hint="eastAsia" w:ascii="仿宋_GB2312" w:hAnsi="仿宋_GB2312" w:eastAsia="仿宋_GB2312" w:cs="仿宋_GB2312"/>
          <w:color w:val="auto"/>
          <w:sz w:val="32"/>
          <w:szCs w:val="32"/>
        </w:rPr>
        <w:t>“公益性服务和市场化运作相结合”为原则，打造线上公共服务平台、线下服务载体，为企业提供</w:t>
      </w:r>
      <w:r>
        <w:rPr>
          <w:rFonts w:hint="eastAsia" w:ascii="仿宋_GB2312" w:hAnsi="仿宋_GB2312" w:eastAsia="仿宋_GB2312" w:cs="仿宋_GB2312"/>
          <w:color w:val="auto"/>
          <w:sz w:val="32"/>
          <w:szCs w:val="32"/>
          <w:lang w:val="en-US" w:eastAsia="zh-CN"/>
        </w:rPr>
        <w:t>融资对接、</w:t>
      </w:r>
      <w:r>
        <w:rPr>
          <w:rFonts w:hint="eastAsia" w:ascii="仿宋_GB2312" w:hAnsi="仿宋_GB2312" w:eastAsia="仿宋_GB2312" w:cs="仿宋_GB2312"/>
          <w:color w:val="auto"/>
          <w:sz w:val="32"/>
          <w:szCs w:val="32"/>
        </w:rPr>
        <w:t>规划咨询、数字化诊断、工业互联网应用、AI应用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人才培养</w:t>
      </w:r>
      <w:r>
        <w:rPr>
          <w:rFonts w:hint="eastAsia" w:ascii="仿宋_GB2312" w:hAnsi="仿宋_GB2312" w:eastAsia="仿宋_GB2312" w:cs="仿宋_GB2312"/>
          <w:color w:val="auto"/>
          <w:sz w:val="32"/>
          <w:szCs w:val="32"/>
        </w:rPr>
        <w:t>等全链条、一站式数字化服务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引导</w:t>
      </w:r>
      <w:r>
        <w:rPr>
          <w:rFonts w:hint="eastAsia" w:ascii="仿宋_GB2312" w:hAnsi="仿宋_GB2312" w:eastAsia="仿宋_GB2312" w:cs="仿宋_GB2312"/>
          <w:color w:val="auto"/>
          <w:sz w:val="32"/>
          <w:szCs w:val="32"/>
          <w:lang w:eastAsia="zh-CN"/>
        </w:rPr>
        <w:t>高新技术企业、</w:t>
      </w:r>
      <w:r>
        <w:rPr>
          <w:rFonts w:hint="eastAsia" w:ascii="仿宋_GB2312" w:hAnsi="仿宋_GB2312" w:eastAsia="仿宋_GB2312" w:cs="仿宋_GB2312"/>
          <w:color w:val="auto"/>
          <w:sz w:val="32"/>
          <w:szCs w:val="32"/>
        </w:rPr>
        <w:t>“专精特新”、“小巨人”和制造业单项冠军企业，打造数字化转型标杆，发挥领头羊作用，多渠道降低数字化转型成本，提高中小企业数字化转型意愿。通过平台引导梳理中小企业数字化转型需求，研制场景化、标准化、可推广、小而精的解决方案，构建面向中小企业的多层次公共服务体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责任单位：区科技工业信息化局、区汽车城、区空港委、各镇街）</w:t>
      </w:r>
    </w:p>
    <w:p w14:paraId="6E712FE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rPr>
        <w:t>（三）擦亮</w:t>
      </w:r>
      <w:r>
        <w:rPr>
          <w:rFonts w:hint="eastAsia" w:ascii="楷体" w:hAnsi="楷体" w:eastAsia="楷体" w:cs="楷体"/>
          <w:b/>
          <w:bCs/>
          <w:color w:val="auto"/>
          <w:sz w:val="32"/>
          <w:szCs w:val="32"/>
          <w:lang w:val="en-US" w:eastAsia="zh-CN"/>
        </w:rPr>
        <w:t>一心服务的</w:t>
      </w:r>
      <w:r>
        <w:rPr>
          <w:rFonts w:hint="eastAsia" w:ascii="楷体" w:hAnsi="楷体" w:eastAsia="楷体" w:cs="楷体"/>
          <w:b/>
          <w:bCs/>
          <w:color w:val="auto"/>
          <w:sz w:val="32"/>
          <w:szCs w:val="32"/>
        </w:rPr>
        <w:t>“暖企专员”</w:t>
      </w:r>
      <w:r>
        <w:rPr>
          <w:rFonts w:hint="eastAsia" w:ascii="楷体" w:hAnsi="楷体" w:eastAsia="楷体" w:cs="楷体"/>
          <w:b/>
          <w:bCs/>
          <w:color w:val="auto"/>
          <w:sz w:val="32"/>
          <w:szCs w:val="32"/>
          <w:lang w:val="en-US" w:eastAsia="zh-CN"/>
        </w:rPr>
        <w:t>形象。</w:t>
      </w:r>
    </w:p>
    <w:p w14:paraId="2697A3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聚焦解决企业发展诉求问题，擦亮“暖企专员”品牌</w:t>
      </w:r>
      <w:r>
        <w:rPr>
          <w:rFonts w:hint="eastAsia" w:ascii="仿宋_GB2312" w:hAnsi="仿宋_GB2312" w:eastAsia="仿宋_GB2312" w:cs="仿宋_GB2312"/>
          <w:color w:val="auto"/>
          <w:sz w:val="32"/>
          <w:szCs w:val="32"/>
          <w:lang w:val="en-US" w:eastAsia="zh-CN"/>
        </w:rPr>
        <w:t>形象</w:t>
      </w:r>
      <w:r>
        <w:rPr>
          <w:rFonts w:hint="eastAsia" w:ascii="仿宋_GB2312" w:hAnsi="仿宋_GB2312" w:eastAsia="仿宋_GB2312" w:cs="仿宋_GB2312"/>
          <w:color w:val="auto"/>
          <w:sz w:val="32"/>
          <w:szCs w:val="32"/>
        </w:rPr>
        <w:t>。1.畅通政企双向信息直达渠道，打造暖企专员3.0版本，形成政府与企业的双向良性互动，切实打通企业服务“最后一公里”，以高效解决跨部门、跨层级痛难点问题。2.建立分类处理机制，发挥好暖企专员的功能和作用，形成高效的“闭环运转，及时响应”的问题诉求协调机制，切实提高问题解决率，提升企业满意度。3.优化暖企专员工作考核办法，通过新增加分激励项，充分调动各单位解决历史遗留问题的积极性，集中力量化解一批长期制约企业发展的“硬骨头”问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责任单位：区科技工业信息化局）</w:t>
      </w:r>
    </w:p>
    <w:p w14:paraId="295649C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（四）构建五大公共服务载体。</w:t>
      </w:r>
    </w:p>
    <w:p w14:paraId="4881E9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b/>
          <w:bCs/>
          <w:color w:val="auto"/>
          <w:sz w:val="32"/>
          <w:szCs w:val="32"/>
          <w:lang w:val="en-US" w:eastAsia="zh-CN"/>
        </w:rPr>
        <w:t>综合服务平台</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以区中小企业服务中心为桥梁和纽带，构</w:t>
      </w:r>
      <w:r>
        <w:rPr>
          <w:rFonts w:hint="eastAsia" w:ascii="仿宋_GB2312" w:hAnsi="仿宋_GB2312" w:eastAsia="仿宋_GB2312" w:cs="仿宋_GB2312"/>
          <w:color w:val="auto"/>
          <w:sz w:val="32"/>
          <w:szCs w:val="32"/>
          <w:lang w:val="en-US" w:eastAsia="zh-CN"/>
        </w:rPr>
        <w:t>建</w:t>
      </w:r>
      <w:r>
        <w:rPr>
          <w:rFonts w:hint="eastAsia" w:ascii="仿宋_GB2312" w:hAnsi="仿宋_GB2312" w:eastAsia="仿宋_GB2312" w:cs="仿宋_GB2312"/>
          <w:color w:val="auto"/>
          <w:sz w:val="32"/>
          <w:szCs w:val="32"/>
        </w:rPr>
        <w:t>本区“1+12+N”(1：区中小企业服务中心；12：由各镇街及管委会</w:t>
      </w:r>
      <w:r>
        <w:rPr>
          <w:rFonts w:hint="eastAsia" w:ascii="仿宋_GB2312" w:hAnsi="仿宋_GB2312" w:eastAsia="仿宋_GB2312" w:cs="仿宋_GB2312"/>
          <w:color w:val="auto"/>
          <w:sz w:val="32"/>
          <w:szCs w:val="32"/>
          <w:lang w:val="en-US" w:eastAsia="zh-CN"/>
        </w:rPr>
        <w:t>企业服务部门</w:t>
      </w:r>
      <w:r>
        <w:rPr>
          <w:rFonts w:hint="eastAsia" w:ascii="仿宋_GB2312" w:hAnsi="仿宋_GB2312" w:eastAsia="仿宋_GB2312" w:cs="仿宋_GB2312"/>
          <w:color w:val="auto"/>
          <w:sz w:val="32"/>
          <w:szCs w:val="32"/>
        </w:rPr>
        <w:t>；N:本区市级以上公共服务示范平台、中小企业服务站、</w:t>
      </w:r>
      <w:r>
        <w:rPr>
          <w:rFonts w:hint="eastAsia" w:ascii="仿宋_GB2312" w:hAnsi="仿宋_GB2312" w:eastAsia="仿宋_GB2312" w:cs="仿宋_GB2312"/>
          <w:color w:val="auto"/>
          <w:sz w:val="32"/>
          <w:szCs w:val="32"/>
          <w:lang w:eastAsia="zh-CN"/>
        </w:rPr>
        <w:t>科技服务机构、</w:t>
      </w:r>
      <w:r>
        <w:rPr>
          <w:rFonts w:hint="eastAsia" w:ascii="仿宋_GB2312" w:hAnsi="仿宋_GB2312" w:eastAsia="仿宋_GB2312" w:cs="仿宋_GB2312"/>
          <w:color w:val="auto"/>
          <w:sz w:val="32"/>
          <w:szCs w:val="32"/>
        </w:rPr>
        <w:t>各行业</w:t>
      </w:r>
      <w:r>
        <w:rPr>
          <w:rFonts w:hint="eastAsia" w:ascii="仿宋_GB2312" w:hAnsi="仿宋_GB2312" w:eastAsia="仿宋_GB2312" w:cs="仿宋_GB2312"/>
          <w:color w:val="auto"/>
          <w:sz w:val="32"/>
          <w:szCs w:val="32"/>
          <w:lang w:eastAsia="zh-CN"/>
        </w:rPr>
        <w:t>商</w:t>
      </w:r>
      <w:r>
        <w:rPr>
          <w:rFonts w:hint="eastAsia" w:ascii="仿宋_GB2312" w:hAnsi="仿宋_GB2312" w:eastAsia="仿宋_GB2312" w:cs="仿宋_GB2312"/>
          <w:color w:val="auto"/>
          <w:sz w:val="32"/>
          <w:szCs w:val="32"/>
        </w:rPr>
        <w:t>协会、相关高职院校及金融机构等）中小企业</w:t>
      </w:r>
      <w:r>
        <w:rPr>
          <w:rFonts w:hint="eastAsia" w:ascii="仿宋_GB2312" w:hAnsi="仿宋_GB2312" w:eastAsia="仿宋_GB2312" w:cs="仿宋_GB2312"/>
          <w:color w:val="auto"/>
          <w:sz w:val="32"/>
          <w:szCs w:val="32"/>
          <w:lang w:val="en-US" w:eastAsia="zh-CN"/>
        </w:rPr>
        <w:t>综合</w:t>
      </w:r>
      <w:r>
        <w:rPr>
          <w:rFonts w:hint="eastAsia" w:ascii="仿宋_GB2312" w:hAnsi="仿宋_GB2312" w:eastAsia="仿宋_GB2312" w:cs="仿宋_GB2312"/>
          <w:color w:val="auto"/>
          <w:sz w:val="32"/>
          <w:szCs w:val="32"/>
        </w:rPr>
        <w:t>服务平台体系，实现各类惠企政策快速精准触达。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责任单位：区科技工业信息化局、区汽车城、区空港委、各镇街）</w:t>
      </w:r>
    </w:p>
    <w:p w14:paraId="09F13E1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2.中小企业</w:t>
      </w:r>
      <w:r>
        <w:rPr>
          <w:rFonts w:hint="default" w:ascii="仿宋_GB2312" w:hAnsi="仿宋_GB2312" w:eastAsia="仿宋_GB2312" w:cs="仿宋_GB2312"/>
          <w:b/>
          <w:bCs/>
          <w:color w:val="auto"/>
          <w:sz w:val="32"/>
          <w:szCs w:val="32"/>
          <w:lang w:val="en-US" w:eastAsia="zh-CN"/>
        </w:rPr>
        <w:t>服务站</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color w:val="auto"/>
          <w:sz w:val="32"/>
          <w:szCs w:val="32"/>
          <w:lang w:val="en-US" w:eastAsia="zh-CN"/>
        </w:rPr>
        <w:t>鼓励和引导本区中小企业特色产业集群、各级产业园区、创新创业基地运营管理机构、各类行业商协会、各级中小企业公共服务示范平台(基地)等建设运营中小企业服务站，推动服务力量与服务资源下沉，延伸服务半径，提升服务便利性。</w:t>
      </w:r>
      <w:r>
        <w:rPr>
          <w:rFonts w:hint="default" w:ascii="仿宋_GB2312" w:hAnsi="仿宋_GB2312" w:eastAsia="仿宋_GB2312" w:cs="仿宋_GB2312"/>
          <w:color w:val="auto"/>
          <w:sz w:val="32"/>
          <w:szCs w:val="32"/>
          <w:lang w:val="en-US" w:eastAsia="zh-CN"/>
        </w:rPr>
        <w:t>到 2027 年，建设</w:t>
      </w:r>
      <w:r>
        <w:rPr>
          <w:rFonts w:hint="eastAsia" w:ascii="仿宋_GB2312" w:hAnsi="仿宋_GB2312" w:eastAsia="仿宋_GB2312" w:cs="仿宋_GB2312"/>
          <w:color w:val="auto"/>
          <w:sz w:val="32"/>
          <w:szCs w:val="32"/>
          <w:lang w:val="en-US" w:eastAsia="zh-CN"/>
        </w:rPr>
        <w:t>不少于12个中小企业</w:t>
      </w:r>
      <w:r>
        <w:rPr>
          <w:rFonts w:hint="default" w:ascii="仿宋_GB2312" w:hAnsi="仿宋_GB2312" w:eastAsia="仿宋_GB2312" w:cs="仿宋_GB2312"/>
          <w:color w:val="auto"/>
          <w:sz w:val="32"/>
          <w:szCs w:val="32"/>
          <w:lang w:val="en-US" w:eastAsia="zh-CN"/>
        </w:rPr>
        <w:t>服务站，</w:t>
      </w:r>
      <w:r>
        <w:rPr>
          <w:rFonts w:hint="eastAsia" w:ascii="仿宋_GB2312" w:hAnsi="仿宋_GB2312" w:eastAsia="仿宋_GB2312" w:cs="仿宋_GB2312"/>
          <w:color w:val="auto"/>
          <w:sz w:val="32"/>
          <w:szCs w:val="32"/>
          <w:lang w:val="en-US" w:eastAsia="zh-CN"/>
        </w:rPr>
        <w:t>构筑中小</w:t>
      </w:r>
      <w:r>
        <w:rPr>
          <w:rFonts w:hint="default" w:ascii="仿宋_GB2312" w:hAnsi="仿宋_GB2312" w:eastAsia="仿宋_GB2312" w:cs="仿宋_GB2312"/>
          <w:color w:val="auto"/>
          <w:sz w:val="32"/>
          <w:szCs w:val="32"/>
          <w:lang w:val="en-US" w:eastAsia="zh-CN"/>
        </w:rPr>
        <w:t>企业</w:t>
      </w:r>
      <w:r>
        <w:rPr>
          <w:rFonts w:hint="eastAsia" w:ascii="仿宋_GB2312" w:hAnsi="仿宋_GB2312" w:eastAsia="仿宋_GB2312" w:cs="仿宋_GB2312"/>
          <w:color w:val="auto"/>
          <w:sz w:val="32"/>
          <w:szCs w:val="32"/>
          <w:lang w:val="en-US" w:eastAsia="zh-CN"/>
        </w:rPr>
        <w:t>政策服务直达快享的</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保姆式</w:t>
      </w:r>
      <w:r>
        <w:rPr>
          <w:rFonts w:hint="default" w:ascii="仿宋_GB2312" w:hAnsi="仿宋_GB2312" w:eastAsia="仿宋_GB2312" w:cs="仿宋_GB2312"/>
          <w:color w:val="auto"/>
          <w:sz w:val="32"/>
          <w:szCs w:val="32"/>
          <w:lang w:val="en-US" w:eastAsia="zh-CN"/>
        </w:rPr>
        <w:t>服务圈”</w:t>
      </w:r>
      <w:r>
        <w:rPr>
          <w:rFonts w:hint="eastAsia" w:ascii="仿宋_GB2312" w:hAnsi="仿宋_GB2312" w:eastAsia="仿宋_GB2312" w:cs="仿宋_GB2312"/>
          <w:color w:val="auto"/>
          <w:sz w:val="32"/>
          <w:szCs w:val="32"/>
          <w:lang w:val="en-US" w:eastAsia="zh-CN"/>
        </w:rPr>
        <w:t>，实现服务资源触手可及、企业诉求全时响应，服务站点全域覆盖</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责任单位：区科技工业信息化局、区汽车城、区空港委、各镇街）</w:t>
      </w:r>
    </w:p>
    <w:p w14:paraId="6FBD296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3.中小企业创新创业基地。</w:t>
      </w:r>
      <w:r>
        <w:rPr>
          <w:rFonts w:hint="eastAsia" w:ascii="仿宋_GB2312" w:hAnsi="仿宋_GB2312" w:eastAsia="仿宋_GB2312" w:cs="仿宋_GB2312"/>
          <w:color w:val="auto"/>
          <w:sz w:val="32"/>
          <w:szCs w:val="32"/>
          <w:lang w:val="en-US" w:eastAsia="zh-CN"/>
        </w:rPr>
        <w:t>深入实施《广州市花都区促进科技企业孵化载体高质量发展管理办法》，支持和鼓励本区创空间、科技企业孵化器、科技企业加速器等创新创业基地建设。引导各类创新创业基地以中小企业为服务对象，配备专业服务团队，通过提供物理空间、共享设施、技术服务、咨询服务、投资融资、创业辅导、资源对接等服务，降低创业成本，促进中小企业快速成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责任单位：区科技工业信息化局、花都经开区管委会、区汽车城、区空港委、各镇街）</w:t>
      </w:r>
    </w:p>
    <w:p w14:paraId="2E2AE7D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w:t>
      </w:r>
      <w:r>
        <w:rPr>
          <w:rFonts w:hint="default" w:ascii="仿宋_GB2312" w:hAnsi="仿宋_GB2312" w:eastAsia="仿宋_GB2312" w:cs="仿宋_GB2312"/>
          <w:b/>
          <w:bCs/>
          <w:color w:val="auto"/>
          <w:sz w:val="32"/>
          <w:szCs w:val="32"/>
          <w:lang w:val="en-US" w:eastAsia="zh-CN"/>
        </w:rPr>
        <w:t>.专精特新</w:t>
      </w:r>
      <w:r>
        <w:rPr>
          <w:rFonts w:hint="eastAsia" w:ascii="仿宋_GB2312" w:hAnsi="仿宋_GB2312" w:eastAsia="仿宋_GB2312" w:cs="仿宋_GB2312"/>
          <w:b/>
          <w:bCs/>
          <w:color w:val="auto"/>
          <w:sz w:val="32"/>
          <w:szCs w:val="32"/>
          <w:lang w:val="en-US" w:eastAsia="zh-CN"/>
        </w:rPr>
        <w:t>产业</w:t>
      </w:r>
      <w:r>
        <w:rPr>
          <w:rFonts w:hint="default" w:ascii="仿宋_GB2312" w:hAnsi="仿宋_GB2312" w:eastAsia="仿宋_GB2312" w:cs="仿宋_GB2312"/>
          <w:b/>
          <w:bCs/>
          <w:color w:val="auto"/>
          <w:sz w:val="32"/>
          <w:szCs w:val="32"/>
          <w:lang w:val="en-US" w:eastAsia="zh-CN"/>
        </w:rPr>
        <w:t>园。</w:t>
      </w:r>
      <w:r>
        <w:rPr>
          <w:rFonts w:hint="eastAsia" w:ascii="仿宋_GB2312" w:hAnsi="仿宋_GB2312" w:eastAsia="仿宋_GB2312" w:cs="仿宋_GB2312"/>
          <w:color w:val="auto"/>
          <w:sz w:val="32"/>
          <w:szCs w:val="32"/>
          <w:lang w:val="en-US" w:eastAsia="zh-CN"/>
        </w:rPr>
        <w:t>通过引导区属国企投资建设和鼓励各类产业载体升级改造等方式，打造一批以</w:t>
      </w:r>
      <w:r>
        <w:rPr>
          <w:rFonts w:hint="default" w:ascii="仿宋_GB2312" w:hAnsi="仿宋_GB2312" w:eastAsia="仿宋_GB2312" w:cs="仿宋_GB2312"/>
          <w:color w:val="auto"/>
          <w:sz w:val="32"/>
          <w:szCs w:val="32"/>
          <w:lang w:val="en-US" w:eastAsia="zh-CN"/>
        </w:rPr>
        <w:t>培育和服务专精特新中小企业发展为主要服务功能的</w:t>
      </w:r>
      <w:r>
        <w:rPr>
          <w:rFonts w:hint="eastAsia" w:ascii="仿宋_GB2312" w:hAnsi="仿宋_GB2312" w:eastAsia="仿宋_GB2312" w:cs="仿宋_GB2312"/>
          <w:color w:val="auto"/>
          <w:sz w:val="32"/>
          <w:szCs w:val="32"/>
          <w:lang w:val="en-US" w:eastAsia="zh-CN"/>
        </w:rPr>
        <w:t>专精特新产业园</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着力解决本区专精特新等优质中小企业用地问题，加速本区优质中小企业集聚发展</w:t>
      </w:r>
      <w:r>
        <w:rPr>
          <w:rFonts w:hint="default" w:ascii="仿宋_GB2312" w:hAnsi="仿宋_GB2312" w:eastAsia="仿宋_GB2312" w:cs="仿宋_GB2312"/>
          <w:color w:val="auto"/>
          <w:sz w:val="32"/>
          <w:szCs w:val="32"/>
          <w:lang w:val="en-US" w:eastAsia="zh-CN"/>
        </w:rPr>
        <w:t>。到 2027 年，</w:t>
      </w:r>
      <w:r>
        <w:rPr>
          <w:rFonts w:hint="eastAsia" w:ascii="仿宋_GB2312" w:hAnsi="仿宋_GB2312" w:eastAsia="仿宋_GB2312" w:cs="仿宋_GB2312"/>
          <w:color w:val="auto"/>
          <w:sz w:val="32"/>
          <w:szCs w:val="32"/>
          <w:lang w:val="en-US" w:eastAsia="zh-CN"/>
        </w:rPr>
        <w:t>累计</w:t>
      </w:r>
      <w:r>
        <w:rPr>
          <w:rFonts w:hint="default" w:ascii="仿宋_GB2312" w:hAnsi="仿宋_GB2312" w:eastAsia="仿宋_GB2312" w:cs="仿宋_GB2312"/>
          <w:color w:val="auto"/>
          <w:sz w:val="32"/>
          <w:szCs w:val="32"/>
          <w:lang w:val="en-US" w:eastAsia="zh-CN"/>
        </w:rPr>
        <w:t>建设</w:t>
      </w: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US" w:eastAsia="zh-CN"/>
        </w:rPr>
        <w:t>个</w:t>
      </w:r>
      <w:r>
        <w:rPr>
          <w:rFonts w:hint="eastAsia" w:ascii="仿宋_GB2312" w:hAnsi="仿宋_GB2312" w:eastAsia="仿宋_GB2312" w:cs="仿宋_GB2312"/>
          <w:color w:val="auto"/>
          <w:sz w:val="32"/>
          <w:szCs w:val="32"/>
          <w:lang w:val="en-US" w:eastAsia="zh-CN"/>
        </w:rPr>
        <w:t>以上</w:t>
      </w:r>
      <w:r>
        <w:rPr>
          <w:rFonts w:hint="default" w:ascii="仿宋_GB2312" w:hAnsi="仿宋_GB2312" w:eastAsia="仿宋_GB2312" w:cs="仿宋_GB2312"/>
          <w:color w:val="auto"/>
          <w:sz w:val="32"/>
          <w:szCs w:val="32"/>
          <w:lang w:val="en-US" w:eastAsia="zh-CN"/>
        </w:rPr>
        <w:t>专精特新园区，发挥专精特新集聚发展示范效应，引导优质中小企业走专精特新发展之路。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责任单位：区科技工业信息化局、花都经开区管委会、区汽车城、区空港委、各镇街、智都公司）</w:t>
      </w:r>
    </w:p>
    <w:p w14:paraId="4B0AE08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5</w:t>
      </w:r>
      <w:r>
        <w:rPr>
          <w:rFonts w:hint="default" w:ascii="仿宋_GB2312" w:hAnsi="仿宋_GB2312" w:eastAsia="仿宋_GB2312" w:cs="仿宋_GB2312"/>
          <w:b/>
          <w:bCs/>
          <w:color w:val="auto"/>
          <w:sz w:val="32"/>
          <w:szCs w:val="32"/>
          <w:lang w:val="en-US" w:eastAsia="zh-CN"/>
        </w:rPr>
        <w:t>.中小企业特色产业集群。</w:t>
      </w:r>
      <w:r>
        <w:rPr>
          <w:rFonts w:hint="eastAsia" w:ascii="仿宋_GB2312" w:hAnsi="仿宋_GB2312" w:eastAsia="仿宋_GB2312" w:cs="仿宋_GB2312"/>
          <w:color w:val="auto"/>
          <w:sz w:val="32"/>
          <w:szCs w:val="32"/>
          <w:lang w:val="en-US" w:eastAsia="zh-CN"/>
        </w:rPr>
        <w:t>依托本区重点产业链，着力培育一批</w:t>
      </w:r>
      <w:r>
        <w:rPr>
          <w:rFonts w:hint="default" w:ascii="仿宋_GB2312" w:hAnsi="仿宋_GB2312" w:eastAsia="仿宋_GB2312" w:cs="仿宋_GB2312"/>
          <w:color w:val="auto"/>
          <w:sz w:val="32"/>
          <w:szCs w:val="32"/>
          <w:lang w:val="en-US" w:eastAsia="zh-CN"/>
        </w:rPr>
        <w:t>以中小</w:t>
      </w:r>
      <w:r>
        <w:rPr>
          <w:rFonts w:hint="eastAsia" w:ascii="仿宋_GB2312" w:hAnsi="仿宋_GB2312" w:eastAsia="仿宋_GB2312" w:cs="仿宋_GB2312"/>
          <w:color w:val="auto"/>
          <w:sz w:val="32"/>
          <w:szCs w:val="32"/>
          <w:lang w:val="en-US" w:eastAsia="zh-CN"/>
        </w:rPr>
        <w:t>企</w:t>
      </w:r>
      <w:r>
        <w:rPr>
          <w:rFonts w:hint="default" w:ascii="仿宋_GB2312" w:hAnsi="仿宋_GB2312" w:eastAsia="仿宋_GB2312" w:cs="仿宋_GB2312"/>
          <w:color w:val="auto"/>
          <w:sz w:val="32"/>
          <w:szCs w:val="32"/>
          <w:lang w:val="en-US" w:eastAsia="zh-CN"/>
        </w:rPr>
        <w:t>业为主体、围绕特色产业发展的综合性服务载体，通过生态营造、资源整合和高效协作，提升产业链供应链韧性和关键环节配套能力，促进</w:t>
      </w:r>
      <w:r>
        <w:rPr>
          <w:rFonts w:hint="eastAsia" w:ascii="仿宋_GB2312" w:hAnsi="仿宋_GB2312" w:eastAsia="仿宋_GB2312" w:cs="仿宋_GB2312"/>
          <w:color w:val="auto"/>
          <w:sz w:val="32"/>
          <w:szCs w:val="32"/>
          <w:lang w:val="en-US" w:eastAsia="zh-CN"/>
        </w:rPr>
        <w:t>中小</w:t>
      </w:r>
      <w:r>
        <w:rPr>
          <w:rFonts w:hint="default" w:ascii="仿宋_GB2312" w:hAnsi="仿宋_GB2312" w:eastAsia="仿宋_GB2312" w:cs="仿宋_GB2312"/>
          <w:color w:val="auto"/>
          <w:sz w:val="32"/>
          <w:szCs w:val="32"/>
          <w:lang w:val="en-US" w:eastAsia="zh-CN"/>
        </w:rPr>
        <w:t>企业集群式发展。到 2027 年，累计培育</w:t>
      </w: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US" w:eastAsia="zh-CN"/>
        </w:rPr>
        <w:t>个</w:t>
      </w:r>
      <w:r>
        <w:rPr>
          <w:rFonts w:hint="eastAsia" w:ascii="仿宋_GB2312" w:hAnsi="仿宋_GB2312" w:eastAsia="仿宋_GB2312" w:cs="仿宋_GB2312"/>
          <w:color w:val="auto"/>
          <w:sz w:val="32"/>
          <w:szCs w:val="32"/>
          <w:lang w:val="en-US" w:eastAsia="zh-CN"/>
        </w:rPr>
        <w:t>以上</w:t>
      </w:r>
      <w:r>
        <w:rPr>
          <w:rFonts w:hint="default" w:ascii="仿宋_GB2312" w:hAnsi="仿宋_GB2312" w:eastAsia="仿宋_GB2312" w:cs="仿宋_GB2312"/>
          <w:color w:val="auto"/>
          <w:sz w:val="32"/>
          <w:szCs w:val="32"/>
          <w:lang w:val="en-US" w:eastAsia="zh-CN"/>
        </w:rPr>
        <w:t>中小企业特色产业集群，形成产业优势突出、创新协同高效、开放治理机制完善的中小企业集群发展生态。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责任单位：区科技工业信息化局、区各重点产业链牵头单位、各镇街）</w:t>
      </w:r>
    </w:p>
    <w:p w14:paraId="21769E2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（五）实施“五位一体”工程。</w:t>
      </w:r>
    </w:p>
    <w:p w14:paraId="785ADE7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rPr>
        <w:t>是实施优质中小企业梯度培育工程。</w:t>
      </w:r>
    </w:p>
    <w:p w14:paraId="4E6339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聚焦解决中小企业成长壮大问题，组织修订《花都区“专精特新”中小企业培育三年行动方案（2022—2024）》，研究制定《花都区科技创新发展扶持办法》</w:t>
      </w:r>
      <w:r>
        <w:rPr>
          <w:rFonts w:hint="eastAsia" w:ascii="仿宋_GB2312" w:hAnsi="仿宋_GB2312" w:eastAsia="仿宋_GB2312" w:cs="仿宋_GB2312"/>
          <w:color w:val="auto"/>
          <w:sz w:val="32"/>
          <w:szCs w:val="32"/>
          <w:lang w:val="en-US" w:eastAsia="zh-CN"/>
        </w:rPr>
        <w:t>(“花都科创十条”)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着力推动优质中小企业梯度培育工程的实施，对处于不同成长阶段的企业提供定制化服务。将“小升规”企业培育和制造业单项冠军企业培育纳入优质中小企业梯度培育体系，探索打通中小企业成长壮大的发展路径，切实提高企业培育工作成效。</w:t>
      </w:r>
      <w:r>
        <w:rPr>
          <w:rFonts w:hint="eastAsia" w:ascii="仿宋_GB2312" w:hAnsi="仿宋_GB2312" w:eastAsia="仿宋_GB2312" w:cs="仿宋_GB2312"/>
          <w:color w:val="auto"/>
          <w:sz w:val="32"/>
          <w:szCs w:val="32"/>
          <w:lang w:eastAsia="zh-CN"/>
        </w:rPr>
        <w:t>（责任单位：区科技工业信息化局、区汽车城、区空港委、各镇街）</w:t>
      </w:r>
    </w:p>
    <w:p w14:paraId="2C97CA2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是实施中小企业融资促进工程。</w:t>
      </w:r>
    </w:p>
    <w:p w14:paraId="79142F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鼓励本区金融机构积极推出</w:t>
      </w:r>
      <w:r>
        <w:rPr>
          <w:rFonts w:hint="eastAsia" w:ascii="仿宋_GB2312" w:hAnsi="仿宋_GB2312" w:eastAsia="仿宋_GB2312" w:cs="仿宋_GB2312"/>
          <w:color w:val="auto"/>
          <w:sz w:val="32"/>
          <w:szCs w:val="32"/>
          <w:lang w:val="en-US" w:eastAsia="zh-CN"/>
        </w:rPr>
        <w:t>面向中小企业的</w:t>
      </w:r>
      <w:r>
        <w:rPr>
          <w:rFonts w:hint="eastAsia" w:ascii="仿宋_GB2312" w:hAnsi="仿宋_GB2312" w:eastAsia="仿宋_GB2312" w:cs="仿宋_GB2312"/>
          <w:color w:val="auto"/>
          <w:sz w:val="32"/>
          <w:szCs w:val="32"/>
        </w:rPr>
        <w:t>信贷产品，开辟“绿色通道”，提高贷款审批效率；引导区属融资担保机构为</w:t>
      </w:r>
      <w:r>
        <w:rPr>
          <w:rFonts w:hint="eastAsia" w:ascii="仿宋_GB2312" w:hAnsi="仿宋_GB2312" w:eastAsia="仿宋_GB2312" w:cs="仿宋_GB2312"/>
          <w:color w:val="auto"/>
          <w:sz w:val="32"/>
          <w:szCs w:val="32"/>
          <w:lang w:val="en-US" w:eastAsia="zh-CN"/>
        </w:rPr>
        <w:t>本区中小企业</w:t>
      </w:r>
      <w:r>
        <w:rPr>
          <w:rFonts w:hint="eastAsia" w:ascii="仿宋_GB2312" w:hAnsi="仿宋_GB2312" w:eastAsia="仿宋_GB2312" w:cs="仿宋_GB2312"/>
          <w:color w:val="auto"/>
          <w:sz w:val="32"/>
          <w:szCs w:val="32"/>
        </w:rPr>
        <w:t>提供批量担保增信；组织本区产业发展基金通过股权投资形式支持</w:t>
      </w:r>
      <w:r>
        <w:rPr>
          <w:rFonts w:hint="eastAsia" w:ascii="仿宋_GB2312" w:hAnsi="仿宋_GB2312" w:eastAsia="仿宋_GB2312" w:cs="仿宋_GB2312"/>
          <w:color w:val="auto"/>
          <w:sz w:val="32"/>
          <w:szCs w:val="32"/>
          <w:lang w:val="en-US" w:eastAsia="zh-CN"/>
        </w:rPr>
        <w:t>本区中小</w:t>
      </w:r>
      <w:r>
        <w:rPr>
          <w:rFonts w:hint="eastAsia" w:ascii="仿宋_GB2312" w:hAnsi="仿宋_GB2312" w:eastAsia="仿宋_GB2312" w:cs="仿宋_GB2312"/>
          <w:color w:val="auto"/>
          <w:sz w:val="32"/>
          <w:szCs w:val="32"/>
        </w:rPr>
        <w:t>企业做大做强。聚焦解决中小企业融资难和融资贵问题，推动新修订的《花都区中小企业助保贷业务管理办法》深入实施。聚集并整合外部金融资源和专业力量，协同推进，深入合作，通过开展科技金融对接会，实现金融赋能，搭建企业与金融机构的对接平台，继续拓展科技金融服务企业的方式及渠道。共同探索科技、金融、产业深度融合的创新思维和路径，以金融活水灌注本区科技型中小企业高质量发展。</w:t>
      </w:r>
      <w:r>
        <w:rPr>
          <w:rFonts w:hint="eastAsia" w:ascii="仿宋_GB2312" w:hAnsi="仿宋_GB2312" w:eastAsia="仿宋_GB2312" w:cs="仿宋_GB2312"/>
          <w:color w:val="auto"/>
          <w:sz w:val="32"/>
          <w:szCs w:val="32"/>
          <w:lang w:eastAsia="zh-CN"/>
        </w:rPr>
        <w:t>（责任单位：</w:t>
      </w:r>
      <w:r>
        <w:rPr>
          <w:rFonts w:hint="eastAsia" w:ascii="仿宋_GB2312" w:hAnsi="仿宋_GB2312" w:eastAsia="仿宋_GB2312" w:cs="仿宋_GB2312"/>
          <w:color w:val="auto"/>
          <w:sz w:val="32"/>
          <w:szCs w:val="32"/>
          <w:lang w:val="en-US" w:eastAsia="zh-CN"/>
        </w:rPr>
        <w:t>区商务局、</w:t>
      </w:r>
      <w:r>
        <w:rPr>
          <w:rFonts w:hint="eastAsia" w:ascii="仿宋_GB2312" w:hAnsi="仿宋_GB2312" w:eastAsia="仿宋_GB2312" w:cs="仿宋_GB2312"/>
          <w:color w:val="auto"/>
          <w:sz w:val="32"/>
          <w:szCs w:val="32"/>
          <w:lang w:eastAsia="zh-CN"/>
        </w:rPr>
        <w:t>区科技工业信息化局、</w:t>
      </w:r>
      <w:r>
        <w:rPr>
          <w:rFonts w:hint="eastAsia" w:ascii="仿宋_GB2312" w:hAnsi="仿宋_GB2312" w:eastAsia="仿宋_GB2312" w:cs="仿宋_GB2312"/>
          <w:color w:val="auto"/>
          <w:sz w:val="32"/>
          <w:szCs w:val="32"/>
          <w:lang w:val="en-US" w:eastAsia="zh-CN"/>
        </w:rPr>
        <w:t>花都经开区管委会、智都公司</w:t>
      </w:r>
      <w:r>
        <w:rPr>
          <w:rFonts w:hint="eastAsia" w:ascii="仿宋_GB2312" w:hAnsi="仿宋_GB2312" w:eastAsia="仿宋_GB2312" w:cs="仿宋_GB2312"/>
          <w:color w:val="auto"/>
          <w:sz w:val="32"/>
          <w:szCs w:val="32"/>
          <w:lang w:eastAsia="zh-CN"/>
        </w:rPr>
        <w:t>）</w:t>
      </w:r>
    </w:p>
    <w:p w14:paraId="7C09DCB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是实施</w:t>
      </w:r>
      <w:r>
        <w:rPr>
          <w:rFonts w:hint="eastAsia" w:ascii="仿宋_GB2312" w:hAnsi="仿宋_GB2312" w:eastAsia="仿宋_GB2312" w:cs="仿宋_GB2312"/>
          <w:b/>
          <w:bCs/>
          <w:color w:val="auto"/>
          <w:sz w:val="32"/>
          <w:szCs w:val="32"/>
          <w:lang w:val="en-US" w:eastAsia="zh-CN"/>
        </w:rPr>
        <w:t>中小企业</w:t>
      </w:r>
      <w:r>
        <w:rPr>
          <w:rFonts w:hint="eastAsia" w:ascii="仿宋_GB2312" w:hAnsi="仿宋_GB2312" w:eastAsia="仿宋_GB2312" w:cs="仿宋_GB2312"/>
          <w:b/>
          <w:bCs/>
          <w:color w:val="auto"/>
          <w:sz w:val="32"/>
          <w:szCs w:val="32"/>
        </w:rPr>
        <w:t>成果转化体系工程。</w:t>
      </w:r>
    </w:p>
    <w:p w14:paraId="76A275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通过系列政策、措施和支持体系，帮助中小企业将科研成果转化为实际的产品或服务，并实现商业化和市场化。建</w:t>
      </w:r>
      <w:r>
        <w:rPr>
          <w:rFonts w:hint="eastAsia" w:ascii="仿宋_GB2312" w:hAnsi="仿宋_GB2312" w:eastAsia="仿宋_GB2312" w:cs="仿宋_GB2312"/>
          <w:color w:val="auto"/>
          <w:sz w:val="32"/>
          <w:szCs w:val="32"/>
          <w:lang w:eastAsia="zh-CN"/>
        </w:rPr>
        <w:t>设</w:t>
      </w:r>
      <w:r>
        <w:rPr>
          <w:rFonts w:hint="eastAsia" w:ascii="仿宋_GB2312" w:hAnsi="仿宋_GB2312" w:eastAsia="仿宋_GB2312" w:cs="仿宋_GB2312"/>
          <w:color w:val="auto"/>
          <w:sz w:val="32"/>
          <w:szCs w:val="32"/>
        </w:rPr>
        <w:t>孵化</w:t>
      </w:r>
      <w:r>
        <w:rPr>
          <w:rFonts w:hint="eastAsia" w:ascii="仿宋_GB2312" w:hAnsi="仿宋_GB2312" w:eastAsia="仿宋_GB2312" w:cs="仿宋_GB2312"/>
          <w:color w:val="auto"/>
          <w:sz w:val="32"/>
          <w:szCs w:val="32"/>
          <w:lang w:eastAsia="zh-CN"/>
        </w:rPr>
        <w:t>载体</w:t>
      </w:r>
      <w:r>
        <w:rPr>
          <w:rFonts w:hint="eastAsia" w:ascii="仿宋_GB2312" w:hAnsi="仿宋_GB2312" w:eastAsia="仿宋_GB2312" w:cs="仿宋_GB2312"/>
          <w:color w:val="auto"/>
          <w:sz w:val="32"/>
          <w:szCs w:val="32"/>
        </w:rPr>
        <w:t>，为中小企业提供办公空间、技术支持、管理咨询等服务</w:t>
      </w:r>
      <w:r>
        <w:rPr>
          <w:rFonts w:hint="eastAsia" w:ascii="仿宋_GB2312" w:hAnsi="仿宋_GB2312" w:eastAsia="仿宋_GB2312" w:cs="仿宋_GB2312"/>
          <w:color w:val="auto"/>
          <w:sz w:val="32"/>
          <w:szCs w:val="32"/>
          <w:lang w:eastAsia="zh-CN"/>
        </w:rPr>
        <w:t>；建设公共技术服务平台，提供共性技术研发和测试服务；鼓励中小企业与高校科研院所合作，开展技术研发和成果转化活动；鼓励企业与科研机构共建联合实验室，共享资源，加快技术转化速度。（责任单位：区科技工业信息化局、区汽车城、区空港委、各镇街）</w:t>
      </w:r>
    </w:p>
    <w:p w14:paraId="4E513BD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是实施</w:t>
      </w:r>
      <w:r>
        <w:rPr>
          <w:rFonts w:hint="eastAsia" w:ascii="仿宋_GB2312" w:hAnsi="仿宋_GB2312" w:eastAsia="仿宋_GB2312" w:cs="仿宋_GB2312"/>
          <w:b/>
          <w:bCs/>
          <w:color w:val="auto"/>
          <w:sz w:val="32"/>
          <w:szCs w:val="32"/>
          <w:lang w:val="en-US" w:eastAsia="zh-CN"/>
        </w:rPr>
        <w:t>中小企业</w:t>
      </w:r>
      <w:r>
        <w:rPr>
          <w:rFonts w:hint="eastAsia" w:ascii="仿宋_GB2312" w:hAnsi="仿宋_GB2312" w:eastAsia="仿宋_GB2312" w:cs="仿宋_GB2312"/>
          <w:b/>
          <w:bCs/>
          <w:color w:val="auto"/>
          <w:sz w:val="32"/>
          <w:szCs w:val="32"/>
        </w:rPr>
        <w:t>配套</w:t>
      </w:r>
      <w:r>
        <w:rPr>
          <w:rFonts w:hint="eastAsia" w:ascii="仿宋_GB2312" w:hAnsi="仿宋_GB2312" w:eastAsia="仿宋_GB2312" w:cs="仿宋_GB2312"/>
          <w:b/>
          <w:bCs/>
          <w:color w:val="auto"/>
          <w:sz w:val="32"/>
          <w:szCs w:val="32"/>
          <w:lang w:val="en-US" w:eastAsia="zh-CN"/>
        </w:rPr>
        <w:t>协作</w:t>
      </w:r>
      <w:r>
        <w:rPr>
          <w:rFonts w:hint="eastAsia" w:ascii="仿宋_GB2312" w:hAnsi="仿宋_GB2312" w:eastAsia="仿宋_GB2312" w:cs="仿宋_GB2312"/>
          <w:b/>
          <w:bCs/>
          <w:color w:val="auto"/>
          <w:sz w:val="32"/>
          <w:szCs w:val="32"/>
        </w:rPr>
        <w:t>工程。</w:t>
      </w:r>
    </w:p>
    <w:p w14:paraId="007F961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围绕本区重点产业链建设，</w:t>
      </w:r>
      <w:r>
        <w:rPr>
          <w:rFonts w:hint="eastAsia" w:ascii="仿宋_GB2312" w:hAnsi="仿宋_GB2312" w:eastAsia="仿宋_GB2312" w:cs="仿宋_GB2312"/>
          <w:color w:val="auto"/>
          <w:sz w:val="32"/>
          <w:szCs w:val="32"/>
        </w:rPr>
        <w:t>开展大中小企业融通对接活动，帮助中小企业融入大企业供应链，推动上下游资源共享、协同攻关，提升产业链韧性和安全水平。依托目前已形成的常态化产品供需对接机制，重点开展系列“走进企业”供需对接活动，组织本区相关产业链上下游中小企业深入本区产业链优秀企业进行交流对接，为本区企业近地化采购到优质产品和服务提供直接沟通渠道，加速本区中小企业配套协作和融通创新发展。</w:t>
      </w:r>
      <w:r>
        <w:rPr>
          <w:rFonts w:hint="eastAsia" w:ascii="仿宋_GB2312" w:hAnsi="仿宋_GB2312" w:eastAsia="仿宋_GB2312" w:cs="仿宋_GB2312"/>
          <w:color w:val="auto"/>
          <w:sz w:val="32"/>
          <w:szCs w:val="32"/>
          <w:lang w:eastAsia="zh-CN"/>
        </w:rPr>
        <w:t>（责任单位：区科技工业信息化局、</w:t>
      </w:r>
      <w:r>
        <w:rPr>
          <w:rFonts w:hint="eastAsia" w:ascii="仿宋_GB2312" w:hAnsi="仿宋_GB2312" w:eastAsia="仿宋_GB2312" w:cs="仿宋_GB2312"/>
          <w:color w:val="auto"/>
          <w:sz w:val="32"/>
          <w:szCs w:val="32"/>
          <w:lang w:val="en-US" w:eastAsia="zh-CN"/>
        </w:rPr>
        <w:t>区各重点产业链牵头单位</w:t>
      </w:r>
      <w:r>
        <w:rPr>
          <w:rFonts w:hint="eastAsia" w:ascii="仿宋_GB2312" w:hAnsi="仿宋_GB2312" w:eastAsia="仿宋_GB2312" w:cs="仿宋_GB2312"/>
          <w:color w:val="auto"/>
          <w:sz w:val="32"/>
          <w:szCs w:val="32"/>
          <w:lang w:eastAsia="zh-CN"/>
        </w:rPr>
        <w:t>、各镇街）</w:t>
      </w:r>
    </w:p>
    <w:p w14:paraId="399A4ED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是</w:t>
      </w:r>
      <w:r>
        <w:rPr>
          <w:rFonts w:hint="eastAsia" w:ascii="仿宋_GB2312" w:hAnsi="仿宋_GB2312" w:eastAsia="仿宋_GB2312" w:cs="仿宋_GB2312"/>
          <w:b/>
          <w:bCs/>
          <w:color w:val="auto"/>
          <w:sz w:val="32"/>
          <w:szCs w:val="32"/>
          <w:lang w:val="en-US" w:eastAsia="zh-CN"/>
        </w:rPr>
        <w:t>实施中小企业服务提升工程</w:t>
      </w:r>
      <w:r>
        <w:rPr>
          <w:rFonts w:hint="eastAsia" w:ascii="仿宋_GB2312" w:hAnsi="仿宋_GB2312" w:eastAsia="仿宋_GB2312" w:cs="仿宋_GB2312"/>
          <w:b/>
          <w:bCs/>
          <w:color w:val="auto"/>
          <w:sz w:val="32"/>
          <w:szCs w:val="32"/>
        </w:rPr>
        <w:t>。</w:t>
      </w:r>
    </w:p>
    <w:p w14:paraId="12EA85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引导本区中小企业服务机构积极参与市工信部门主导的“百站千场惠万企”主题活动，联手区相关职能部门及本区服务机构开展系列“政策+、金融+、智能+”等服务活动，进一步丰富我区中小企业服务内容、拓宽广度。秉持”按企所需，精准赋能“的原则，通过购买服务方式，委托第三机构或本地高校开展提素质、促转型的专业化培训和服务，提升服务内容深度。鼓励公共服务机构联合高校、职业院校和各类职业技能培训机构合作共建人才培训基地、实习实践基地，创新人才培养模式，加强中小企业公共服务人才保障。引导</w:t>
      </w:r>
      <w:r>
        <w:rPr>
          <w:rFonts w:hint="eastAsia" w:ascii="仿宋_GB2312" w:hAnsi="仿宋_GB2312" w:eastAsia="仿宋_GB2312" w:cs="仿宋_GB2312"/>
          <w:color w:val="auto"/>
          <w:sz w:val="32"/>
          <w:szCs w:val="32"/>
          <w:lang w:val="en-US" w:eastAsia="zh-CN"/>
        </w:rPr>
        <w:t>中小</w:t>
      </w:r>
      <w:r>
        <w:rPr>
          <w:rFonts w:hint="eastAsia" w:ascii="仿宋_GB2312" w:hAnsi="仿宋_GB2312" w:eastAsia="仿宋_GB2312" w:cs="仿宋_GB2312"/>
          <w:color w:val="auto"/>
          <w:sz w:val="32"/>
          <w:szCs w:val="32"/>
        </w:rPr>
        <w:t>企业建立先进质量管理体系和标准体系，增强品牌管理能力，实现质量标准品牌价值提升。组织</w:t>
      </w:r>
      <w:r>
        <w:rPr>
          <w:rFonts w:hint="eastAsia" w:ascii="仿宋_GB2312" w:hAnsi="仿宋_GB2312" w:eastAsia="仿宋_GB2312" w:cs="仿宋_GB2312"/>
          <w:color w:val="auto"/>
          <w:sz w:val="32"/>
          <w:szCs w:val="32"/>
          <w:lang w:val="en-US" w:eastAsia="zh-CN"/>
        </w:rPr>
        <w:t>中小企业</w:t>
      </w:r>
      <w:r>
        <w:rPr>
          <w:rFonts w:hint="eastAsia" w:ascii="仿宋_GB2312" w:hAnsi="仿宋_GB2312" w:eastAsia="仿宋_GB2312" w:cs="仿宋_GB2312"/>
          <w:color w:val="auto"/>
          <w:sz w:val="32"/>
          <w:szCs w:val="32"/>
        </w:rPr>
        <w:t>开展展览展销、商务交流、商事法律等服务，助力中小企业“走出去”“引进来”。组织开展法律法规、劳动争议协商调解、合规管理等咨询培训服务，帮助中小企业防范风险、依法维权。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责任单位：</w:t>
      </w:r>
      <w:r>
        <w:rPr>
          <w:rFonts w:hint="eastAsia" w:ascii="仿宋_GB2312" w:hAnsi="仿宋_GB2312" w:eastAsia="仿宋_GB2312" w:cs="仿宋_GB2312"/>
          <w:color w:val="auto"/>
          <w:sz w:val="32"/>
          <w:szCs w:val="32"/>
          <w:lang w:eastAsia="zh-CN"/>
        </w:rPr>
        <w:t>区科技工业信息化局、</w:t>
      </w:r>
      <w:r>
        <w:rPr>
          <w:rFonts w:hint="eastAsia" w:ascii="仿宋_GB2312" w:hAnsi="仿宋_GB2312" w:eastAsia="仿宋_GB2312" w:cs="仿宋_GB2312"/>
          <w:color w:val="auto"/>
          <w:sz w:val="32"/>
          <w:szCs w:val="32"/>
          <w:lang w:val="en-US" w:eastAsia="zh-CN"/>
        </w:rPr>
        <w:t>区商务局、区人社局、区市场监管局、区司法局、区工商联、区汽车城、区空港委、各镇街）</w:t>
      </w:r>
    </w:p>
    <w:p w14:paraId="7EC45B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三、保障措施</w:t>
      </w:r>
    </w:p>
    <w:p w14:paraId="45AA8C5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rPr>
        <w:t>（一）加大资金支持</w:t>
      </w:r>
      <w:r>
        <w:rPr>
          <w:rFonts w:hint="eastAsia" w:ascii="楷体" w:hAnsi="楷体" w:eastAsia="楷体" w:cs="楷体"/>
          <w:b/>
          <w:bCs/>
          <w:color w:val="auto"/>
          <w:sz w:val="32"/>
          <w:szCs w:val="32"/>
          <w:lang w:eastAsia="zh-CN"/>
        </w:rPr>
        <w:t>。</w:t>
      </w:r>
      <w:r>
        <w:rPr>
          <w:rFonts w:hint="eastAsia" w:ascii="仿宋_GB2312" w:hAnsi="仿宋_GB2312" w:eastAsia="仿宋_GB2312" w:cs="仿宋_GB2312"/>
          <w:color w:val="auto"/>
          <w:sz w:val="32"/>
          <w:szCs w:val="32"/>
          <w:lang w:val="en-US" w:eastAsia="zh-CN"/>
        </w:rPr>
        <w:t>区财政进一步加大对本区中小企业培训的经费支持、增加预算额度，为开展中小企业专业化培训提供资金保障。调动更多社会化资源为中小企业提供优质服务。鼓励引导各类产业投资基金聚焦中小企业特色产业集群等加大投资力度，推动资源要素投入，营造良好服务生态。（区财政局、区商务局、花都经开区管委会）</w:t>
      </w:r>
    </w:p>
    <w:p w14:paraId="2E3CED6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rPr>
        <w:t>（二）加强考核评价。</w:t>
      </w:r>
      <w:r>
        <w:rPr>
          <w:rFonts w:hint="eastAsia" w:ascii="仿宋_GB2312" w:hAnsi="仿宋_GB2312" w:eastAsia="仿宋_GB2312" w:cs="仿宋_GB2312"/>
          <w:color w:val="auto"/>
          <w:sz w:val="32"/>
          <w:szCs w:val="32"/>
          <w:lang w:val="en-US" w:eastAsia="zh-CN"/>
        </w:rPr>
        <w:t>强化区级考核管理，将各镇街（管委会）中小企业公共服务平台建设</w:t>
      </w:r>
      <w:r>
        <w:rPr>
          <w:rFonts w:hint="eastAsia" w:ascii="仿宋_GB2312" w:hAnsi="仿宋_GB2312" w:eastAsia="仿宋_GB2312" w:cs="仿宋_GB2312"/>
          <w:color w:val="auto"/>
          <w:sz w:val="32"/>
          <w:szCs w:val="32"/>
        </w:rPr>
        <w:t>纳入</w:t>
      </w:r>
      <w:r>
        <w:rPr>
          <w:rFonts w:hint="eastAsia" w:ascii="仿宋_GB2312" w:hAnsi="仿宋_GB2312" w:eastAsia="仿宋_GB2312" w:cs="仿宋_GB2312"/>
          <w:color w:val="auto"/>
          <w:sz w:val="32"/>
          <w:szCs w:val="32"/>
          <w:lang w:val="en-US" w:eastAsia="zh-CN"/>
        </w:rPr>
        <w:t>区级考核和</w:t>
      </w:r>
      <w:r>
        <w:rPr>
          <w:rFonts w:hint="eastAsia" w:ascii="仿宋_GB2312" w:hAnsi="仿宋_GB2312" w:eastAsia="仿宋_GB2312" w:cs="仿宋_GB2312"/>
          <w:color w:val="auto"/>
          <w:sz w:val="32"/>
          <w:szCs w:val="32"/>
        </w:rPr>
        <w:t>激励，</w:t>
      </w:r>
      <w:r>
        <w:rPr>
          <w:rFonts w:hint="eastAsia" w:ascii="仿宋_GB2312" w:hAnsi="仿宋_GB2312" w:eastAsia="仿宋_GB2312" w:cs="仿宋_GB2312"/>
          <w:color w:val="auto"/>
          <w:sz w:val="32"/>
          <w:szCs w:val="32"/>
          <w:lang w:val="en-US" w:eastAsia="zh-CN"/>
        </w:rPr>
        <w:t>提升本区中小企业公共体系整体建设水平</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用好服务评价机制，强化中小企业公共服务平台的绩效考评，对服务成效突出的予以表彰。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区科技工业信息化局</w:t>
      </w:r>
      <w:r>
        <w:rPr>
          <w:rFonts w:hint="eastAsia" w:ascii="仿宋_GB2312" w:hAnsi="仿宋_GB2312" w:eastAsia="仿宋_GB2312" w:cs="仿宋_GB2312"/>
          <w:color w:val="auto"/>
          <w:sz w:val="32"/>
          <w:szCs w:val="32"/>
          <w:lang w:eastAsia="zh-CN"/>
        </w:rPr>
        <w:t>）</w:t>
      </w:r>
    </w:p>
    <w:p w14:paraId="2C64981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rPr>
        <w:t>（三）</w:t>
      </w:r>
      <w:r>
        <w:rPr>
          <w:rFonts w:hint="eastAsia" w:ascii="楷体" w:hAnsi="楷体" w:eastAsia="楷体" w:cs="楷体"/>
          <w:b/>
          <w:bCs/>
          <w:color w:val="auto"/>
          <w:sz w:val="32"/>
          <w:szCs w:val="32"/>
          <w:lang w:val="en-US" w:eastAsia="zh-CN"/>
        </w:rPr>
        <w:t>加强</w:t>
      </w:r>
      <w:r>
        <w:rPr>
          <w:rFonts w:hint="eastAsia" w:ascii="楷体" w:hAnsi="楷体" w:eastAsia="楷体" w:cs="楷体"/>
          <w:b/>
          <w:bCs/>
          <w:color w:val="auto"/>
          <w:sz w:val="32"/>
          <w:szCs w:val="32"/>
        </w:rPr>
        <w:t>示范宣传。</w:t>
      </w:r>
      <w:r>
        <w:rPr>
          <w:rFonts w:hint="eastAsia" w:ascii="仿宋_GB2312" w:hAnsi="仿宋_GB2312" w:eastAsia="仿宋_GB2312" w:cs="仿宋_GB2312"/>
          <w:color w:val="auto"/>
          <w:sz w:val="32"/>
          <w:szCs w:val="32"/>
          <w:lang w:val="en-US" w:eastAsia="zh-CN"/>
        </w:rPr>
        <w:t>引导</w:t>
      </w:r>
      <w:r>
        <w:rPr>
          <w:rFonts w:hint="eastAsia" w:ascii="仿宋_GB2312" w:hAnsi="仿宋_GB2312" w:eastAsia="仿宋_GB2312" w:cs="仿宋_GB2312"/>
          <w:color w:val="auto"/>
          <w:sz w:val="32"/>
          <w:szCs w:val="32"/>
        </w:rPr>
        <w:t>新闻</w:t>
      </w:r>
      <w:r>
        <w:rPr>
          <w:rFonts w:hint="eastAsia" w:ascii="仿宋_GB2312" w:hAnsi="仿宋_GB2312" w:eastAsia="仿宋_GB2312" w:cs="仿宋_GB2312"/>
          <w:color w:val="auto"/>
          <w:sz w:val="32"/>
          <w:szCs w:val="32"/>
          <w:lang w:val="en-US" w:eastAsia="zh-CN"/>
        </w:rPr>
        <w:t>媒体</w:t>
      </w:r>
      <w:r>
        <w:rPr>
          <w:rFonts w:hint="eastAsia" w:ascii="仿宋_GB2312" w:hAnsi="仿宋_GB2312" w:eastAsia="仿宋_GB2312" w:cs="仿宋_GB2312"/>
          <w:color w:val="auto"/>
          <w:sz w:val="32"/>
          <w:szCs w:val="32"/>
        </w:rPr>
        <w:t>、公众号和短视频等媒体聚焦中小企业公共服务体系建设和服务成效，围绕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优秀服务载体、优秀服务机构、优秀服务产品、优秀服务案例、优秀服务人员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等要素进行广泛宣传报道</w:t>
      </w:r>
      <w:r>
        <w:rPr>
          <w:rFonts w:hint="eastAsia" w:ascii="仿宋_GB2312" w:hAnsi="仿宋_GB2312" w:eastAsia="仿宋_GB2312" w:cs="仿宋_GB2312"/>
          <w:color w:val="auto"/>
          <w:sz w:val="32"/>
          <w:szCs w:val="32"/>
        </w:rPr>
        <w:t>。不断增强中小企业对各类公共服务的知晓度、参与度和认可度，通过立标杆、树典型、强示范，持续提升中小企业公共服务体系的可持续发展能力和品牌影响力。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区委宣传部、区科技工业信息化局）</w:t>
      </w:r>
    </w:p>
    <w:p w14:paraId="6855E5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14:paraId="7DA6E0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14:paraId="17EDFE4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14:paraId="5C8169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9BE6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AB53B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AB53B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hMzJmNjBjY2I4ZTQzNWI2NmY1YWY0MmE3M2FiOTYifQ=="/>
  </w:docVars>
  <w:rsids>
    <w:rsidRoot w:val="2D364201"/>
    <w:rsid w:val="06BC4F18"/>
    <w:rsid w:val="078523E2"/>
    <w:rsid w:val="08226DE9"/>
    <w:rsid w:val="0C9E3776"/>
    <w:rsid w:val="120451D4"/>
    <w:rsid w:val="12317F34"/>
    <w:rsid w:val="13CD0F2C"/>
    <w:rsid w:val="16AC33BE"/>
    <w:rsid w:val="19E5590B"/>
    <w:rsid w:val="1A1976A6"/>
    <w:rsid w:val="1D565B8B"/>
    <w:rsid w:val="1F842044"/>
    <w:rsid w:val="20CE32DF"/>
    <w:rsid w:val="23D63257"/>
    <w:rsid w:val="265844DF"/>
    <w:rsid w:val="26F9347F"/>
    <w:rsid w:val="2D364201"/>
    <w:rsid w:val="2FEB7E18"/>
    <w:rsid w:val="2FF670A6"/>
    <w:rsid w:val="330F1118"/>
    <w:rsid w:val="33D00590"/>
    <w:rsid w:val="34211107"/>
    <w:rsid w:val="34EF1396"/>
    <w:rsid w:val="35014185"/>
    <w:rsid w:val="353A7E23"/>
    <w:rsid w:val="376B0863"/>
    <w:rsid w:val="37FC2378"/>
    <w:rsid w:val="390E5F29"/>
    <w:rsid w:val="3AFC5754"/>
    <w:rsid w:val="3B4046B1"/>
    <w:rsid w:val="3ECA6672"/>
    <w:rsid w:val="407F5E9B"/>
    <w:rsid w:val="456B6647"/>
    <w:rsid w:val="456E0177"/>
    <w:rsid w:val="46375641"/>
    <w:rsid w:val="49283BFA"/>
    <w:rsid w:val="49302DA0"/>
    <w:rsid w:val="4E9C72F8"/>
    <w:rsid w:val="506F16EF"/>
    <w:rsid w:val="51C44034"/>
    <w:rsid w:val="522D7BF0"/>
    <w:rsid w:val="534E3B3B"/>
    <w:rsid w:val="536510DB"/>
    <w:rsid w:val="54005B5D"/>
    <w:rsid w:val="55266EDF"/>
    <w:rsid w:val="57266709"/>
    <w:rsid w:val="57554C55"/>
    <w:rsid w:val="59450902"/>
    <w:rsid w:val="59A2321A"/>
    <w:rsid w:val="5A492DA3"/>
    <w:rsid w:val="5A9418A9"/>
    <w:rsid w:val="5E21105E"/>
    <w:rsid w:val="60212844"/>
    <w:rsid w:val="603D2175"/>
    <w:rsid w:val="60AD21FF"/>
    <w:rsid w:val="620622A4"/>
    <w:rsid w:val="63D57455"/>
    <w:rsid w:val="661E7317"/>
    <w:rsid w:val="680D45C4"/>
    <w:rsid w:val="68A84F43"/>
    <w:rsid w:val="68C703F9"/>
    <w:rsid w:val="69200C09"/>
    <w:rsid w:val="692A2C44"/>
    <w:rsid w:val="694A4441"/>
    <w:rsid w:val="6D9F19E7"/>
    <w:rsid w:val="6FF11ABB"/>
    <w:rsid w:val="70CE181E"/>
    <w:rsid w:val="7104025F"/>
    <w:rsid w:val="71AF2191"/>
    <w:rsid w:val="71F21981"/>
    <w:rsid w:val="72237206"/>
    <w:rsid w:val="78670B6C"/>
    <w:rsid w:val="79404AFC"/>
    <w:rsid w:val="7943579F"/>
    <w:rsid w:val="7AD47110"/>
    <w:rsid w:val="7DF76D39"/>
    <w:rsid w:val="7EC5068B"/>
    <w:rsid w:val="7EE315EB"/>
    <w:rsid w:val="7F5636E8"/>
    <w:rsid w:val="7FD56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Body Text First Indent"/>
    <w:basedOn w:val="1"/>
    <w:qFormat/>
    <w:uiPriority w:val="0"/>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区科技工业商务信息化局</Company>
  <Pages>9</Pages>
  <Words>4520</Words>
  <Characters>4571</Characters>
  <Lines>0</Lines>
  <Paragraphs>0</Paragraphs>
  <TotalTime>23</TotalTime>
  <ScaleCrop>false</ScaleCrop>
  <LinksUpToDate>false</LinksUpToDate>
  <CharactersWithSpaces>4579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2024-10-21T11:30:00Z</dcterms:created>
  <dc:creator>JKHSAKDJH</dc:creator>
  <cp:lastModifiedBy>Isaac-Leung</cp:lastModifiedBy>
  <cp:lastPrinted>2024-10-21T12:05:00Z</cp:lastPrinted>
  <dcterms:modified xsi:type="dcterms:W3CDTF">2024-11-22T10:33:31Z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49E4EAA70FB845F2858A39E0CD041973_13</vt:lpwstr>
  </property>
</Properties>
</file>