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2846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Times New Roman"/>
          <w:bCs/>
          <w:color w:val="auto"/>
          <w:sz w:val="32"/>
          <w:szCs w:val="32"/>
          <w:highlight w:val="none"/>
          <w:lang w:val="en-US" w:eastAsia="zh-CN"/>
        </w:rPr>
        <w:t>附件2：</w:t>
      </w:r>
    </w:p>
    <w:p w14:paraId="49BFE6B9">
      <w:pPr>
        <w:keepNext w:val="0"/>
        <w:keepLines w:val="0"/>
        <w:pageBreakBefore w:val="0"/>
        <w:widowControl w:val="0"/>
        <w:kinsoku/>
        <w:overflowPunct/>
        <w:topLinePunct w:val="0"/>
        <w:autoSpaceDE/>
        <w:autoSpaceDN/>
        <w:bidi w:val="0"/>
        <w:jc w:val="center"/>
        <w:textAlignment w:val="auto"/>
        <w:outlineLvl w:val="9"/>
        <w:rPr>
          <w:rFonts w:hint="eastAsia" w:ascii="方正小标宋简体" w:hAnsi="方正小标宋简体" w:eastAsia="方正小标宋简体" w:cs="方正小标宋简体"/>
          <w:b/>
          <w:bCs/>
          <w:color w:val="auto"/>
          <w:sz w:val="36"/>
          <w:szCs w:val="36"/>
          <w:highlight w:val="none"/>
          <w:lang w:val="en-US"/>
        </w:rPr>
      </w:pPr>
      <w:r>
        <w:rPr>
          <w:rFonts w:hint="eastAsia" w:ascii="方正小标宋简体" w:hAnsi="方正小标宋简体" w:eastAsia="方正小标宋简体" w:cs="方正小标宋简体"/>
          <w:b/>
          <w:bCs/>
          <w:color w:val="auto"/>
          <w:sz w:val="36"/>
          <w:szCs w:val="36"/>
          <w:highlight w:val="none"/>
          <w:lang w:val="en-US"/>
        </w:rPr>
        <w:t>报 价 书</w:t>
      </w:r>
    </w:p>
    <w:p w14:paraId="13BB1F54">
      <w:pPr>
        <w:keepNext w:val="0"/>
        <w:keepLines w:val="0"/>
        <w:pageBreakBefore w:val="0"/>
        <w:widowControl w:val="0"/>
        <w:kinsoku/>
        <w:overflowPunct/>
        <w:topLinePunct w:val="0"/>
        <w:autoSpaceDE/>
        <w:autoSpaceDN/>
        <w:bidi w:val="0"/>
        <w:textAlignment w:val="auto"/>
        <w:outlineLvl w:val="9"/>
        <w:rPr>
          <w:rFonts w:hint="eastAsia" w:ascii="仿宋_GB2312" w:hAnsi="仿宋_GB2312" w:eastAsia="仿宋_GB2312" w:cs="仿宋_GB2312"/>
          <w:b w:val="0"/>
          <w:bCs w:val="0"/>
          <w:color w:val="auto"/>
          <w:sz w:val="28"/>
          <w:szCs w:val="28"/>
          <w:highlight w:val="none"/>
          <w:lang w:val="en-US"/>
        </w:rPr>
      </w:pPr>
      <w:r>
        <w:rPr>
          <w:rFonts w:hint="eastAsia" w:ascii="仿宋_GB2312" w:hAnsi="仿宋_GB2312" w:eastAsia="仿宋_GB2312" w:cs="仿宋_GB2312"/>
          <w:b w:val="0"/>
          <w:bCs w:val="0"/>
          <w:color w:val="auto"/>
          <w:sz w:val="28"/>
          <w:szCs w:val="28"/>
          <w:highlight w:val="none"/>
          <w:lang w:val="en-US"/>
        </w:rPr>
        <w:t>致：广州市花都区农业农村局</w:t>
      </w:r>
    </w:p>
    <w:p w14:paraId="775B07CE">
      <w:pPr>
        <w:keepNext w:val="0"/>
        <w:keepLines w:val="0"/>
        <w:pageBreakBefore w:val="0"/>
        <w:widowControl w:val="0"/>
        <w:kinsoku/>
        <w:overflowPunct/>
        <w:topLinePunct w:val="0"/>
        <w:autoSpaceDE/>
        <w:autoSpaceDN/>
        <w:bidi w:val="0"/>
        <w:ind w:firstLine="560" w:firstLineChars="200"/>
        <w:textAlignment w:val="auto"/>
        <w:outlineLvl w:val="9"/>
        <w:rPr>
          <w:rFonts w:hint="eastAsia" w:ascii="仿宋_GB2312" w:hAnsi="仿宋_GB2312" w:eastAsia="黑体" w:cs="仿宋_GB2312"/>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一、</w:t>
      </w:r>
      <w:r>
        <w:rPr>
          <w:rFonts w:hint="eastAsia" w:ascii="黑体" w:hAnsi="黑体" w:eastAsia="黑体" w:cs="黑体"/>
          <w:b w:val="0"/>
          <w:bCs w:val="0"/>
          <w:color w:val="auto"/>
          <w:sz w:val="28"/>
          <w:szCs w:val="28"/>
          <w:highlight w:val="none"/>
          <w:lang w:val="en-US"/>
        </w:rPr>
        <w:t>项目名称：</w:t>
      </w:r>
      <w:r>
        <w:rPr>
          <w:rFonts w:hint="eastAsia" w:ascii="仿宋_GB2312" w:hAnsi="宋体" w:eastAsia="仿宋_GB2312" w:cs="宋体"/>
          <w:color w:val="auto"/>
          <w:kern w:val="0"/>
          <w:sz w:val="28"/>
          <w:szCs w:val="28"/>
          <w:highlight w:val="none"/>
          <w:lang w:val="en-US" w:eastAsia="zh-CN" w:bidi="ar"/>
        </w:rPr>
        <w:t>广州市花都区2025年度受污染耕地安全利用工作服务项目。</w:t>
      </w:r>
    </w:p>
    <w:p w14:paraId="3446E122">
      <w:pPr>
        <w:keepNext w:val="0"/>
        <w:keepLines w:val="0"/>
        <w:pageBreakBefore w:val="0"/>
        <w:widowControl w:val="0"/>
        <w:kinsoku/>
        <w:overflowPunct/>
        <w:topLinePunct w:val="0"/>
        <w:autoSpaceDE/>
        <w:autoSpaceDN/>
        <w:bidi w:val="0"/>
        <w:ind w:firstLine="560" w:firstLineChars="200"/>
        <w:textAlignment w:val="auto"/>
        <w:outlineLvl w:val="9"/>
        <w:rPr>
          <w:rFonts w:hint="eastAsia" w:ascii="黑体" w:hAnsi="黑体" w:eastAsia="黑体" w:cs="黑体"/>
          <w:b w:val="0"/>
          <w:bCs w:val="0"/>
          <w:color w:val="auto"/>
          <w:sz w:val="28"/>
          <w:szCs w:val="28"/>
          <w:highlight w:val="none"/>
          <w:lang w:val="en-US"/>
        </w:rPr>
      </w:pPr>
      <w:r>
        <w:rPr>
          <w:rFonts w:hint="eastAsia" w:ascii="黑体" w:hAnsi="黑体" w:eastAsia="黑体" w:cs="黑体"/>
          <w:b w:val="0"/>
          <w:bCs w:val="0"/>
          <w:color w:val="auto"/>
          <w:sz w:val="28"/>
          <w:szCs w:val="28"/>
          <w:highlight w:val="none"/>
          <w:lang w:val="en-US" w:eastAsia="zh-CN"/>
        </w:rPr>
        <w:t>二、</w:t>
      </w:r>
      <w:r>
        <w:rPr>
          <w:rFonts w:hint="eastAsia" w:ascii="黑体" w:hAnsi="黑体" w:eastAsia="黑体" w:cs="黑体"/>
          <w:b w:val="0"/>
          <w:bCs w:val="0"/>
          <w:color w:val="auto"/>
          <w:sz w:val="28"/>
          <w:szCs w:val="28"/>
          <w:highlight w:val="none"/>
          <w:lang w:val="en-US"/>
        </w:rPr>
        <w:t>工作内容及要求：</w:t>
      </w:r>
    </w:p>
    <w:p w14:paraId="37C269D7">
      <w:pPr>
        <w:keepNext w:val="0"/>
        <w:keepLines w:val="0"/>
        <w:pageBreakBefore w:val="0"/>
        <w:widowControl w:val="0"/>
        <w:kinsoku/>
        <w:overflowPunct/>
        <w:topLinePunct w:val="0"/>
        <w:autoSpaceDE/>
        <w:autoSpaceDN/>
        <w:bidi w:val="0"/>
        <w:ind w:firstLine="560" w:firstLineChars="200"/>
        <w:textAlignment w:val="auto"/>
        <w:outlineLvl w:val="9"/>
        <w:rPr>
          <w:rFonts w:hint="eastAsia" w:ascii="仿宋_GB2312" w:hAnsi="宋体" w:eastAsia="仿宋_GB2312" w:cs="宋体"/>
          <w:b w:val="0"/>
          <w:bCs w:val="0"/>
          <w:color w:val="auto"/>
          <w:kern w:val="0"/>
          <w:sz w:val="28"/>
          <w:szCs w:val="28"/>
          <w:highlight w:val="none"/>
          <w:lang w:val="en-US" w:eastAsia="zh-CN" w:bidi="ar"/>
        </w:rPr>
      </w:pPr>
      <w:r>
        <w:rPr>
          <w:rFonts w:hint="eastAsia" w:ascii="仿宋_GB2312" w:hAnsi="宋体" w:eastAsia="仿宋_GB2312" w:cs="宋体"/>
          <w:b w:val="0"/>
          <w:bCs w:val="0"/>
          <w:color w:val="auto"/>
          <w:kern w:val="0"/>
          <w:sz w:val="28"/>
          <w:szCs w:val="28"/>
          <w:highlight w:val="none"/>
          <w:lang w:val="en-US" w:eastAsia="zh-CN" w:bidi="ar"/>
        </w:rPr>
        <w:t>落实国务院《土壤污染防治行动计划》，巩固我省“十三五”土壤污染防治攻坚成果，根据生态环境部农业农村部《关于分解落实2022-2025年度受污染耕地安全利用任务的函》（环土壤函〔2022〕13号）部署要求，结合广东省深入打好污染防治攻坚战重点任务，以广州市农业农村局 广州市生态环境局关于印发《广州市2025年度受污染耕地安全利用工作方案》下发的花都区内耕地土壤环境质量分类成果数据为依据，将安全利用类耕地（7426.91亩）和严格管控类耕地（216.72亩）面积之和作为受污染耕地安全利用重点任务（合计7643.63亩），以确保农产品质量安全为目标，全面开展受污染耕地安全利用工作服务项目，确保完成省市要求的安全利用和风险管控措施到位率100%，受污染耕地安全利用率稳定在93%（上级有最新要求的，按照最新文件要求实施）。</w:t>
      </w:r>
    </w:p>
    <w:p w14:paraId="3E944537">
      <w:pPr>
        <w:keepNext w:val="0"/>
        <w:keepLines w:val="0"/>
        <w:pageBreakBefore w:val="0"/>
        <w:widowControl w:val="0"/>
        <w:kinsoku/>
        <w:overflowPunct/>
        <w:topLinePunct w:val="0"/>
        <w:autoSpaceDE/>
        <w:autoSpaceDN/>
        <w:bidi w:val="0"/>
        <w:ind w:firstLine="560" w:firstLineChars="200"/>
        <w:textAlignment w:val="auto"/>
        <w:outlineLvl w:val="9"/>
        <w:rPr>
          <w:rFonts w:hint="eastAsia" w:ascii="仿宋_GB2312" w:hAnsi="宋体" w:eastAsia="仿宋_GB2312" w:cs="宋体"/>
          <w:b w:val="0"/>
          <w:bCs w:val="0"/>
          <w:color w:val="auto"/>
          <w:kern w:val="0"/>
          <w:sz w:val="28"/>
          <w:szCs w:val="28"/>
          <w:highlight w:val="none"/>
          <w:lang w:val="en-US" w:eastAsia="zh-CN" w:bidi="ar"/>
        </w:rPr>
      </w:pPr>
      <w:r>
        <w:rPr>
          <w:rFonts w:hint="eastAsia" w:ascii="仿宋_GB2312" w:hAnsi="宋体" w:eastAsia="仿宋_GB2312" w:cs="宋体"/>
          <w:b w:val="0"/>
          <w:bCs w:val="0"/>
          <w:color w:val="auto"/>
          <w:kern w:val="0"/>
          <w:sz w:val="28"/>
          <w:szCs w:val="28"/>
          <w:highlight w:val="none"/>
          <w:lang w:val="en-US" w:eastAsia="zh-CN" w:bidi="ar"/>
        </w:rPr>
        <w:t>（一）协助开展耕地土壤环境质量类别动态调整。为提升受污染耕地安全利用工作水平，广东省农业农村厅在省耕地土壤环境质量类别划分的基础上，充分利用国土“三调”土地利用现状和各地市耕地土壤-农产品协同监测数据，开展耕地土壤环境质量类别动态调整。调整后的图斑出现不确定的边界，为使调整后的数据能科学反映客观实际，协助花都区农业农村局对不确定的边界图斑开展现场核实，核实调整后的成果将作为以后花都区受污染耕地安全利用的依据。</w:t>
      </w:r>
    </w:p>
    <w:p w14:paraId="20C92F62">
      <w:pPr>
        <w:keepNext w:val="0"/>
        <w:keepLines w:val="0"/>
        <w:pageBreakBefore w:val="0"/>
        <w:widowControl w:val="0"/>
        <w:kinsoku/>
        <w:overflowPunct/>
        <w:topLinePunct w:val="0"/>
        <w:autoSpaceDE/>
        <w:autoSpaceDN/>
        <w:bidi w:val="0"/>
        <w:ind w:firstLine="560" w:firstLineChars="200"/>
        <w:textAlignment w:val="auto"/>
        <w:outlineLvl w:val="9"/>
        <w:rPr>
          <w:rFonts w:hint="eastAsia" w:ascii="仿宋_GB2312" w:hAnsi="宋体" w:eastAsia="仿宋_GB2312" w:cs="宋体"/>
          <w:b w:val="0"/>
          <w:bCs w:val="0"/>
          <w:color w:val="auto"/>
          <w:kern w:val="0"/>
          <w:sz w:val="28"/>
          <w:szCs w:val="28"/>
          <w:highlight w:val="none"/>
          <w:lang w:val="en-US" w:eastAsia="zh-CN" w:bidi="ar"/>
        </w:rPr>
      </w:pPr>
      <w:r>
        <w:rPr>
          <w:rFonts w:hint="eastAsia" w:ascii="仿宋_GB2312" w:hAnsi="宋体" w:eastAsia="仿宋_GB2312" w:cs="宋体"/>
          <w:b w:val="0"/>
          <w:bCs w:val="0"/>
          <w:color w:val="auto"/>
          <w:kern w:val="0"/>
          <w:sz w:val="28"/>
          <w:szCs w:val="28"/>
          <w:highlight w:val="none"/>
          <w:lang w:val="en-US" w:eastAsia="zh-CN" w:bidi="ar"/>
        </w:rPr>
        <w:t>（二）开展受污染耕地种植现状排查。按照《广东省受污染耕地安全利用总体方案》的方法要求,按照"先排查、后治理"的工作方式,对受污染耕地任务范围开展种植区域现状排查,摸清受污染耕地实际种植情况,形成排查台账,为下一步开展受污染耕地安全利用和严格管控工作提供数据基础。</w:t>
      </w:r>
    </w:p>
    <w:p w14:paraId="4EB39DA2">
      <w:pPr>
        <w:keepNext w:val="0"/>
        <w:keepLines w:val="0"/>
        <w:pageBreakBefore w:val="0"/>
        <w:widowControl w:val="0"/>
        <w:kinsoku/>
        <w:overflowPunct/>
        <w:topLinePunct w:val="0"/>
        <w:autoSpaceDE/>
        <w:autoSpaceDN/>
        <w:bidi w:val="0"/>
        <w:ind w:firstLine="560" w:firstLineChars="200"/>
        <w:textAlignment w:val="auto"/>
        <w:outlineLvl w:val="9"/>
        <w:rPr>
          <w:rFonts w:hint="eastAsia" w:ascii="仿宋_GB2312" w:hAnsi="宋体" w:eastAsia="仿宋_GB2312" w:cs="宋体"/>
          <w:b w:val="0"/>
          <w:bCs w:val="0"/>
          <w:color w:val="auto"/>
          <w:kern w:val="0"/>
          <w:sz w:val="28"/>
          <w:szCs w:val="28"/>
          <w:highlight w:val="none"/>
          <w:lang w:val="en-US" w:eastAsia="zh-CN" w:bidi="ar"/>
        </w:rPr>
      </w:pPr>
      <w:r>
        <w:rPr>
          <w:rFonts w:hint="eastAsia" w:ascii="仿宋_GB2312" w:hAnsi="宋体" w:eastAsia="仿宋_GB2312" w:cs="宋体"/>
          <w:b w:val="0"/>
          <w:bCs w:val="0"/>
          <w:color w:val="auto"/>
          <w:kern w:val="0"/>
          <w:sz w:val="28"/>
          <w:szCs w:val="28"/>
          <w:highlight w:val="none"/>
          <w:lang w:val="en-US" w:eastAsia="zh-CN" w:bidi="ar"/>
        </w:rPr>
        <w:t>（三）开展农产品与产地环境协同监测评价。以安全利用类耕地的晚稻、蔬菜和严格管控类耕地可食用农作物的种植区为重点监测对象,通过开展特定布点密度、范围和对象的监测，评估受污染耕地安全利用效果，测算年度区域受污染耕地安全利用率。结合以往监测结果,协助花都区农业农村局梳理受污染耕地农产品超标的品种、季节和分布规律,协助建立完善安全利用技术库（名录）和农作物种植推荐清单，为制定有关技术指引提供依据。此外，做好监测数据整理,对符合质量类别调整标准的地块,协助花都区农业农村局按要求报送省农业农村厅,为花都区耕地土壤环境质量类别划分动态调整提供依据。</w:t>
      </w:r>
    </w:p>
    <w:p w14:paraId="7DF158EC">
      <w:pPr>
        <w:keepNext w:val="0"/>
        <w:keepLines w:val="0"/>
        <w:pageBreakBefore w:val="0"/>
        <w:widowControl w:val="0"/>
        <w:kinsoku/>
        <w:overflowPunct/>
        <w:topLinePunct w:val="0"/>
        <w:autoSpaceDE/>
        <w:autoSpaceDN/>
        <w:bidi w:val="0"/>
        <w:ind w:firstLine="560" w:firstLineChars="200"/>
        <w:textAlignment w:val="auto"/>
        <w:outlineLvl w:val="9"/>
        <w:rPr>
          <w:rFonts w:hint="eastAsia" w:ascii="仿宋_GB2312" w:hAnsi="宋体" w:eastAsia="仿宋_GB2312" w:cs="宋体"/>
          <w:b w:val="0"/>
          <w:bCs w:val="0"/>
          <w:color w:val="auto"/>
          <w:kern w:val="0"/>
          <w:sz w:val="28"/>
          <w:szCs w:val="28"/>
          <w:highlight w:val="none"/>
          <w:lang w:val="en-US" w:eastAsia="zh-CN" w:bidi="ar"/>
        </w:rPr>
      </w:pPr>
      <w:r>
        <w:rPr>
          <w:rFonts w:hint="eastAsia" w:ascii="仿宋_GB2312" w:hAnsi="宋体" w:eastAsia="仿宋_GB2312" w:cs="宋体"/>
          <w:b w:val="0"/>
          <w:bCs w:val="0"/>
          <w:color w:val="auto"/>
          <w:kern w:val="0"/>
          <w:sz w:val="28"/>
          <w:szCs w:val="28"/>
          <w:highlight w:val="none"/>
          <w:lang w:val="en-US" w:eastAsia="zh-CN" w:bidi="ar"/>
        </w:rPr>
        <w:t>（四）优化受污染耕地安全利用水平。协助花都区农业农村局认真梳理历年农产品监测数据，总结优化技术方案，注重集中资源、节约成本、强化分类施策，防止出现二次污染和减产等情况，着力稳定水稻和蔬菜达标率。</w:t>
      </w:r>
    </w:p>
    <w:p w14:paraId="05AC06E4">
      <w:pPr>
        <w:keepNext w:val="0"/>
        <w:keepLines w:val="0"/>
        <w:pageBreakBefore w:val="0"/>
        <w:widowControl w:val="0"/>
        <w:kinsoku/>
        <w:overflowPunct/>
        <w:topLinePunct w:val="0"/>
        <w:autoSpaceDE/>
        <w:autoSpaceDN/>
        <w:bidi w:val="0"/>
        <w:ind w:firstLine="560" w:firstLineChars="200"/>
        <w:textAlignment w:val="auto"/>
        <w:outlineLvl w:val="9"/>
        <w:rPr>
          <w:rFonts w:hint="eastAsia" w:ascii="仿宋_GB2312" w:hAnsi="宋体" w:eastAsia="仿宋_GB2312" w:cs="宋体"/>
          <w:b w:val="0"/>
          <w:bCs w:val="0"/>
          <w:color w:val="auto"/>
          <w:kern w:val="0"/>
          <w:sz w:val="28"/>
          <w:szCs w:val="28"/>
          <w:highlight w:val="none"/>
          <w:lang w:val="en-US" w:eastAsia="zh-CN" w:bidi="ar"/>
        </w:rPr>
      </w:pPr>
      <w:r>
        <w:rPr>
          <w:rFonts w:hint="eastAsia" w:ascii="仿宋_GB2312" w:hAnsi="宋体" w:eastAsia="仿宋_GB2312" w:cs="宋体"/>
          <w:b w:val="0"/>
          <w:bCs w:val="0"/>
          <w:color w:val="auto"/>
          <w:kern w:val="0"/>
          <w:sz w:val="28"/>
          <w:szCs w:val="28"/>
          <w:highlight w:val="none"/>
          <w:lang w:val="en-US" w:eastAsia="zh-CN" w:bidi="ar"/>
        </w:rPr>
        <w:t>（五）全面落实风险管控措施。针对严格管控类耕地,按照《关于认真做好严格管控类耕地污染防治和风险管控工作的通知》(粤农农函〔2021〕234号)要求,协助花都区农业农村局引导农户实施种植结构调整，因地制宜采取有效措施推进种植结构向重金属低累积农作物或非食用农产品调整，以及其他长期有效的管控措施，确保耕地风险得到全面管控。</w:t>
      </w:r>
    </w:p>
    <w:p w14:paraId="29BE834E">
      <w:pPr>
        <w:keepNext w:val="0"/>
        <w:keepLines w:val="0"/>
        <w:pageBreakBefore w:val="0"/>
        <w:widowControl w:val="0"/>
        <w:kinsoku/>
        <w:overflowPunct/>
        <w:topLinePunct w:val="0"/>
        <w:autoSpaceDE/>
        <w:autoSpaceDN/>
        <w:bidi w:val="0"/>
        <w:ind w:firstLine="560" w:firstLineChars="200"/>
        <w:textAlignment w:val="auto"/>
        <w:outlineLvl w:val="9"/>
        <w:rPr>
          <w:rFonts w:hint="eastAsia" w:ascii="仿宋_GB2312" w:hAnsi="宋体" w:eastAsia="仿宋_GB2312" w:cs="宋体"/>
          <w:b w:val="0"/>
          <w:bCs w:val="0"/>
          <w:color w:val="auto"/>
          <w:kern w:val="0"/>
          <w:sz w:val="28"/>
          <w:szCs w:val="28"/>
          <w:highlight w:val="none"/>
          <w:lang w:val="en-US" w:eastAsia="zh-CN" w:bidi="ar"/>
        </w:rPr>
      </w:pPr>
      <w:r>
        <w:rPr>
          <w:rFonts w:hint="eastAsia" w:ascii="仿宋_GB2312" w:hAnsi="宋体" w:eastAsia="仿宋_GB2312" w:cs="宋体"/>
          <w:b w:val="0"/>
          <w:bCs w:val="0"/>
          <w:color w:val="auto"/>
          <w:kern w:val="0"/>
          <w:sz w:val="28"/>
          <w:szCs w:val="28"/>
          <w:highlight w:val="none"/>
          <w:lang w:val="en-US" w:eastAsia="zh-CN" w:bidi="ar"/>
        </w:rPr>
        <w:t>（六）整理超标粮食地块信息。整理汇总历史调查数据、治理经验和临田检测结果,将粮食超标风险较高、分布集中且面积较大的受污染耕地区域相关信息提交给花都区农业农村局，以便其关注超标粮食去向。</w:t>
      </w:r>
    </w:p>
    <w:p w14:paraId="49798367">
      <w:pPr>
        <w:keepNext w:val="0"/>
        <w:keepLines w:val="0"/>
        <w:pageBreakBefore w:val="0"/>
        <w:widowControl w:val="0"/>
        <w:kinsoku/>
        <w:overflowPunct/>
        <w:topLinePunct w:val="0"/>
        <w:autoSpaceDE/>
        <w:autoSpaceDN/>
        <w:bidi w:val="0"/>
        <w:ind w:firstLine="560" w:firstLineChars="200"/>
        <w:textAlignment w:val="auto"/>
        <w:outlineLvl w:val="9"/>
        <w:rPr>
          <w:rFonts w:hint="eastAsia" w:ascii="仿宋_GB2312" w:hAnsi="宋体" w:eastAsia="仿宋_GB2312" w:cs="宋体"/>
          <w:b w:val="0"/>
          <w:bCs w:val="0"/>
          <w:color w:val="auto"/>
          <w:kern w:val="0"/>
          <w:sz w:val="28"/>
          <w:szCs w:val="28"/>
          <w:highlight w:val="none"/>
          <w:lang w:val="en-US" w:eastAsia="zh-CN" w:bidi="ar"/>
        </w:rPr>
      </w:pPr>
      <w:r>
        <w:rPr>
          <w:rFonts w:hint="eastAsia" w:ascii="仿宋_GB2312" w:hAnsi="宋体" w:eastAsia="仿宋_GB2312" w:cs="宋体"/>
          <w:b w:val="0"/>
          <w:bCs w:val="0"/>
          <w:color w:val="auto"/>
          <w:kern w:val="0"/>
          <w:sz w:val="28"/>
          <w:szCs w:val="28"/>
          <w:highlight w:val="none"/>
          <w:lang w:val="en-US" w:eastAsia="zh-CN" w:bidi="ar"/>
        </w:rPr>
        <w:t>（七）协助完成耕地污染源头防控工作。协助花都区农业农村局对化肥、农药、农膜等农业投入品使用管理的资料整理和编制工作总结报告,将化肥农药减量增效行动、测土配方施肥和有机肥替代化肥行动、实施粤港澳大湾区"菜篮子"生产基地使用生物农药等绿色防控产品奖励政策、农业投入品包装废弃物回收及无害化处理等相关耕地污染源头防控工作的台账资料整理归档。</w:t>
      </w:r>
    </w:p>
    <w:p w14:paraId="33FF460E">
      <w:pPr>
        <w:keepNext w:val="0"/>
        <w:keepLines w:val="0"/>
        <w:pageBreakBefore w:val="0"/>
        <w:widowControl w:val="0"/>
        <w:kinsoku/>
        <w:overflowPunct/>
        <w:topLinePunct w:val="0"/>
        <w:autoSpaceDE/>
        <w:autoSpaceDN/>
        <w:bidi w:val="0"/>
        <w:ind w:firstLine="560" w:firstLineChars="200"/>
        <w:textAlignment w:val="auto"/>
        <w:outlineLvl w:val="9"/>
        <w:rPr>
          <w:rFonts w:hint="eastAsia" w:ascii="仿宋_GB2312" w:hAnsi="宋体" w:eastAsia="仿宋_GB2312" w:cs="宋体"/>
          <w:b w:val="0"/>
          <w:bCs w:val="0"/>
          <w:color w:val="auto"/>
          <w:kern w:val="0"/>
          <w:sz w:val="28"/>
          <w:szCs w:val="28"/>
          <w:highlight w:val="none"/>
          <w:lang w:val="en-US" w:eastAsia="zh-CN" w:bidi="ar"/>
        </w:rPr>
      </w:pPr>
      <w:r>
        <w:rPr>
          <w:rFonts w:hint="eastAsia" w:ascii="仿宋_GB2312" w:hAnsi="宋体" w:eastAsia="仿宋_GB2312" w:cs="宋体"/>
          <w:b w:val="0"/>
          <w:bCs w:val="0"/>
          <w:color w:val="auto"/>
          <w:kern w:val="0"/>
          <w:sz w:val="28"/>
          <w:szCs w:val="28"/>
          <w:highlight w:val="none"/>
          <w:lang w:val="en-US" w:eastAsia="zh-CN" w:bidi="ar"/>
        </w:rPr>
        <w:t>（八）建立工作调度台账。登记受污染耕地种植区域现状排查情况、受污染耕地采取安全利用措施情况、达标水稻和蔬菜区域的面积等情况，开展受污染耕地安全利用率核算，填写受污染耕地安全利用工作完成情况表，并编制工作总结报告，参考最新下发《受污染耕地安全利用工作台账内容清单》，收集整理相关台账资料并扫描归档。</w:t>
      </w:r>
    </w:p>
    <w:p w14:paraId="1E3E525E">
      <w:pPr>
        <w:keepNext w:val="0"/>
        <w:keepLines w:val="0"/>
        <w:pageBreakBefore w:val="0"/>
        <w:widowControl w:val="0"/>
        <w:kinsoku/>
        <w:overflowPunct/>
        <w:topLinePunct w:val="0"/>
        <w:autoSpaceDE/>
        <w:autoSpaceDN/>
        <w:bidi w:val="0"/>
        <w:ind w:firstLine="560" w:firstLineChars="200"/>
        <w:textAlignment w:val="auto"/>
        <w:outlineLvl w:val="9"/>
        <w:rPr>
          <w:rFonts w:hint="eastAsia" w:ascii="仿宋_GB2312" w:hAnsi="宋体" w:eastAsia="仿宋_GB2312" w:cs="宋体"/>
          <w:b w:val="0"/>
          <w:bCs w:val="0"/>
          <w:color w:val="auto"/>
          <w:kern w:val="0"/>
          <w:sz w:val="28"/>
          <w:szCs w:val="28"/>
          <w:highlight w:val="none"/>
          <w:lang w:val="en-US" w:eastAsia="zh-CN" w:bidi="ar"/>
        </w:rPr>
      </w:pPr>
      <w:r>
        <w:rPr>
          <w:rFonts w:hint="eastAsia" w:ascii="仿宋_GB2312" w:hAnsi="宋体" w:eastAsia="仿宋_GB2312" w:cs="宋体"/>
          <w:b w:val="0"/>
          <w:bCs w:val="0"/>
          <w:color w:val="auto"/>
          <w:kern w:val="0"/>
          <w:sz w:val="28"/>
          <w:szCs w:val="28"/>
          <w:highlight w:val="none"/>
          <w:lang w:val="en-US" w:eastAsia="zh-CN" w:bidi="ar"/>
        </w:rPr>
        <w:t>（九）成果提交</w:t>
      </w:r>
    </w:p>
    <w:p w14:paraId="3425035C">
      <w:pPr>
        <w:keepNext w:val="0"/>
        <w:keepLines w:val="0"/>
        <w:pageBreakBefore w:val="0"/>
        <w:widowControl w:val="0"/>
        <w:kinsoku/>
        <w:overflowPunct/>
        <w:topLinePunct w:val="0"/>
        <w:autoSpaceDE/>
        <w:autoSpaceDN/>
        <w:bidi w:val="0"/>
        <w:ind w:firstLine="560" w:firstLineChars="200"/>
        <w:textAlignment w:val="auto"/>
        <w:outlineLvl w:val="9"/>
        <w:rPr>
          <w:rFonts w:hint="eastAsia" w:ascii="仿宋_GB2312" w:hAnsi="宋体" w:eastAsia="仿宋_GB2312" w:cs="宋体"/>
          <w:b w:val="0"/>
          <w:bCs w:val="0"/>
          <w:color w:val="auto"/>
          <w:kern w:val="0"/>
          <w:sz w:val="28"/>
          <w:szCs w:val="28"/>
          <w:highlight w:val="none"/>
          <w:lang w:val="en-US" w:eastAsia="zh-CN" w:bidi="ar"/>
        </w:rPr>
      </w:pPr>
      <w:r>
        <w:rPr>
          <w:rFonts w:hint="eastAsia" w:ascii="仿宋_GB2312" w:hAnsi="宋体" w:eastAsia="仿宋_GB2312" w:cs="宋体"/>
          <w:b w:val="0"/>
          <w:bCs w:val="0"/>
          <w:color w:val="auto"/>
          <w:kern w:val="0"/>
          <w:sz w:val="28"/>
          <w:szCs w:val="28"/>
          <w:highlight w:val="none"/>
          <w:lang w:val="en-US" w:eastAsia="zh-CN" w:bidi="ar"/>
        </w:rPr>
        <w:t>提交的成果资料包括：</w:t>
      </w:r>
    </w:p>
    <w:p w14:paraId="0A616FE7">
      <w:pPr>
        <w:keepNext w:val="0"/>
        <w:keepLines w:val="0"/>
        <w:pageBreakBefore w:val="0"/>
        <w:widowControl w:val="0"/>
        <w:kinsoku/>
        <w:overflowPunct/>
        <w:topLinePunct w:val="0"/>
        <w:autoSpaceDE/>
        <w:autoSpaceDN/>
        <w:bidi w:val="0"/>
        <w:ind w:firstLine="560" w:firstLineChars="200"/>
        <w:textAlignment w:val="auto"/>
        <w:outlineLvl w:val="9"/>
        <w:rPr>
          <w:rFonts w:hint="eastAsia" w:ascii="仿宋_GB2312" w:hAnsi="宋体" w:eastAsia="仿宋_GB2312" w:cs="宋体"/>
          <w:b w:val="0"/>
          <w:bCs w:val="0"/>
          <w:color w:val="auto"/>
          <w:kern w:val="0"/>
          <w:sz w:val="28"/>
          <w:szCs w:val="28"/>
          <w:highlight w:val="none"/>
          <w:lang w:val="en-US" w:eastAsia="zh-CN" w:bidi="ar"/>
        </w:rPr>
      </w:pPr>
      <w:r>
        <w:rPr>
          <w:rFonts w:hint="eastAsia" w:ascii="仿宋_GB2312" w:hAnsi="宋体" w:eastAsia="仿宋_GB2312" w:cs="宋体"/>
          <w:b w:val="0"/>
          <w:bCs w:val="0"/>
          <w:color w:val="auto"/>
          <w:kern w:val="0"/>
          <w:sz w:val="28"/>
          <w:szCs w:val="28"/>
          <w:highlight w:val="none"/>
          <w:lang w:val="en-US" w:eastAsia="zh-CN" w:bidi="ar"/>
        </w:rPr>
        <w:t>1、花都区耕地土壤环境质量类别动态调整基础数据边界核实成果；</w:t>
      </w:r>
    </w:p>
    <w:p w14:paraId="30EC7224">
      <w:pPr>
        <w:keepNext w:val="0"/>
        <w:keepLines w:val="0"/>
        <w:pageBreakBefore w:val="0"/>
        <w:widowControl w:val="0"/>
        <w:kinsoku/>
        <w:overflowPunct/>
        <w:topLinePunct w:val="0"/>
        <w:autoSpaceDE/>
        <w:autoSpaceDN/>
        <w:bidi w:val="0"/>
        <w:ind w:firstLine="560" w:firstLineChars="200"/>
        <w:textAlignment w:val="auto"/>
        <w:outlineLvl w:val="9"/>
        <w:rPr>
          <w:rFonts w:hint="eastAsia" w:ascii="仿宋_GB2312" w:hAnsi="宋体" w:eastAsia="仿宋_GB2312" w:cs="宋体"/>
          <w:b w:val="0"/>
          <w:bCs w:val="0"/>
          <w:color w:val="auto"/>
          <w:kern w:val="0"/>
          <w:sz w:val="28"/>
          <w:szCs w:val="28"/>
          <w:highlight w:val="none"/>
          <w:lang w:val="en-US" w:eastAsia="zh-CN" w:bidi="ar"/>
        </w:rPr>
      </w:pPr>
      <w:r>
        <w:rPr>
          <w:rFonts w:hint="eastAsia" w:ascii="仿宋_GB2312" w:hAnsi="宋体" w:eastAsia="仿宋_GB2312" w:cs="宋体"/>
          <w:b w:val="0"/>
          <w:bCs w:val="0"/>
          <w:color w:val="auto"/>
          <w:kern w:val="0"/>
          <w:sz w:val="28"/>
          <w:szCs w:val="28"/>
          <w:highlight w:val="none"/>
          <w:lang w:val="en-US" w:eastAsia="zh-CN" w:bidi="ar"/>
        </w:rPr>
        <w:t>2、受污染耕地种植状况或利用现状的照片（同时包含坐标或显示坐标的GPS仪）；</w:t>
      </w:r>
    </w:p>
    <w:p w14:paraId="03A4814C">
      <w:pPr>
        <w:keepNext w:val="0"/>
        <w:keepLines w:val="0"/>
        <w:pageBreakBefore w:val="0"/>
        <w:widowControl w:val="0"/>
        <w:kinsoku/>
        <w:overflowPunct/>
        <w:topLinePunct w:val="0"/>
        <w:autoSpaceDE/>
        <w:autoSpaceDN/>
        <w:bidi w:val="0"/>
        <w:ind w:firstLine="560" w:firstLineChars="200"/>
        <w:textAlignment w:val="auto"/>
        <w:outlineLvl w:val="9"/>
        <w:rPr>
          <w:rFonts w:hint="eastAsia" w:ascii="仿宋_GB2312" w:hAnsi="宋体" w:eastAsia="仿宋_GB2312" w:cs="宋体"/>
          <w:b w:val="0"/>
          <w:bCs w:val="0"/>
          <w:color w:val="auto"/>
          <w:kern w:val="0"/>
          <w:sz w:val="28"/>
          <w:szCs w:val="28"/>
          <w:highlight w:val="none"/>
          <w:lang w:val="en-US" w:eastAsia="zh-CN" w:bidi="ar"/>
        </w:rPr>
      </w:pPr>
      <w:r>
        <w:rPr>
          <w:rFonts w:hint="eastAsia" w:ascii="仿宋_GB2312" w:hAnsi="宋体" w:eastAsia="仿宋_GB2312" w:cs="宋体"/>
          <w:b w:val="0"/>
          <w:bCs w:val="0"/>
          <w:color w:val="auto"/>
          <w:kern w:val="0"/>
          <w:sz w:val="28"/>
          <w:szCs w:val="28"/>
          <w:highlight w:val="none"/>
          <w:lang w:val="en-US" w:eastAsia="zh-CN" w:bidi="ar"/>
        </w:rPr>
        <w:t>3、受污染耕地现场排查登记表；</w:t>
      </w:r>
    </w:p>
    <w:p w14:paraId="2A5658BE">
      <w:pPr>
        <w:keepNext w:val="0"/>
        <w:keepLines w:val="0"/>
        <w:pageBreakBefore w:val="0"/>
        <w:widowControl w:val="0"/>
        <w:kinsoku/>
        <w:overflowPunct/>
        <w:topLinePunct w:val="0"/>
        <w:autoSpaceDE/>
        <w:autoSpaceDN/>
        <w:bidi w:val="0"/>
        <w:ind w:firstLine="560" w:firstLineChars="200"/>
        <w:textAlignment w:val="auto"/>
        <w:outlineLvl w:val="9"/>
        <w:rPr>
          <w:rFonts w:hint="eastAsia" w:ascii="仿宋_GB2312" w:hAnsi="宋体" w:eastAsia="仿宋_GB2312" w:cs="宋体"/>
          <w:b w:val="0"/>
          <w:bCs w:val="0"/>
          <w:color w:val="auto"/>
          <w:kern w:val="0"/>
          <w:sz w:val="28"/>
          <w:szCs w:val="28"/>
          <w:highlight w:val="none"/>
          <w:lang w:val="en-US" w:eastAsia="zh-CN" w:bidi="ar"/>
        </w:rPr>
      </w:pPr>
      <w:r>
        <w:rPr>
          <w:rFonts w:hint="eastAsia" w:ascii="仿宋_GB2312" w:hAnsi="宋体" w:eastAsia="仿宋_GB2312" w:cs="宋体"/>
          <w:b w:val="0"/>
          <w:bCs w:val="0"/>
          <w:color w:val="auto"/>
          <w:kern w:val="0"/>
          <w:sz w:val="28"/>
          <w:szCs w:val="28"/>
          <w:highlight w:val="none"/>
          <w:lang w:val="en-US" w:eastAsia="zh-CN" w:bidi="ar"/>
        </w:rPr>
        <w:t>4、相关农产品及土壤检测报告；</w:t>
      </w:r>
    </w:p>
    <w:p w14:paraId="27A69072">
      <w:pPr>
        <w:keepNext w:val="0"/>
        <w:keepLines w:val="0"/>
        <w:pageBreakBefore w:val="0"/>
        <w:widowControl w:val="0"/>
        <w:kinsoku/>
        <w:overflowPunct/>
        <w:topLinePunct w:val="0"/>
        <w:autoSpaceDE/>
        <w:autoSpaceDN/>
        <w:bidi w:val="0"/>
        <w:ind w:firstLine="560" w:firstLineChars="200"/>
        <w:textAlignment w:val="auto"/>
        <w:outlineLvl w:val="9"/>
        <w:rPr>
          <w:rFonts w:hint="eastAsia" w:ascii="仿宋_GB2312" w:hAnsi="宋体" w:eastAsia="仿宋_GB2312" w:cs="宋体"/>
          <w:b w:val="0"/>
          <w:bCs w:val="0"/>
          <w:color w:val="auto"/>
          <w:kern w:val="0"/>
          <w:sz w:val="28"/>
          <w:szCs w:val="28"/>
          <w:highlight w:val="none"/>
          <w:lang w:val="en-US" w:eastAsia="zh-CN" w:bidi="ar"/>
        </w:rPr>
      </w:pPr>
      <w:r>
        <w:rPr>
          <w:rFonts w:hint="eastAsia" w:ascii="仿宋_GB2312" w:hAnsi="宋体" w:eastAsia="仿宋_GB2312" w:cs="宋体"/>
          <w:b w:val="0"/>
          <w:bCs w:val="0"/>
          <w:color w:val="auto"/>
          <w:kern w:val="0"/>
          <w:sz w:val="28"/>
          <w:szCs w:val="28"/>
          <w:highlight w:val="none"/>
          <w:lang w:val="en-US" w:eastAsia="zh-CN" w:bidi="ar"/>
        </w:rPr>
        <w:t>5、花都区受污染耕地安全利用工作总结报告。</w:t>
      </w:r>
    </w:p>
    <w:p w14:paraId="6D8765C1">
      <w:pPr>
        <w:keepNext w:val="0"/>
        <w:keepLines w:val="0"/>
        <w:pageBreakBefore w:val="0"/>
        <w:widowControl w:val="0"/>
        <w:kinsoku/>
        <w:overflowPunct/>
        <w:topLinePunct w:val="0"/>
        <w:autoSpaceDE/>
        <w:autoSpaceDN/>
        <w:bidi w:val="0"/>
        <w:ind w:firstLine="560" w:firstLineChars="200"/>
        <w:textAlignment w:val="auto"/>
        <w:outlineLvl w:val="9"/>
        <w:rPr>
          <w:rFonts w:hint="eastAsia" w:ascii="仿宋_GB2312" w:hAnsi="宋体" w:eastAsia="仿宋_GB2312" w:cs="宋体"/>
          <w:b w:val="0"/>
          <w:bCs w:val="0"/>
          <w:color w:val="auto"/>
          <w:kern w:val="0"/>
          <w:sz w:val="28"/>
          <w:szCs w:val="28"/>
          <w:highlight w:val="none"/>
          <w:lang w:val="en-US" w:eastAsia="zh-CN" w:bidi="ar"/>
        </w:rPr>
      </w:pPr>
      <w:r>
        <w:rPr>
          <w:rFonts w:hint="eastAsia" w:ascii="仿宋_GB2312" w:hAnsi="宋体" w:eastAsia="仿宋_GB2312" w:cs="宋体"/>
          <w:b w:val="0"/>
          <w:bCs w:val="0"/>
          <w:color w:val="auto"/>
          <w:kern w:val="0"/>
          <w:sz w:val="28"/>
          <w:szCs w:val="28"/>
          <w:highlight w:val="none"/>
          <w:lang w:val="en-US" w:eastAsia="zh-CN" w:bidi="ar"/>
        </w:rPr>
        <w:t>上级有最新要求的，按照最新文件要求实施。</w:t>
      </w:r>
    </w:p>
    <w:p w14:paraId="1F5551EB">
      <w:pPr>
        <w:keepNext w:val="0"/>
        <w:keepLines w:val="0"/>
        <w:pageBreakBefore w:val="0"/>
        <w:widowControl w:val="0"/>
        <w:kinsoku/>
        <w:overflowPunct/>
        <w:topLinePunct w:val="0"/>
        <w:autoSpaceDE/>
        <w:autoSpaceDN/>
        <w:bidi w:val="0"/>
        <w:ind w:firstLine="560" w:firstLineChars="200"/>
        <w:textAlignment w:val="auto"/>
        <w:outlineLvl w:val="9"/>
        <w:rPr>
          <w:rFonts w:hint="eastAsia" w:ascii="黑体" w:hAnsi="黑体" w:eastAsia="黑体" w:cs="黑体"/>
          <w:b w:val="0"/>
          <w:bCs w:val="0"/>
          <w:sz w:val="28"/>
          <w:szCs w:val="28"/>
          <w:lang w:val="en-US"/>
        </w:rPr>
      </w:pPr>
      <w:r>
        <w:rPr>
          <w:rFonts w:hint="eastAsia" w:ascii="黑体" w:hAnsi="黑体" w:eastAsia="黑体" w:cs="黑体"/>
          <w:b w:val="0"/>
          <w:bCs w:val="0"/>
          <w:sz w:val="28"/>
          <w:szCs w:val="28"/>
          <w:lang w:val="en-US" w:eastAsia="zh-CN"/>
        </w:rPr>
        <w:t>三</w:t>
      </w:r>
      <w:r>
        <w:rPr>
          <w:rFonts w:hint="eastAsia" w:ascii="黑体" w:hAnsi="黑体" w:eastAsia="黑体" w:cs="黑体"/>
          <w:b w:val="0"/>
          <w:bCs w:val="0"/>
          <w:sz w:val="28"/>
          <w:szCs w:val="28"/>
          <w:lang w:val="en-US"/>
        </w:rPr>
        <w:t>、报价单位在此声明并同意：</w:t>
      </w:r>
    </w:p>
    <w:p w14:paraId="7F3767D4">
      <w:pPr>
        <w:keepNext w:val="0"/>
        <w:keepLines w:val="0"/>
        <w:pageBreakBefore w:val="0"/>
        <w:widowControl w:val="0"/>
        <w:kinsoku/>
        <w:overflowPunct/>
        <w:topLinePunct w:val="0"/>
        <w:autoSpaceDE/>
        <w:autoSpaceDN/>
        <w:bidi w:val="0"/>
        <w:ind w:firstLine="560" w:firstLineChars="200"/>
        <w:textAlignment w:val="auto"/>
        <w:outlineLvl w:val="9"/>
        <w:rPr>
          <w:rFonts w:hint="eastAsia" w:ascii="仿宋_GB2312" w:hAnsi="仿宋_GB2312" w:eastAsia="仿宋_GB2312" w:cs="仿宋_GB2312"/>
          <w:b w:val="0"/>
          <w:bCs w:val="0"/>
          <w:sz w:val="28"/>
          <w:szCs w:val="28"/>
          <w:lang w:val="en-US"/>
        </w:rPr>
      </w:pPr>
      <w:r>
        <w:rPr>
          <w:rFonts w:hint="eastAsia" w:ascii="仿宋_GB2312" w:hAnsi="仿宋_GB2312" w:eastAsia="仿宋_GB2312" w:cs="仿宋_GB2312"/>
          <w:b w:val="0"/>
          <w:bCs w:val="0"/>
          <w:sz w:val="28"/>
          <w:szCs w:val="28"/>
          <w:lang w:val="en-US" w:eastAsia="zh-CN"/>
        </w:rPr>
        <w:t>（一）</w:t>
      </w:r>
      <w:r>
        <w:rPr>
          <w:rFonts w:hint="eastAsia" w:ascii="仿宋_GB2312" w:hAnsi="仿宋_GB2312" w:eastAsia="仿宋_GB2312" w:cs="仿宋_GB2312"/>
          <w:b w:val="0"/>
          <w:bCs w:val="0"/>
          <w:sz w:val="28"/>
          <w:szCs w:val="28"/>
          <w:lang w:val="en-US"/>
        </w:rPr>
        <w:t>我司愿意遵守询价单位的各项规定，提供符合“工作内容及要求”所要求的成果。</w:t>
      </w:r>
    </w:p>
    <w:p w14:paraId="6DACF77B">
      <w:pPr>
        <w:keepNext w:val="0"/>
        <w:keepLines w:val="0"/>
        <w:pageBreakBefore w:val="0"/>
        <w:widowControl w:val="0"/>
        <w:kinsoku/>
        <w:overflowPunct/>
        <w:topLinePunct w:val="0"/>
        <w:autoSpaceDE/>
        <w:autoSpaceDN/>
        <w:bidi w:val="0"/>
        <w:ind w:firstLine="560" w:firstLineChars="200"/>
        <w:textAlignment w:val="auto"/>
        <w:outlineLvl w:val="9"/>
        <w:rPr>
          <w:rFonts w:hint="eastAsia" w:ascii="仿宋_GB2312" w:hAnsi="仿宋_GB2312" w:eastAsia="仿宋_GB2312" w:cs="仿宋_GB2312"/>
          <w:b w:val="0"/>
          <w:bCs w:val="0"/>
          <w:sz w:val="28"/>
          <w:szCs w:val="28"/>
          <w:lang w:val="en-US"/>
        </w:rPr>
      </w:pPr>
      <w:r>
        <w:rPr>
          <w:rFonts w:hint="eastAsia" w:ascii="仿宋_GB2312" w:hAnsi="仿宋_GB2312" w:eastAsia="仿宋_GB2312" w:cs="仿宋_GB2312"/>
          <w:b w:val="0"/>
          <w:bCs w:val="0"/>
          <w:sz w:val="28"/>
          <w:szCs w:val="28"/>
          <w:lang w:val="en-US" w:eastAsia="zh-CN"/>
        </w:rPr>
        <w:t>（二）</w:t>
      </w:r>
      <w:r>
        <w:rPr>
          <w:rFonts w:hint="eastAsia" w:ascii="仿宋_GB2312" w:hAnsi="仿宋_GB2312" w:eastAsia="仿宋_GB2312" w:cs="仿宋_GB2312"/>
          <w:b w:val="0"/>
          <w:bCs w:val="0"/>
          <w:sz w:val="28"/>
          <w:szCs w:val="28"/>
          <w:lang w:val="en-US"/>
        </w:rPr>
        <w:t>我司同意本报价自报价日起60天内保持有效。如中标，则有效期延至合同执行期满时止。</w:t>
      </w:r>
    </w:p>
    <w:p w14:paraId="03F14AD1">
      <w:pPr>
        <w:keepNext w:val="0"/>
        <w:keepLines w:val="0"/>
        <w:pageBreakBefore w:val="0"/>
        <w:widowControl w:val="0"/>
        <w:kinsoku/>
        <w:overflowPunct/>
        <w:topLinePunct w:val="0"/>
        <w:autoSpaceDE/>
        <w:autoSpaceDN/>
        <w:bidi w:val="0"/>
        <w:ind w:firstLine="560" w:firstLineChars="200"/>
        <w:textAlignment w:val="auto"/>
        <w:outlineLvl w:val="9"/>
        <w:rPr>
          <w:rFonts w:hint="eastAsia" w:ascii="仿宋_GB2312" w:hAnsi="仿宋_GB2312" w:eastAsia="仿宋_GB2312" w:cs="仿宋_GB2312"/>
          <w:b w:val="0"/>
          <w:bCs w:val="0"/>
          <w:sz w:val="28"/>
          <w:szCs w:val="28"/>
          <w:lang w:val="en-US"/>
        </w:rPr>
      </w:pPr>
      <w:r>
        <w:rPr>
          <w:rFonts w:hint="eastAsia" w:ascii="仿宋_GB2312" w:hAnsi="仿宋_GB2312" w:eastAsia="仿宋_GB2312" w:cs="仿宋_GB2312"/>
          <w:b w:val="0"/>
          <w:bCs w:val="0"/>
          <w:sz w:val="28"/>
          <w:szCs w:val="28"/>
          <w:lang w:val="en-US" w:eastAsia="zh-CN"/>
        </w:rPr>
        <w:t>（三）</w:t>
      </w:r>
      <w:r>
        <w:rPr>
          <w:rFonts w:hint="eastAsia" w:ascii="仿宋_GB2312" w:hAnsi="仿宋_GB2312" w:eastAsia="仿宋_GB2312" w:cs="仿宋_GB2312"/>
          <w:b w:val="0"/>
          <w:bCs w:val="0"/>
          <w:sz w:val="28"/>
          <w:szCs w:val="28"/>
          <w:lang w:val="en-US"/>
        </w:rPr>
        <w:t>我司完全理解询价单位并无义务必须接受最低报价的询价或其它任何询价。</w:t>
      </w:r>
    </w:p>
    <w:p w14:paraId="45C648FA">
      <w:pPr>
        <w:keepNext w:val="0"/>
        <w:keepLines w:val="0"/>
        <w:pageBreakBefore w:val="0"/>
        <w:widowControl w:val="0"/>
        <w:kinsoku/>
        <w:overflowPunct/>
        <w:topLinePunct w:val="0"/>
        <w:autoSpaceDE/>
        <w:autoSpaceDN/>
        <w:bidi w:val="0"/>
        <w:ind w:firstLine="560" w:firstLineChars="200"/>
        <w:textAlignment w:val="auto"/>
        <w:outlineLvl w:val="9"/>
        <w:rPr>
          <w:rFonts w:hint="eastAsia" w:ascii="仿宋_GB2312" w:hAnsi="仿宋_GB2312" w:eastAsia="仿宋_GB2312" w:cs="仿宋_GB2312"/>
          <w:b w:val="0"/>
          <w:bCs w:val="0"/>
          <w:sz w:val="28"/>
          <w:szCs w:val="28"/>
          <w:lang w:val="en-US"/>
        </w:rPr>
      </w:pPr>
      <w:r>
        <w:rPr>
          <w:rFonts w:hint="eastAsia" w:ascii="仿宋_GB2312" w:hAnsi="仿宋_GB2312" w:eastAsia="仿宋_GB2312" w:cs="仿宋_GB2312"/>
          <w:b w:val="0"/>
          <w:bCs w:val="0"/>
          <w:sz w:val="28"/>
          <w:szCs w:val="28"/>
          <w:lang w:val="en-US" w:eastAsia="zh-CN"/>
        </w:rPr>
        <w:t>（四）</w:t>
      </w:r>
      <w:r>
        <w:rPr>
          <w:rFonts w:hint="eastAsia" w:ascii="仿宋_GB2312" w:hAnsi="仿宋_GB2312" w:eastAsia="仿宋_GB2312" w:cs="仿宋_GB2312"/>
          <w:b w:val="0"/>
          <w:bCs w:val="0"/>
          <w:sz w:val="28"/>
          <w:szCs w:val="28"/>
          <w:lang w:val="en-US"/>
        </w:rPr>
        <w:t>我司如果中标，保证履行承诺的全部责任和义务。</w:t>
      </w:r>
    </w:p>
    <w:p w14:paraId="7D0E2D3F">
      <w:pPr>
        <w:keepNext w:val="0"/>
        <w:keepLines w:val="0"/>
        <w:pageBreakBefore w:val="0"/>
        <w:widowControl w:val="0"/>
        <w:kinsoku/>
        <w:overflowPunct/>
        <w:topLinePunct w:val="0"/>
        <w:autoSpaceDE/>
        <w:autoSpaceDN/>
        <w:bidi w:val="0"/>
        <w:ind w:firstLine="560" w:firstLineChars="200"/>
        <w:textAlignment w:val="auto"/>
        <w:outlineLvl w:val="9"/>
        <w:rPr>
          <w:rFonts w:hint="eastAsia"/>
          <w:lang w:val="en-US"/>
        </w:rPr>
      </w:pPr>
      <w:r>
        <w:rPr>
          <w:rFonts w:hint="eastAsia" w:ascii="仿宋_GB2312" w:hAnsi="仿宋_GB2312" w:eastAsia="仿宋_GB2312" w:cs="仿宋_GB2312"/>
          <w:b w:val="0"/>
          <w:bCs w:val="0"/>
          <w:sz w:val="28"/>
          <w:szCs w:val="28"/>
          <w:lang w:val="en-US" w:eastAsia="zh-CN"/>
        </w:rPr>
        <w:t>（五）</w:t>
      </w:r>
      <w:r>
        <w:rPr>
          <w:rFonts w:hint="eastAsia" w:ascii="仿宋_GB2312" w:hAnsi="仿宋_GB2312" w:eastAsia="仿宋_GB2312" w:cs="仿宋_GB2312"/>
          <w:b w:val="0"/>
          <w:bCs w:val="0"/>
          <w:sz w:val="28"/>
          <w:szCs w:val="28"/>
          <w:lang w:val="en-US"/>
        </w:rPr>
        <w:t>根据项目询价函、项目情况及贵单位要求，我司考虑需投入的人力与时间等因素，具体报价如下：</w:t>
      </w:r>
    </w:p>
    <w:p w14:paraId="2FA1F1E5">
      <w:pPr>
        <w:keepNext w:val="0"/>
        <w:keepLines w:val="0"/>
        <w:pageBreakBefore w:val="0"/>
        <w:widowControl w:val="0"/>
        <w:kinsoku/>
        <w:overflowPunct/>
        <w:topLinePunct w:val="0"/>
        <w:autoSpaceDE/>
        <w:autoSpaceDN/>
        <w:bidi w:val="0"/>
        <w:ind w:firstLine="4480" w:firstLineChars="1600"/>
        <w:textAlignment w:val="auto"/>
        <w:outlineLvl w:val="9"/>
        <w:rPr>
          <w:rFonts w:hint="default" w:ascii="仿宋_GB2312" w:hAnsi="仿宋_GB2312" w:eastAsia="仿宋_GB2312" w:cs="仿宋_GB2312"/>
          <w:b w:val="0"/>
          <w:bCs w:val="0"/>
          <w:sz w:val="28"/>
          <w:szCs w:val="28"/>
          <w:lang w:val="en-US" w:eastAsia="zh-CN"/>
        </w:rPr>
      </w:pPr>
    </w:p>
    <w:tbl>
      <w:tblPr>
        <w:tblStyle w:val="5"/>
        <w:tblpPr w:leftFromText="180" w:rightFromText="180" w:vertAnchor="text" w:horzAnchor="page" w:tblpX="1787" w:tblpY="-24"/>
        <w:tblOverlap w:val="never"/>
        <w:tblW w:w="8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6710"/>
      </w:tblGrid>
      <w:tr w14:paraId="53A9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71" w:type="dxa"/>
            <w:noWrap w:val="0"/>
            <w:vAlign w:val="center"/>
          </w:tcPr>
          <w:p w14:paraId="720DC85D">
            <w:pPr>
              <w:keepNext w:val="0"/>
              <w:keepLines w:val="0"/>
              <w:pageBreakBefore w:val="0"/>
              <w:widowControl w:val="0"/>
              <w:kinsoku/>
              <w:overflowPunct/>
              <w:topLinePunct w:val="0"/>
              <w:autoSpaceDE/>
              <w:autoSpaceDN/>
              <w:bidi w:val="0"/>
              <w:jc w:val="center"/>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项目名称</w:t>
            </w:r>
          </w:p>
        </w:tc>
        <w:tc>
          <w:tcPr>
            <w:tcW w:w="6710" w:type="dxa"/>
            <w:noWrap w:val="0"/>
            <w:vAlign w:val="center"/>
          </w:tcPr>
          <w:p w14:paraId="75B8C13B">
            <w:pPr>
              <w:keepNext w:val="0"/>
              <w:keepLines w:val="0"/>
              <w:pageBreakBefore w:val="0"/>
              <w:widowControl w:val="0"/>
              <w:kinsoku/>
              <w:overflowPunct/>
              <w:topLinePunct w:val="0"/>
              <w:autoSpaceDE/>
              <w:autoSpaceDN/>
              <w:bidi w:val="0"/>
              <w:jc w:val="center"/>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广州市花都区2025年度受污染耕地安全利用工作</w:t>
            </w:r>
          </w:p>
          <w:p w14:paraId="30879D6E">
            <w:pPr>
              <w:keepNext w:val="0"/>
              <w:keepLines w:val="0"/>
              <w:pageBreakBefore w:val="0"/>
              <w:widowControl w:val="0"/>
              <w:kinsoku/>
              <w:overflowPunct/>
              <w:topLinePunct w:val="0"/>
              <w:autoSpaceDE/>
              <w:autoSpaceDN/>
              <w:bidi w:val="0"/>
              <w:jc w:val="center"/>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服务项目</w:t>
            </w:r>
          </w:p>
        </w:tc>
      </w:tr>
      <w:tr w14:paraId="166C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71" w:type="dxa"/>
            <w:noWrap w:val="0"/>
            <w:vAlign w:val="center"/>
          </w:tcPr>
          <w:p w14:paraId="1323E559">
            <w:pPr>
              <w:keepNext w:val="0"/>
              <w:keepLines w:val="0"/>
              <w:pageBreakBefore w:val="0"/>
              <w:widowControl w:val="0"/>
              <w:kinsoku/>
              <w:overflowPunct/>
              <w:topLinePunct w:val="0"/>
              <w:autoSpaceDE/>
              <w:autoSpaceDN/>
              <w:bidi w:val="0"/>
              <w:jc w:val="center"/>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报价</w:t>
            </w:r>
          </w:p>
        </w:tc>
        <w:tc>
          <w:tcPr>
            <w:tcW w:w="6710" w:type="dxa"/>
            <w:noWrap w:val="0"/>
            <w:vAlign w:val="center"/>
          </w:tcPr>
          <w:p w14:paraId="0CD928D4">
            <w:pPr>
              <w:keepNext w:val="0"/>
              <w:keepLines w:val="0"/>
              <w:pageBreakBefore w:val="0"/>
              <w:widowControl w:val="0"/>
              <w:kinsoku/>
              <w:overflowPunct/>
              <w:topLinePunct w:val="0"/>
              <w:autoSpaceDE/>
              <w:autoSpaceDN/>
              <w:bidi w:val="0"/>
              <w:jc w:val="center"/>
              <w:textAlignment w:val="auto"/>
              <w:outlineLvl w:val="9"/>
              <w:rPr>
                <w:rFonts w:hint="eastAsia" w:ascii="仿宋_GB2312" w:hAnsi="仿宋_GB2312" w:eastAsia="仿宋_GB2312" w:cs="仿宋_GB2312"/>
                <w:b w:val="0"/>
                <w:bCs w:val="0"/>
                <w:color w:val="auto"/>
                <w:sz w:val="28"/>
                <w:szCs w:val="28"/>
                <w:lang w:val="en-US"/>
              </w:rPr>
            </w:pPr>
            <w:r>
              <w:rPr>
                <w:rFonts w:hint="eastAsia" w:ascii="仿宋_GB2312" w:hAnsi="仿宋_GB2312" w:eastAsia="仿宋_GB2312" w:cs="仿宋_GB2312"/>
                <w:b w:val="0"/>
                <w:bCs w:val="0"/>
                <w:color w:val="auto"/>
                <w:sz w:val="28"/>
                <w:szCs w:val="28"/>
                <w:lang w:val="en-US"/>
              </w:rPr>
              <w:t>元</w:t>
            </w:r>
          </w:p>
        </w:tc>
      </w:tr>
    </w:tbl>
    <w:p w14:paraId="44A685B0">
      <w:pPr>
        <w:keepNext w:val="0"/>
        <w:keepLines w:val="0"/>
        <w:pageBreakBefore w:val="0"/>
        <w:widowControl w:val="0"/>
        <w:kinsoku/>
        <w:overflowPunct/>
        <w:topLinePunct w:val="0"/>
        <w:autoSpaceDE/>
        <w:autoSpaceDN/>
        <w:bidi w:val="0"/>
        <w:ind w:firstLine="4480" w:firstLineChars="1600"/>
        <w:textAlignment w:val="auto"/>
        <w:outlineLvl w:val="9"/>
        <w:rPr>
          <w:rFonts w:hint="default" w:ascii="仿宋_GB2312" w:hAnsi="仿宋_GB2312" w:eastAsia="仿宋_GB2312" w:cs="仿宋_GB2312"/>
          <w:b w:val="0"/>
          <w:bCs w:val="0"/>
          <w:color w:val="auto"/>
          <w:sz w:val="28"/>
          <w:szCs w:val="28"/>
          <w:lang w:val="en-US" w:eastAsia="zh-CN"/>
        </w:rPr>
      </w:pPr>
    </w:p>
    <w:p w14:paraId="592C8974">
      <w:pPr>
        <w:keepNext w:val="0"/>
        <w:keepLines w:val="0"/>
        <w:pageBreakBefore w:val="0"/>
        <w:widowControl w:val="0"/>
        <w:kinsoku/>
        <w:overflowPunct/>
        <w:topLinePunct w:val="0"/>
        <w:autoSpaceDE/>
        <w:autoSpaceDN/>
        <w:bidi w:val="0"/>
        <w:ind w:firstLine="4480" w:firstLineChars="1600"/>
        <w:textAlignment w:val="auto"/>
        <w:outlineLvl w:val="9"/>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报价单位名称（盖章）：</w:t>
      </w:r>
    </w:p>
    <w:p w14:paraId="3609D340">
      <w:pPr>
        <w:keepNext w:val="0"/>
        <w:keepLines w:val="0"/>
        <w:pageBreakBefore w:val="0"/>
        <w:widowControl w:val="0"/>
        <w:kinsoku/>
        <w:overflowPunct/>
        <w:topLinePunct w:val="0"/>
        <w:autoSpaceDE/>
        <w:autoSpaceDN/>
        <w:bidi w:val="0"/>
        <w:ind w:firstLine="6160" w:firstLineChars="2200"/>
        <w:textAlignment w:val="auto"/>
        <w:outlineLvl w:val="9"/>
        <w:rPr>
          <w:rFonts w:hint="default" w:ascii="仿宋_GB2312" w:hAnsi="仿宋_GB2312" w:eastAsia="仿宋_GB2312" w:cs="仿宋_GB2312"/>
          <w:b w:val="0"/>
          <w:bCs w:val="0"/>
          <w:color w:val="auto"/>
          <w:sz w:val="28"/>
          <w:szCs w:val="28"/>
          <w:lang w:val="en-US" w:eastAsia="zh-CN"/>
        </w:rPr>
      </w:pPr>
      <w:r>
        <w:rPr>
          <w:rFonts w:hint="default" w:ascii="仿宋_GB2312" w:hAnsi="仿宋_GB2312" w:eastAsia="仿宋_GB2312" w:cs="仿宋_GB2312"/>
          <w:b w:val="0"/>
          <w:bCs w:val="0"/>
          <w:color w:val="auto"/>
          <w:sz w:val="28"/>
          <w:szCs w:val="28"/>
          <w:lang w:val="en-US" w:eastAsia="zh-CN"/>
        </w:rPr>
        <w:t>日   期：</w:t>
      </w:r>
    </w:p>
    <w:p w14:paraId="234178E2">
      <w:bookmarkStart w:id="0" w:name="_GoBack"/>
      <w:bookmarkEnd w:id="0"/>
    </w:p>
    <w:sectPr>
      <w:footerReference r:id="rId3" w:type="default"/>
      <w:pgSz w:w="11906" w:h="16838"/>
      <w:pgMar w:top="1134" w:right="1440" w:bottom="1134" w:left="1440"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9F4D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B897AC">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14:paraId="32B897AC">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8F0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4"/>
    </w:r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2025-06-10T06:38:40Z</dcterms:created>
  <dc:creator>lenovo</dc:creator>
  <cp:lastModifiedBy>罗丽霞</cp:lastModifiedBy>
  <dcterms:modified xsi:type="dcterms:W3CDTF">2025-06-10T06:38:48Z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eyJoZGlkIjoiOTUwNmRhN2YxMTdiNzBiMWFhOTdjYzFmNmJiOTQzNzUiLCJ1c2VySWQiOiIxNjU3OTM2NDA3In0=</vt:lpwstr>
  </property>
  <property fmtid="{D5CDD505-2E9C-101B-9397-08002B2CF9AE}" pid="4" name="ICV">
    <vt:lpwstr>E1A767C4BA494A12BF88D2791BDF3DC6_12</vt:lpwstr>
  </property>
</Properties>
</file>