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cs="Times New Roman"/>
          <w:b/>
          <w:bCs/>
          <w:sz w:val="44"/>
          <w:szCs w:val="44"/>
        </w:rPr>
      </w:pPr>
    </w:p>
    <w:p>
      <w:pPr>
        <w:jc w:val="center"/>
        <w:rPr>
          <w:rFonts w:ascii="等线 Light" w:hAnsi="等线 Light" w:eastAsia="等线 Light" w:cs="Times New Roman"/>
          <w:b/>
          <w:bCs/>
          <w:color w:val="000000"/>
          <w:sz w:val="44"/>
          <w:szCs w:val="44"/>
        </w:rPr>
      </w:pPr>
      <w:r>
        <w:rPr>
          <w:rFonts w:hint="eastAsia" w:ascii="等线 Light" w:hAnsi="等线 Light" w:eastAsia="等线 Light" w:cs="等线 Light"/>
          <w:b/>
          <w:bCs/>
          <w:sz w:val="44"/>
          <w:szCs w:val="44"/>
        </w:rPr>
        <w:t>广州市花都区人</w:t>
      </w:r>
      <w:r>
        <w:rPr>
          <w:rFonts w:hint="eastAsia" w:ascii="等线 Light" w:hAnsi="等线 Light" w:eastAsia="等线 Light" w:cs="等线 Light"/>
          <w:b/>
          <w:bCs/>
          <w:color w:val="000000"/>
          <w:sz w:val="44"/>
          <w:szCs w:val="44"/>
        </w:rPr>
        <w:t>力资源和社</w:t>
      </w:r>
      <w:r>
        <w:rPr>
          <w:rFonts w:hint="eastAsia" w:ascii="等线 Light" w:hAnsi="等线 Light" w:eastAsia="宋体" w:cs="宋体"/>
          <w:b/>
          <w:bCs/>
          <w:color w:val="000000"/>
          <w:sz w:val="44"/>
          <w:szCs w:val="44"/>
        </w:rPr>
        <w:t>会</w:t>
      </w:r>
      <w:r>
        <w:rPr>
          <w:rFonts w:hint="eastAsia" w:ascii="等线 Light" w:hAnsi="等线 Light" w:eastAsia="等线 Light" w:cs="等线 Light"/>
          <w:b/>
          <w:bCs/>
          <w:color w:val="000000"/>
          <w:sz w:val="44"/>
          <w:szCs w:val="44"/>
        </w:rPr>
        <w:t>保障局关于评定</w:t>
      </w:r>
    </w:p>
    <w:p>
      <w:pPr>
        <w:jc w:val="center"/>
        <w:rPr>
          <w:rFonts w:ascii="等线 Light" w:hAnsi="等线 Light" w:eastAsia="等线 Light" w:cs="Times New Roman"/>
          <w:b/>
          <w:bCs/>
          <w:color w:val="000000"/>
          <w:sz w:val="44"/>
          <w:szCs w:val="44"/>
        </w:rPr>
      </w:pPr>
      <w:r>
        <w:rPr>
          <w:rFonts w:hint="eastAsia" w:ascii="等线 Light" w:hAnsi="等线 Light" w:eastAsia="等线 Light" w:cs="等线 Light"/>
          <w:b/>
          <w:bCs/>
          <w:color w:val="000000"/>
          <w:sz w:val="44"/>
          <w:szCs w:val="44"/>
        </w:rPr>
        <w:t>花都区粤菜师傅培训基地和粤菜师傅</w:t>
      </w:r>
    </w:p>
    <w:p>
      <w:pPr>
        <w:jc w:val="center"/>
        <w:rPr>
          <w:rFonts w:ascii="等线 Light" w:hAnsi="等线 Light" w:eastAsia="等线 Light" w:cs="Times New Roman"/>
          <w:b/>
          <w:bCs/>
          <w:color w:val="000000"/>
          <w:sz w:val="44"/>
          <w:szCs w:val="44"/>
        </w:rPr>
      </w:pPr>
      <w:r>
        <w:rPr>
          <w:rFonts w:hint="eastAsia" w:ascii="等线 Light" w:hAnsi="等线 Light" w:eastAsia="等线 Light" w:cs="等线 Light"/>
          <w:b/>
          <w:bCs/>
          <w:color w:val="000000"/>
          <w:sz w:val="44"/>
          <w:szCs w:val="44"/>
        </w:rPr>
        <w:t>培训</w:t>
      </w:r>
      <w:r>
        <w:rPr>
          <w:rFonts w:hint="eastAsia" w:ascii="等线 Light" w:hAnsi="等线 Light" w:eastAsia="宋体" w:cs="宋体"/>
          <w:b/>
          <w:bCs/>
          <w:color w:val="000000"/>
          <w:sz w:val="44"/>
          <w:szCs w:val="44"/>
        </w:rPr>
        <w:t>工作室</w:t>
      </w:r>
      <w:r>
        <w:rPr>
          <w:rFonts w:hint="eastAsia" w:ascii="等线 Light" w:hAnsi="等线 Light" w:eastAsia="等线 Light" w:cs="等线 Light"/>
          <w:b/>
          <w:bCs/>
          <w:color w:val="000000"/>
          <w:sz w:val="44"/>
          <w:szCs w:val="44"/>
        </w:rPr>
        <w:t>的通知</w:t>
      </w:r>
    </w:p>
    <w:p>
      <w:pPr>
        <w:rPr>
          <w:rFonts w:cs="Times New Roman"/>
          <w:color w:val="000000"/>
        </w:rPr>
      </w:pPr>
    </w:p>
    <w:p>
      <w:pPr>
        <w:rPr>
          <w:rFonts w:ascii="仿宋_GB2312" w:eastAsia="仿宋_GB2312" w:cs="Times New Roman"/>
          <w:color w:val="000000"/>
          <w:sz w:val="32"/>
          <w:szCs w:val="32"/>
        </w:rPr>
      </w:pPr>
      <w:r>
        <w:rPr>
          <w:rFonts w:hint="eastAsia" w:ascii="仿宋_GB2312" w:eastAsia="仿宋_GB2312" w:cs="仿宋_GB2312"/>
          <w:color w:val="000000"/>
          <w:sz w:val="32"/>
          <w:szCs w:val="32"/>
        </w:rPr>
        <w:t>区技工学校、广州市金宏利投资集团有限公司、广州豪苑酒店有限公司：</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根据《广州市花都区人力资源和社会保障局关于印发</w:t>
      </w:r>
      <w:r>
        <w:rPr>
          <w:rFonts w:ascii="仿宋_GB2312" w:eastAsia="仿宋_GB2312" w:cs="仿宋_GB2312"/>
          <w:color w:val="000000"/>
          <w:sz w:val="32"/>
          <w:szCs w:val="32"/>
        </w:rPr>
        <w:t>&lt;</w:t>
      </w:r>
      <w:r>
        <w:rPr>
          <w:rFonts w:hint="eastAsia" w:ascii="仿宋_GB2312" w:eastAsia="仿宋_GB2312" w:cs="仿宋_GB2312"/>
          <w:color w:val="000000"/>
          <w:sz w:val="32"/>
          <w:szCs w:val="32"/>
        </w:rPr>
        <w:t>花都区“粤菜师傅”工程实施方案</w:t>
      </w:r>
      <w:r>
        <w:rPr>
          <w:rFonts w:ascii="仿宋_GB2312" w:eastAsia="仿宋_GB2312" w:cs="仿宋_GB2312"/>
          <w:color w:val="000000"/>
          <w:sz w:val="32"/>
          <w:szCs w:val="32"/>
        </w:rPr>
        <w:t>&gt;</w:t>
      </w:r>
      <w:r>
        <w:rPr>
          <w:rFonts w:hint="eastAsia" w:ascii="仿宋_GB2312" w:eastAsia="仿宋_GB2312" w:cs="仿宋_GB2312"/>
          <w:color w:val="000000"/>
          <w:sz w:val="32"/>
          <w:szCs w:val="32"/>
        </w:rPr>
        <w:t>的通知》（花人社</w:t>
      </w:r>
      <w:r>
        <w:rPr>
          <w:rFonts w:hint="eastAsia" w:ascii="宋体" w:hAnsi="宋体" w:eastAsia="宋体" w:cs="宋体"/>
          <w:color w:val="000000"/>
          <w:sz w:val="32"/>
          <w:szCs w:val="32"/>
        </w:rPr>
        <w:t>﹝</w:t>
      </w:r>
      <w:r>
        <w:rPr>
          <w:rFonts w:ascii="仿宋_GB2312" w:hAnsi="宋体" w:eastAsia="仿宋_GB2312" w:cs="仿宋_GB2312"/>
          <w:color w:val="000000"/>
          <w:sz w:val="32"/>
          <w:szCs w:val="32"/>
        </w:rPr>
        <w:t>2019</w:t>
      </w:r>
      <w:r>
        <w:rPr>
          <w:rFonts w:hint="eastAsia" w:ascii="宋体" w:hAnsi="宋体" w:eastAsia="宋体" w:cs="宋体"/>
          <w:color w:val="000000"/>
          <w:sz w:val="32"/>
          <w:szCs w:val="32"/>
        </w:rPr>
        <w:t>﹞</w:t>
      </w:r>
      <w:r>
        <w:rPr>
          <w:rFonts w:ascii="仿宋_GB2312" w:eastAsia="仿宋_GB2312" w:cs="仿宋_GB2312"/>
          <w:color w:val="000000"/>
          <w:sz w:val="32"/>
          <w:szCs w:val="32"/>
        </w:rPr>
        <w:t>42</w:t>
      </w:r>
      <w:r>
        <w:rPr>
          <w:rFonts w:hint="eastAsia" w:ascii="仿宋_GB2312" w:eastAsia="仿宋_GB2312" w:cs="仿宋_GB2312"/>
          <w:color w:val="000000"/>
          <w:sz w:val="32"/>
          <w:szCs w:val="32"/>
        </w:rPr>
        <w:t>号）中有关建设粤菜师傅培训基地、技能大师工作室</w:t>
      </w:r>
      <w:bookmarkStart w:id="0" w:name="_GoBack"/>
      <w:bookmarkEnd w:id="0"/>
      <w:r>
        <w:rPr>
          <w:rFonts w:hint="eastAsia" w:ascii="仿宋_GB2312" w:eastAsia="仿宋_GB2312" w:cs="仿宋_GB2312"/>
          <w:color w:val="000000"/>
          <w:sz w:val="32"/>
          <w:szCs w:val="32"/>
        </w:rPr>
        <w:t>的要求，经我局组织专家评审，现同意评定广州市花都区技工学校为广州市花都区粤菜师傅培训基地，广州市金宏利投资集团有限公司、广州豪苑酒店有限公司为广州市花都区粤菜师傅培训工作室。请以上单位进一步加强基础建设，强化公共职业技能培训，为推进我区实施“粤菜师傅”工程做出应有贡献。</w:t>
      </w:r>
    </w:p>
    <w:p>
      <w:pPr>
        <w:ind w:firstLine="640" w:firstLineChars="200"/>
        <w:rPr>
          <w:rFonts w:ascii="仿宋_GB2312" w:eastAsia="仿宋_GB2312" w:cs="Times New Roman"/>
          <w:color w:val="000000"/>
          <w:sz w:val="32"/>
          <w:szCs w:val="32"/>
        </w:rPr>
      </w:pP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附件：</w:t>
      </w:r>
      <w:r>
        <w:rPr>
          <w:rFonts w:ascii="仿宋_GB2312" w:eastAsia="仿宋_GB2312" w:cs="仿宋_GB2312"/>
          <w:color w:val="000000"/>
          <w:sz w:val="32"/>
          <w:szCs w:val="32"/>
        </w:rPr>
        <w:t>1.</w:t>
      </w:r>
      <w:r>
        <w:rPr>
          <w:rFonts w:hint="eastAsia" w:ascii="仿宋_GB2312" w:eastAsia="仿宋_GB2312" w:cs="仿宋_GB2312"/>
          <w:color w:val="000000"/>
          <w:sz w:val="32"/>
          <w:szCs w:val="32"/>
        </w:rPr>
        <w:t>广州市花都区粤菜师傅培训基地名单</w:t>
      </w:r>
    </w:p>
    <w:p>
      <w:pPr>
        <w:ind w:firstLine="640" w:firstLineChars="200"/>
        <w:rPr>
          <w:rFonts w:ascii="仿宋_GB2312" w:eastAsia="仿宋_GB2312" w:cs="Times New Roman"/>
          <w:color w:val="000000"/>
          <w:sz w:val="32"/>
          <w:szCs w:val="32"/>
        </w:rPr>
      </w:pPr>
      <w:r>
        <w:rPr>
          <w:rFonts w:ascii="仿宋_GB2312" w:eastAsia="仿宋_GB2312" w:cs="仿宋_GB2312"/>
          <w:color w:val="000000"/>
          <w:sz w:val="32"/>
          <w:szCs w:val="32"/>
        </w:rPr>
        <w:t xml:space="preserve">      2.</w:t>
      </w:r>
      <w:r>
        <w:rPr>
          <w:rFonts w:hint="eastAsia" w:ascii="仿宋_GB2312" w:eastAsia="仿宋_GB2312" w:cs="仿宋_GB2312"/>
          <w:color w:val="000000"/>
          <w:sz w:val="32"/>
          <w:szCs w:val="32"/>
        </w:rPr>
        <w:t>广州市花都区粤菜师傅培训工作室名单</w:t>
      </w:r>
    </w:p>
    <w:p>
      <w:pPr>
        <w:ind w:firstLine="640" w:firstLineChars="200"/>
        <w:rPr>
          <w:rFonts w:ascii="仿宋_GB2312" w:eastAsia="仿宋_GB2312" w:cs="Times New Roman"/>
          <w:color w:val="000000"/>
          <w:sz w:val="32"/>
          <w:szCs w:val="32"/>
        </w:rPr>
      </w:pPr>
    </w:p>
    <w:p>
      <w:pPr>
        <w:ind w:firstLine="640" w:firstLineChars="200"/>
        <w:rPr>
          <w:rFonts w:ascii="仿宋_GB2312" w:eastAsia="仿宋_GB2312" w:cs="Times New Roman"/>
          <w:color w:val="000000"/>
          <w:sz w:val="32"/>
          <w:szCs w:val="32"/>
        </w:rPr>
      </w:pPr>
    </w:p>
    <w:p>
      <w:pPr>
        <w:ind w:firstLine="640" w:firstLineChars="200"/>
        <w:rPr>
          <w:rFonts w:ascii="仿宋_GB2312" w:eastAsia="仿宋_GB2312" w:cs="Times New Roman"/>
          <w:color w:val="000000"/>
          <w:sz w:val="32"/>
          <w:szCs w:val="32"/>
        </w:rPr>
      </w:pPr>
    </w:p>
    <w:p>
      <w:pPr>
        <w:ind w:firstLine="3200" w:firstLineChars="1000"/>
        <w:rPr>
          <w:rFonts w:ascii="仿宋_GB2312" w:eastAsia="仿宋_GB2312" w:cs="Times New Roman"/>
          <w:color w:val="000000"/>
          <w:sz w:val="32"/>
          <w:szCs w:val="32"/>
        </w:rPr>
      </w:pPr>
      <w:r>
        <w:rPr>
          <w:rFonts w:hint="eastAsia" w:ascii="仿宋_GB2312" w:eastAsia="仿宋_GB2312" w:cs="仿宋_GB2312"/>
          <w:color w:val="000000"/>
          <w:sz w:val="32"/>
          <w:szCs w:val="32"/>
        </w:rPr>
        <w:t>广州市花都区人力资源和社会保障局</w:t>
      </w:r>
    </w:p>
    <w:p>
      <w:pPr>
        <w:ind w:firstLine="640" w:firstLineChars="200"/>
        <w:rPr>
          <w:rFonts w:ascii="黑体" w:hAnsi="黑体" w:eastAsia="黑体" w:cs="黑体"/>
          <w:color w:val="000000"/>
          <w:sz w:val="32"/>
          <w:szCs w:val="32"/>
        </w:rPr>
      </w:pPr>
      <w:r>
        <w:rPr>
          <w:rFonts w:ascii="仿宋_GB2312" w:eastAsia="仿宋_GB2312" w:cs="仿宋_GB2312"/>
          <w:color w:val="000000"/>
          <w:sz w:val="32"/>
          <w:szCs w:val="32"/>
        </w:rPr>
        <w:t xml:space="preserve">                        2019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6</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24</w:t>
      </w:r>
      <w:r>
        <w:rPr>
          <w:rFonts w:hint="eastAsia" w:ascii="仿宋_GB2312" w:eastAsia="仿宋_GB2312" w:cs="仿宋_GB2312"/>
          <w:color w:val="000000"/>
          <w:sz w:val="32"/>
          <w:szCs w:val="32"/>
        </w:rPr>
        <w:t>日</w:t>
      </w:r>
      <w:r>
        <w:rPr>
          <w:rFonts w:ascii="仿宋_GB2312" w:eastAsia="仿宋_GB2312" w:cs="Times New Roman"/>
          <w:color w:val="000000"/>
          <w:sz w:val="32"/>
          <w:szCs w:val="32"/>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1</w:t>
      </w:r>
    </w:p>
    <w:p>
      <w:pPr>
        <w:spacing w:line="720" w:lineRule="auto"/>
        <w:jc w:val="center"/>
        <w:rPr>
          <w:rFonts w:ascii="宋体" w:hAnsi="宋体" w:eastAsia="宋体" w:cs="Times New Roman"/>
          <w:b/>
          <w:bCs/>
          <w:color w:val="000000"/>
          <w:sz w:val="44"/>
          <w:szCs w:val="44"/>
        </w:rPr>
      </w:pPr>
      <w:r>
        <w:rPr>
          <w:rFonts w:hint="eastAsia" w:ascii="宋体" w:hAnsi="宋体" w:eastAsia="宋体" w:cs="宋体"/>
          <w:b/>
          <w:bCs/>
          <w:color w:val="000000"/>
          <w:sz w:val="44"/>
          <w:szCs w:val="44"/>
        </w:rPr>
        <w:t>广州市花都区粤菜师傅培训基地名单</w:t>
      </w:r>
    </w:p>
    <w:tbl>
      <w:tblPr>
        <w:tblStyle w:val="4"/>
        <w:tblW w:w="82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252"/>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88" w:type="dxa"/>
            <w:vAlign w:val="center"/>
          </w:tcPr>
          <w:p>
            <w:pPr>
              <w:jc w:val="center"/>
              <w:rPr>
                <w:rFonts w:ascii="宋体" w:hAnsi="宋体" w:eastAsia="宋体" w:cs="Times New Roman"/>
                <w:b/>
                <w:bCs/>
                <w:color w:val="000000"/>
                <w:sz w:val="32"/>
                <w:szCs w:val="32"/>
              </w:rPr>
            </w:pPr>
            <w:r>
              <w:rPr>
                <w:rFonts w:hint="eastAsia" w:ascii="宋体" w:hAnsi="宋体" w:eastAsia="宋体" w:cs="宋体"/>
                <w:b/>
                <w:bCs/>
                <w:color w:val="000000"/>
                <w:sz w:val="32"/>
                <w:szCs w:val="32"/>
              </w:rPr>
              <w:t>序号</w:t>
            </w:r>
          </w:p>
        </w:tc>
        <w:tc>
          <w:tcPr>
            <w:tcW w:w="4252" w:type="dxa"/>
            <w:vAlign w:val="center"/>
          </w:tcPr>
          <w:p>
            <w:pPr>
              <w:jc w:val="center"/>
              <w:rPr>
                <w:rFonts w:ascii="宋体" w:hAnsi="宋体" w:eastAsia="宋体" w:cs="Times New Roman"/>
                <w:b/>
                <w:bCs/>
                <w:color w:val="000000"/>
                <w:sz w:val="32"/>
                <w:szCs w:val="32"/>
              </w:rPr>
            </w:pPr>
            <w:r>
              <w:rPr>
                <w:rFonts w:hint="eastAsia" w:ascii="宋体" w:hAnsi="宋体" w:eastAsia="宋体" w:cs="宋体"/>
                <w:b/>
                <w:bCs/>
                <w:color w:val="000000"/>
                <w:sz w:val="32"/>
                <w:szCs w:val="32"/>
              </w:rPr>
              <w:t>单位名称</w:t>
            </w:r>
          </w:p>
        </w:tc>
        <w:tc>
          <w:tcPr>
            <w:tcW w:w="3056" w:type="dxa"/>
            <w:vAlign w:val="center"/>
          </w:tcPr>
          <w:p>
            <w:pPr>
              <w:jc w:val="center"/>
              <w:rPr>
                <w:rFonts w:ascii="宋体" w:hAnsi="宋体" w:eastAsia="宋体" w:cs="Times New Roman"/>
                <w:b/>
                <w:bCs/>
                <w:color w:val="000000"/>
                <w:sz w:val="32"/>
                <w:szCs w:val="32"/>
              </w:rPr>
            </w:pPr>
            <w:r>
              <w:rPr>
                <w:rFonts w:hint="eastAsia" w:ascii="宋体" w:hAnsi="宋体" w:eastAsia="宋体" w:cs="宋体"/>
                <w:b/>
                <w:bCs/>
                <w:color w:val="000000"/>
                <w:sz w:val="32"/>
                <w:szCs w:val="32"/>
              </w:rPr>
              <w:t>资质类型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 w:type="dxa"/>
            <w:vAlign w:val="center"/>
          </w:tcPr>
          <w:p>
            <w:pPr>
              <w:jc w:val="center"/>
              <w:rPr>
                <w:rFonts w:ascii="仿宋_GB2312" w:hAnsi="宋体" w:eastAsia="仿宋_GB2312" w:cs="仿宋_GB2312"/>
                <w:color w:val="000000"/>
                <w:sz w:val="32"/>
                <w:szCs w:val="32"/>
              </w:rPr>
            </w:pPr>
            <w:r>
              <w:rPr>
                <w:rFonts w:ascii="仿宋_GB2312" w:hAnsi="宋体" w:eastAsia="仿宋_GB2312" w:cs="仿宋_GB2312"/>
                <w:color w:val="000000"/>
                <w:sz w:val="32"/>
                <w:szCs w:val="32"/>
              </w:rPr>
              <w:t>1</w:t>
            </w:r>
          </w:p>
        </w:tc>
        <w:tc>
          <w:tcPr>
            <w:tcW w:w="4252" w:type="dxa"/>
            <w:vAlign w:val="center"/>
          </w:tcPr>
          <w:p>
            <w:pPr>
              <w:jc w:val="center"/>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广州市花都区技工学校</w:t>
            </w:r>
          </w:p>
        </w:tc>
        <w:tc>
          <w:tcPr>
            <w:tcW w:w="3056" w:type="dxa"/>
            <w:vAlign w:val="center"/>
          </w:tcPr>
          <w:p>
            <w:pPr>
              <w:jc w:val="center"/>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粤菜师傅培训基地</w:t>
            </w:r>
          </w:p>
        </w:tc>
      </w:tr>
    </w:tbl>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widowControl/>
        <w:jc w:val="lef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pPr>
        <w:spacing w:line="720" w:lineRule="auto"/>
        <w:jc w:val="center"/>
        <w:rPr>
          <w:rFonts w:ascii="宋体" w:hAnsi="宋体" w:eastAsia="宋体" w:cs="Times New Roman"/>
          <w:b/>
          <w:bCs/>
          <w:color w:val="000000"/>
          <w:sz w:val="44"/>
          <w:szCs w:val="44"/>
        </w:rPr>
      </w:pPr>
      <w:r>
        <w:rPr>
          <w:rFonts w:hint="eastAsia" w:ascii="宋体" w:hAnsi="宋体" w:eastAsia="宋体" w:cs="宋体"/>
          <w:b/>
          <w:bCs/>
          <w:color w:val="000000"/>
          <w:sz w:val="44"/>
          <w:szCs w:val="44"/>
        </w:rPr>
        <w:t>广州市花都区粤菜师傅培训工作室名单</w:t>
      </w:r>
    </w:p>
    <w:tbl>
      <w:tblPr>
        <w:tblStyle w:val="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4908"/>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tcPr>
          <w:p>
            <w:pPr>
              <w:jc w:val="center"/>
              <w:rPr>
                <w:rFonts w:ascii="宋体" w:hAnsi="宋体" w:eastAsia="宋体" w:cs="Times New Roman"/>
                <w:b/>
                <w:bCs/>
                <w:color w:val="000000"/>
                <w:sz w:val="32"/>
                <w:szCs w:val="32"/>
              </w:rPr>
            </w:pPr>
            <w:r>
              <w:rPr>
                <w:rFonts w:hint="eastAsia" w:ascii="宋体" w:hAnsi="宋体" w:eastAsia="宋体" w:cs="宋体"/>
                <w:b/>
                <w:bCs/>
                <w:color w:val="000000"/>
                <w:sz w:val="32"/>
                <w:szCs w:val="32"/>
              </w:rPr>
              <w:t>序号</w:t>
            </w:r>
          </w:p>
        </w:tc>
        <w:tc>
          <w:tcPr>
            <w:tcW w:w="4908" w:type="dxa"/>
          </w:tcPr>
          <w:p>
            <w:pPr>
              <w:jc w:val="center"/>
              <w:rPr>
                <w:rFonts w:ascii="宋体" w:hAnsi="宋体" w:eastAsia="宋体" w:cs="Times New Roman"/>
                <w:b/>
                <w:bCs/>
                <w:color w:val="000000"/>
                <w:sz w:val="32"/>
                <w:szCs w:val="32"/>
              </w:rPr>
            </w:pPr>
            <w:r>
              <w:rPr>
                <w:rFonts w:hint="eastAsia" w:ascii="宋体" w:hAnsi="宋体" w:eastAsia="宋体" w:cs="宋体"/>
                <w:b/>
                <w:bCs/>
                <w:color w:val="000000"/>
                <w:sz w:val="32"/>
                <w:szCs w:val="32"/>
              </w:rPr>
              <w:t>单位名称</w:t>
            </w:r>
          </w:p>
        </w:tc>
        <w:tc>
          <w:tcPr>
            <w:tcW w:w="3300" w:type="dxa"/>
          </w:tcPr>
          <w:p>
            <w:pPr>
              <w:jc w:val="center"/>
              <w:rPr>
                <w:rFonts w:ascii="宋体" w:hAnsi="宋体" w:eastAsia="宋体" w:cs="Times New Roman"/>
                <w:b/>
                <w:bCs/>
                <w:color w:val="000000"/>
                <w:sz w:val="32"/>
                <w:szCs w:val="32"/>
              </w:rPr>
            </w:pPr>
            <w:r>
              <w:rPr>
                <w:rFonts w:hint="eastAsia" w:ascii="宋体" w:hAnsi="宋体" w:eastAsia="宋体" w:cs="宋体"/>
                <w:b/>
                <w:bCs/>
                <w:color w:val="000000"/>
                <w:sz w:val="32"/>
                <w:szCs w:val="32"/>
              </w:rPr>
              <w:t>资质类型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tcPr>
          <w:p>
            <w:pPr>
              <w:jc w:val="center"/>
              <w:rPr>
                <w:rFonts w:ascii="宋体" w:hAnsi="宋体" w:eastAsia="宋体" w:cs="宋体"/>
                <w:color w:val="000000"/>
                <w:sz w:val="32"/>
                <w:szCs w:val="32"/>
              </w:rPr>
            </w:pPr>
            <w:r>
              <w:rPr>
                <w:rFonts w:ascii="宋体" w:hAnsi="宋体" w:eastAsia="宋体" w:cs="宋体"/>
                <w:color w:val="000000"/>
                <w:sz w:val="32"/>
                <w:szCs w:val="32"/>
              </w:rPr>
              <w:t>1</w:t>
            </w:r>
          </w:p>
        </w:tc>
        <w:tc>
          <w:tcPr>
            <w:tcW w:w="4908" w:type="dxa"/>
          </w:tcPr>
          <w:p>
            <w:pPr>
              <w:jc w:val="center"/>
              <w:rPr>
                <w:rFonts w:ascii="仿宋_GB2312" w:hAnsi="宋体" w:eastAsia="仿宋_GB2312" w:cs="Times New Roman"/>
                <w:color w:val="000000"/>
                <w:sz w:val="32"/>
                <w:szCs w:val="32"/>
              </w:rPr>
            </w:pPr>
            <w:r>
              <w:rPr>
                <w:rFonts w:hint="eastAsia" w:ascii="仿宋_GB2312" w:eastAsia="仿宋_GB2312" w:cs="仿宋_GB2312"/>
                <w:color w:val="000000"/>
                <w:sz w:val="32"/>
                <w:szCs w:val="32"/>
              </w:rPr>
              <w:t>广州市金宏利投资集团有限公司</w:t>
            </w:r>
          </w:p>
        </w:tc>
        <w:tc>
          <w:tcPr>
            <w:tcW w:w="3300" w:type="dxa"/>
          </w:tcPr>
          <w:p>
            <w:pPr>
              <w:jc w:val="center"/>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粤菜师傅培训工作室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tcPr>
          <w:p>
            <w:pPr>
              <w:jc w:val="center"/>
              <w:rPr>
                <w:rFonts w:ascii="宋体" w:hAnsi="宋体" w:eastAsia="宋体" w:cs="宋体"/>
                <w:color w:val="000000"/>
                <w:sz w:val="32"/>
                <w:szCs w:val="32"/>
              </w:rPr>
            </w:pPr>
            <w:r>
              <w:rPr>
                <w:rFonts w:ascii="宋体" w:hAnsi="宋体" w:eastAsia="宋体" w:cs="宋体"/>
                <w:color w:val="000000"/>
                <w:sz w:val="32"/>
                <w:szCs w:val="32"/>
              </w:rPr>
              <w:t>2</w:t>
            </w:r>
          </w:p>
        </w:tc>
        <w:tc>
          <w:tcPr>
            <w:tcW w:w="4908" w:type="dxa"/>
          </w:tcPr>
          <w:p>
            <w:pPr>
              <w:jc w:val="center"/>
              <w:rPr>
                <w:rFonts w:ascii="仿宋_GB2312" w:hAnsi="宋体" w:eastAsia="仿宋_GB2312" w:cs="Times New Roman"/>
                <w:color w:val="000000"/>
                <w:sz w:val="32"/>
                <w:szCs w:val="32"/>
              </w:rPr>
            </w:pPr>
            <w:r>
              <w:rPr>
                <w:rFonts w:hint="eastAsia" w:ascii="仿宋_GB2312" w:eastAsia="仿宋_GB2312" w:cs="仿宋_GB2312"/>
                <w:color w:val="000000"/>
                <w:sz w:val="32"/>
                <w:szCs w:val="32"/>
              </w:rPr>
              <w:t>广州豪苑酒店有限公司</w:t>
            </w:r>
          </w:p>
        </w:tc>
        <w:tc>
          <w:tcPr>
            <w:tcW w:w="3300" w:type="dxa"/>
          </w:tcPr>
          <w:p>
            <w:pPr>
              <w:jc w:val="center"/>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粤菜师傅培训工作室</w:t>
            </w:r>
          </w:p>
        </w:tc>
      </w:tr>
    </w:tbl>
    <w:p>
      <w:pPr>
        <w:rPr>
          <w:rFonts w:ascii="仿宋_GB2312" w:eastAsia="仿宋_GB2312" w:cs="Times New Roman"/>
          <w:color w:val="FF0000"/>
          <w:sz w:val="32"/>
          <w:szCs w:val="32"/>
        </w:rPr>
      </w:pPr>
    </w:p>
    <w:p>
      <w:pPr>
        <w:rPr>
          <w:rFonts w:ascii="仿宋_GB2312" w:eastAsia="仿宋_GB2312" w:cs="Times New Roman"/>
          <w:color w:val="FF0000"/>
          <w:sz w:val="32"/>
          <w:szCs w:val="32"/>
        </w:rPr>
      </w:pPr>
    </w:p>
    <w:p>
      <w:pPr>
        <w:rPr>
          <w:rFonts w:ascii="仿宋_GB2312" w:eastAsia="仿宋_GB2312" w:cs="Times New Roman"/>
          <w:color w:val="FF0000"/>
          <w:sz w:val="32"/>
          <w:szCs w:val="32"/>
        </w:rPr>
      </w:pPr>
    </w:p>
    <w:p>
      <w:pPr>
        <w:rPr>
          <w:rFonts w:ascii="仿宋_GB2312" w:eastAsia="仿宋_GB2312" w:cs="Times New Roman"/>
          <w:color w:val="FF0000"/>
          <w:sz w:val="32"/>
          <w:szCs w:val="32"/>
        </w:rPr>
      </w:pPr>
    </w:p>
    <w:p>
      <w:pPr>
        <w:rPr>
          <w:rFonts w:ascii="仿宋_GB2312" w:eastAsia="仿宋_GB2312" w:cs="Times New Roman"/>
          <w:color w:val="FF0000"/>
          <w:sz w:val="32"/>
          <w:szCs w:val="32"/>
        </w:rPr>
      </w:pPr>
    </w:p>
    <w:p>
      <w:pPr>
        <w:rPr>
          <w:rFonts w:ascii="仿宋_GB2312" w:eastAsia="仿宋_GB2312" w:cs="Times New Roman"/>
          <w:color w:val="FF0000"/>
          <w:sz w:val="32"/>
          <w:szCs w:val="32"/>
        </w:rPr>
      </w:pPr>
    </w:p>
    <w:p>
      <w:pPr>
        <w:rPr>
          <w:rFonts w:ascii="仿宋_GB2312" w:eastAsia="仿宋_GB2312" w:cs="Times New Roman"/>
          <w:color w:val="FF0000"/>
          <w:sz w:val="32"/>
          <w:szCs w:val="32"/>
        </w:rPr>
      </w:pPr>
    </w:p>
    <w:p>
      <w:pPr>
        <w:rPr>
          <w:rFonts w:ascii="仿宋_GB2312" w:eastAsia="仿宋_GB2312" w:cs="Times New Roman"/>
          <w:color w:val="FF0000"/>
          <w:sz w:val="32"/>
          <w:szCs w:val="32"/>
        </w:rPr>
      </w:pPr>
    </w:p>
    <w:p>
      <w:pPr>
        <w:rPr>
          <w:rFonts w:ascii="仿宋_GB2312" w:eastAsia="仿宋_GB2312" w:cs="Times New Roman"/>
          <w:color w:val="FF0000"/>
          <w:sz w:val="32"/>
          <w:szCs w:val="32"/>
        </w:rPr>
      </w:pPr>
    </w:p>
    <w:p>
      <w:pPr>
        <w:rPr>
          <w:rFonts w:ascii="仿宋_GB2312" w:eastAsia="仿宋_GB2312" w:cs="Times New Roman"/>
          <w:color w:val="FF0000"/>
          <w:sz w:val="32"/>
          <w:szCs w:val="32"/>
        </w:rPr>
      </w:pPr>
    </w:p>
    <w:p>
      <w:pPr>
        <w:rPr>
          <w:rFonts w:ascii="仿宋_GB2312" w:eastAsia="仿宋_GB2312" w:cs="Times New Roman"/>
          <w:color w:val="FF0000"/>
          <w:sz w:val="32"/>
          <w:szCs w:val="32"/>
        </w:rPr>
      </w:pPr>
    </w:p>
    <w:p>
      <w:pPr>
        <w:rPr>
          <w:rFonts w:ascii="仿宋_GB2312" w:eastAsia="仿宋_GB2312" w:cs="Times New Roman"/>
          <w:color w:val="FF0000"/>
          <w:sz w:val="32"/>
          <w:szCs w:val="32"/>
        </w:rPr>
      </w:pPr>
    </w:p>
    <w:p>
      <w:pPr>
        <w:rPr>
          <w:rFonts w:ascii="仿宋_GB2312" w:eastAsia="仿宋_GB2312" w:cs="Times New Roman"/>
          <w:color w:val="FF0000"/>
          <w:sz w:val="32"/>
          <w:szCs w:val="32"/>
        </w:rPr>
      </w:pPr>
    </w:p>
    <w:p>
      <w:pPr>
        <w:rPr>
          <w:rFonts w:ascii="仿宋_GB2312" w:eastAsia="仿宋_GB2312" w:cs="Times New Roman"/>
          <w:color w:val="FF0000"/>
          <w:sz w:val="32"/>
          <w:szCs w:val="32"/>
        </w:rPr>
      </w:pPr>
    </w:p>
    <w:p>
      <w:pPr>
        <w:rPr>
          <w:rFonts w:ascii="仿宋_GB2312" w:eastAsia="仿宋_GB2312" w:cs="Times New Roman"/>
          <w:sz w:val="32"/>
          <w:szCs w:val="32"/>
        </w:rPr>
      </w:pPr>
      <w:r>
        <w:rPr>
          <w:rFonts w:hint="eastAsia" w:ascii="黑体" w:eastAsia="黑体" w:cs="黑体"/>
          <w:sz w:val="32"/>
          <w:szCs w:val="32"/>
        </w:rPr>
        <w:t>公开方式：</w:t>
      </w:r>
      <w:r>
        <w:rPr>
          <w:rFonts w:hint="eastAsia" w:ascii="仿宋_GB2312" w:eastAsia="仿宋_GB2312" w:cs="仿宋_GB2312"/>
          <w:sz w:val="32"/>
          <w:szCs w:val="32"/>
        </w:rPr>
        <w:t>主动公开</w:t>
      </w:r>
    </w:p>
    <w:sectPr>
      <w:footerReference r:id="rId4" w:type="first"/>
      <w:footerReference r:id="rId3" w:type="default"/>
      <w:pgSz w:w="11906" w:h="16838"/>
      <w:pgMar w:top="2098" w:right="1474" w:bottom="1928" w:left="1588" w:header="851" w:footer="1361"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rPr>
        <w:rStyle w:val="7"/>
        <w:rFonts w:ascii="宋体" w:hAnsi="宋体" w:eastAsia="宋体" w:cs="Times New Roman"/>
        <w:sz w:val="28"/>
        <w:szCs w:val="28"/>
      </w:rPr>
    </w:pPr>
    <w:r>
      <w:rPr>
        <w:rStyle w:val="7"/>
        <w:rFonts w:ascii="宋体" w:hAnsi="宋体" w:eastAsia="宋体" w:cs="宋体"/>
        <w:sz w:val="28"/>
        <w:szCs w:val="28"/>
      </w:rPr>
      <w:fldChar w:fldCharType="begin"/>
    </w:r>
    <w:r>
      <w:rPr>
        <w:rStyle w:val="7"/>
        <w:rFonts w:ascii="宋体" w:hAnsi="宋体" w:eastAsia="宋体" w:cs="宋体"/>
        <w:sz w:val="28"/>
        <w:szCs w:val="28"/>
      </w:rPr>
      <w:instrText xml:space="preserve">PAGE  </w:instrText>
    </w:r>
    <w:r>
      <w:rPr>
        <w:rStyle w:val="7"/>
        <w:rFonts w:ascii="宋体" w:hAnsi="宋体" w:eastAsia="宋体" w:cs="宋体"/>
        <w:sz w:val="28"/>
        <w:szCs w:val="28"/>
      </w:rPr>
      <w:fldChar w:fldCharType="separate"/>
    </w:r>
    <w:r>
      <w:rPr>
        <w:rStyle w:val="7"/>
        <w:rFonts w:ascii="宋体" w:hAnsi="宋体" w:eastAsia="宋体" w:cs="宋体"/>
        <w:sz w:val="28"/>
        <w:szCs w:val="28"/>
      </w:rPr>
      <w:t>- 2 -</w:t>
    </w:r>
    <w:r>
      <w:rPr>
        <w:rStyle w:val="7"/>
        <w:rFonts w:ascii="宋体" w:hAnsi="宋体" w:eastAsia="宋体" w:cs="宋体"/>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F92"/>
    <w:rsid w:val="001239C3"/>
    <w:rsid w:val="002155E6"/>
    <w:rsid w:val="00240F30"/>
    <w:rsid w:val="00271907"/>
    <w:rsid w:val="003518A8"/>
    <w:rsid w:val="003A3C74"/>
    <w:rsid w:val="003A63EC"/>
    <w:rsid w:val="00493FCD"/>
    <w:rsid w:val="005B5092"/>
    <w:rsid w:val="005D192A"/>
    <w:rsid w:val="005D7AEC"/>
    <w:rsid w:val="006D5A39"/>
    <w:rsid w:val="00770904"/>
    <w:rsid w:val="00770B8E"/>
    <w:rsid w:val="007D776E"/>
    <w:rsid w:val="007F57E2"/>
    <w:rsid w:val="008673E2"/>
    <w:rsid w:val="008C6F92"/>
    <w:rsid w:val="009159A8"/>
    <w:rsid w:val="00924DEA"/>
    <w:rsid w:val="00A54391"/>
    <w:rsid w:val="00A6591E"/>
    <w:rsid w:val="00A713EE"/>
    <w:rsid w:val="00B8216F"/>
    <w:rsid w:val="00C16173"/>
    <w:rsid w:val="00CD39CD"/>
    <w:rsid w:val="00D35FAD"/>
    <w:rsid w:val="00D52DB2"/>
    <w:rsid w:val="00DB5877"/>
    <w:rsid w:val="00E52FF7"/>
    <w:rsid w:val="00ED1850"/>
    <w:rsid w:val="00FB7148"/>
    <w:rsid w:val="3C9F173B"/>
    <w:rsid w:val="4AC36D93"/>
    <w:rsid w:val="63F04453"/>
    <w:rsid w:val="7E7F65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rPr>
      <w:rFonts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99"/>
  </w:style>
  <w:style w:type="character" w:customStyle="1" w:styleId="8">
    <w:name w:val="Footer Char"/>
    <w:basedOn w:val="6"/>
    <w:link w:val="2"/>
    <w:locked/>
    <w:uiPriority w:val="99"/>
    <w:rPr>
      <w:sz w:val="18"/>
      <w:szCs w:val="18"/>
    </w:rPr>
  </w:style>
  <w:style w:type="character" w:customStyle="1" w:styleId="9">
    <w:name w:val="Header Char"/>
    <w:basedOn w:val="6"/>
    <w:link w:val="3"/>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4</Pages>
  <Words>90</Words>
  <Characters>513</Characters>
  <Lines>0</Lines>
  <Paragraphs>0</Paragraphs>
  <TotalTime>17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2019-06-24T03:54:00Z</dcterms:created>
  <dc:creator>xihai</dc:creator>
  <cp:lastModifiedBy>you</cp:lastModifiedBy>
  <cp:lastPrinted>2019-06-24T07:39:00Z</cp:lastPrinted>
  <dcterms:modified xsi:type="dcterms:W3CDTF">2022-09-09T06:43:06Z</dcterms:modified>
  <dc:title>广州市花都区人力资源和社会保障局关于授予花都区粤菜师傅培训基地和粤菜师傅培训工作室的通知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516F350B34674C2BBE6E953C0A258259</vt:lpwstr>
  </property>
</Properties>
</file>