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after="240" w:afterAutospacing="0" w:line="52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广州市</w:t>
      </w:r>
      <w:r>
        <w:rPr>
          <w:rFonts w:hint="eastAsia" w:ascii="方正小标宋简体" w:hAnsi="方正小标宋简体" w:eastAsia="方正小标宋简体" w:cs="方正小标宋简体"/>
          <w:color w:val="000000"/>
          <w:sz w:val="44"/>
          <w:szCs w:val="44"/>
          <w:lang w:val="en-US" w:eastAsia="zh-CN"/>
        </w:rPr>
        <w:t>花都区</w:t>
      </w:r>
      <w:r>
        <w:rPr>
          <w:rFonts w:hint="eastAsia" w:ascii="方正小标宋简体" w:hAnsi="方正小标宋简体" w:eastAsia="方正小标宋简体" w:cs="方正小标宋简体"/>
          <w:color w:val="000000"/>
          <w:sz w:val="44"/>
          <w:szCs w:val="44"/>
        </w:rPr>
        <w:t>全民健身实施计划</w:t>
      </w:r>
    </w:p>
    <w:p>
      <w:pPr>
        <w:pStyle w:val="9"/>
        <w:keepNext w:val="0"/>
        <w:keepLines w:val="0"/>
        <w:pageBreakBefore w:val="0"/>
        <w:widowControl/>
        <w:suppressLineNumbers w:val="0"/>
        <w:kinsoku/>
        <w:wordWrap/>
        <w:overflowPunct/>
        <w:topLinePunct w:val="0"/>
        <w:autoSpaceDE/>
        <w:autoSpaceDN/>
        <w:bidi w:val="0"/>
        <w:adjustRightInd/>
        <w:snapToGrid/>
        <w:spacing w:after="240" w:afterAutospacing="0" w:line="520" w:lineRule="exact"/>
        <w:jc w:val="center"/>
        <w:textAlignment w:val="auto"/>
        <w:rPr>
          <w:rFonts w:hint="eastAsia" w:ascii="楷体" w:hAnsi="楷体" w:eastAsia="楷体" w:cs="楷体"/>
          <w:sz w:val="32"/>
          <w:szCs w:val="32"/>
          <w:lang w:eastAsia="zh-CN"/>
        </w:rPr>
      </w:pPr>
      <w:r>
        <w:rPr>
          <w:rFonts w:hint="eastAsia" w:ascii="楷体" w:hAnsi="楷体" w:eastAsia="楷体" w:cs="楷体"/>
          <w:color w:val="000000"/>
          <w:sz w:val="32"/>
          <w:szCs w:val="32"/>
        </w:rPr>
        <w:t>（2021</w:t>
      </w:r>
      <w:r>
        <w:rPr>
          <w:rFonts w:hint="eastAsia" w:ascii="楷体" w:hAnsi="楷体" w:eastAsia="楷体" w:cs="楷体"/>
          <w:color w:val="000000"/>
          <w:sz w:val="32"/>
          <w:szCs w:val="32"/>
          <w:lang w:val="en-US" w:eastAsia="zh-CN"/>
        </w:rPr>
        <w:t>-</w:t>
      </w:r>
      <w:r>
        <w:rPr>
          <w:rFonts w:hint="eastAsia" w:ascii="楷体" w:hAnsi="楷体" w:eastAsia="楷体" w:cs="楷体"/>
          <w:color w:val="000000"/>
          <w:sz w:val="32"/>
          <w:szCs w:val="32"/>
        </w:rPr>
        <w:t>2025年）</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征求意见稿</w:t>
      </w:r>
      <w:r>
        <w:rPr>
          <w:rFonts w:hint="eastAsia" w:ascii="楷体" w:hAnsi="楷体" w:eastAsia="楷体" w:cs="楷体"/>
          <w:color w:val="000000"/>
          <w:sz w:val="32"/>
          <w:szCs w:val="32"/>
          <w:lang w:eastAsia="zh-CN"/>
        </w:rPr>
        <w:t>）</w:t>
      </w:r>
    </w:p>
    <w:p>
      <w:pPr>
        <w:keepNext w:val="0"/>
        <w:keepLines w:val="0"/>
        <w:pageBreakBefore w:val="0"/>
        <w:widowControl/>
        <w:suppressLineNumbers w:val="0"/>
        <w:kinsoku/>
        <w:wordWrap/>
        <w:overflowPunct/>
        <w:topLinePunct w:val="0"/>
        <w:bidi w:val="0"/>
        <w:snapToGrid/>
        <w:spacing w:line="520" w:lineRule="exact"/>
        <w:ind w:firstLine="620" w:firstLineChars="200"/>
        <w:jc w:val="both"/>
        <w:textAlignment w:val="auto"/>
        <w:rPr>
          <w:rFonts w:hint="eastAsia" w:ascii="仿宋_GB2312" w:eastAsia="仿宋_GB2312" w:cs="仿宋_GB2312"/>
          <w:color w:val="000000"/>
          <w:sz w:val="31"/>
          <w:szCs w:val="31"/>
        </w:rPr>
      </w:pPr>
      <w:r>
        <w:rPr>
          <w:rFonts w:ascii="仿宋_GB2312" w:eastAsia="仿宋_GB2312" w:cs="仿宋_GB2312"/>
          <w:color w:val="000000"/>
          <w:sz w:val="31"/>
          <w:szCs w:val="31"/>
        </w:rPr>
        <w:t>为贯彻落实健康中国战略和全民健身国家战略</w:t>
      </w:r>
      <w:r>
        <w:rPr>
          <w:rFonts w:hint="eastAsia" w:ascii="仿宋_GB2312" w:eastAsia="仿宋_GB2312" w:cs="仿宋_GB2312"/>
          <w:color w:val="000000"/>
          <w:sz w:val="31"/>
          <w:szCs w:val="31"/>
        </w:rPr>
        <w:t>，根据《国务院关于印发全民健身计划（</w:t>
      </w:r>
      <w:r>
        <w:rPr>
          <w:rFonts w:hint="default" w:ascii="Times New Roman" w:hAnsi="Times New Roman" w:cs="Times New Roman"/>
          <w:color w:val="000000"/>
          <w:sz w:val="31"/>
          <w:szCs w:val="31"/>
        </w:rPr>
        <w:t>2021—2025</w:t>
      </w:r>
      <w:r>
        <w:rPr>
          <w:rFonts w:hint="eastAsia" w:ascii="仿宋_GB2312" w:eastAsia="仿宋_GB2312" w:cs="仿宋_GB2312"/>
          <w:color w:val="000000"/>
          <w:sz w:val="31"/>
          <w:szCs w:val="31"/>
        </w:rPr>
        <w:t>年）的通知》（国发〔</w:t>
      </w:r>
      <w:r>
        <w:rPr>
          <w:rFonts w:hint="default" w:ascii="Times New Roman" w:hAnsi="Times New Roman" w:cs="Times New Roman"/>
          <w:color w:val="000000"/>
          <w:sz w:val="31"/>
          <w:szCs w:val="31"/>
        </w:rPr>
        <w:t>2021</w:t>
      </w:r>
      <w:r>
        <w:rPr>
          <w:rFonts w:hint="eastAsia" w:ascii="仿宋_GB2312" w:eastAsia="仿宋_GB2312" w:cs="仿宋_GB2312"/>
          <w:color w:val="000000"/>
          <w:sz w:val="31"/>
          <w:szCs w:val="31"/>
        </w:rPr>
        <w:t>〕</w:t>
      </w:r>
      <w:r>
        <w:rPr>
          <w:rFonts w:hint="default" w:ascii="Times New Roman" w:hAnsi="Times New Roman" w:cs="Times New Roman"/>
          <w:color w:val="000000"/>
          <w:sz w:val="31"/>
          <w:szCs w:val="31"/>
        </w:rPr>
        <w:t>11</w:t>
      </w:r>
      <w:r>
        <w:rPr>
          <w:rFonts w:hint="eastAsia" w:ascii="仿宋_GB2312" w:eastAsia="仿宋_GB2312" w:cs="仿宋_GB2312"/>
          <w:color w:val="000000"/>
          <w:sz w:val="31"/>
          <w:szCs w:val="31"/>
        </w:rPr>
        <w:t>号）</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《广东省人民政府关于印发广东省全民健身实施计划（</w:t>
      </w:r>
      <w:r>
        <w:rPr>
          <w:rFonts w:hint="default" w:ascii="Times New Roman" w:hAnsi="Times New Roman" w:cs="Times New Roman"/>
          <w:color w:val="000000"/>
          <w:sz w:val="31"/>
          <w:szCs w:val="31"/>
        </w:rPr>
        <w:t>2021—2025</w:t>
      </w:r>
      <w:r>
        <w:rPr>
          <w:rFonts w:hint="eastAsia" w:ascii="仿宋_GB2312" w:eastAsia="仿宋_GB2312" w:cs="仿宋_GB2312"/>
          <w:color w:val="000000"/>
          <w:sz w:val="31"/>
          <w:szCs w:val="31"/>
        </w:rPr>
        <w:t>年）的通知》（粤府〔</w:t>
      </w:r>
      <w:r>
        <w:rPr>
          <w:rFonts w:hint="default" w:ascii="Times New Roman" w:hAnsi="Times New Roman" w:cs="Times New Roman"/>
          <w:color w:val="000000"/>
          <w:sz w:val="31"/>
          <w:szCs w:val="31"/>
        </w:rPr>
        <w:t>2021</w:t>
      </w:r>
      <w:r>
        <w:rPr>
          <w:rFonts w:hint="eastAsia" w:ascii="仿宋_GB2312" w:eastAsia="仿宋_GB2312" w:cs="仿宋_GB2312"/>
          <w:color w:val="000000"/>
          <w:sz w:val="31"/>
          <w:szCs w:val="31"/>
        </w:rPr>
        <w:t>〕</w:t>
      </w:r>
      <w:r>
        <w:rPr>
          <w:rFonts w:hint="default" w:ascii="Times New Roman" w:hAnsi="Times New Roman" w:cs="Times New Roman"/>
          <w:color w:val="000000"/>
          <w:sz w:val="31"/>
          <w:szCs w:val="31"/>
        </w:rPr>
        <w:t>80</w:t>
      </w:r>
      <w:r>
        <w:rPr>
          <w:rFonts w:hint="eastAsia" w:ascii="仿宋_GB2312" w:eastAsia="仿宋_GB2312" w:cs="仿宋_GB2312"/>
          <w:color w:val="000000"/>
          <w:sz w:val="31"/>
          <w:szCs w:val="31"/>
        </w:rPr>
        <w:t>号）</w:t>
      </w:r>
      <w:r>
        <w:rPr>
          <w:rFonts w:hint="eastAsia" w:ascii="仿宋_GB2312" w:eastAsia="仿宋_GB2312" w:cs="仿宋_GB2312"/>
          <w:color w:val="000000"/>
          <w:sz w:val="31"/>
          <w:szCs w:val="31"/>
          <w:lang w:val="en-US" w:eastAsia="zh-CN"/>
        </w:rPr>
        <w:t>和《广州市人民政府关于印发广州市全民健身</w:t>
      </w:r>
      <w:r>
        <w:rPr>
          <w:rFonts w:hint="eastAsia" w:ascii="仿宋_GB2312" w:eastAsia="仿宋_GB2312" w:cs="仿宋_GB2312"/>
          <w:color w:val="000000"/>
          <w:sz w:val="31"/>
          <w:szCs w:val="31"/>
        </w:rPr>
        <w:t>实施计划（</w:t>
      </w:r>
      <w:r>
        <w:rPr>
          <w:rFonts w:hint="default" w:ascii="仿宋_GB2312" w:eastAsia="仿宋_GB2312" w:cs="仿宋_GB2312"/>
          <w:color w:val="000000"/>
          <w:sz w:val="31"/>
          <w:szCs w:val="31"/>
        </w:rPr>
        <w:t>2021—2025</w:t>
      </w:r>
      <w:r>
        <w:rPr>
          <w:rFonts w:hint="eastAsia" w:ascii="仿宋_GB2312" w:eastAsia="仿宋_GB2312" w:cs="仿宋_GB2312"/>
          <w:color w:val="000000"/>
          <w:sz w:val="31"/>
          <w:szCs w:val="31"/>
        </w:rPr>
        <w:t>年）的通知</w:t>
      </w:r>
      <w:r>
        <w:rPr>
          <w:rFonts w:hint="eastAsia" w:ascii="仿宋_GB2312" w:eastAsia="仿宋_GB2312" w:cs="仿宋_GB2312"/>
          <w:color w:val="000000"/>
          <w:sz w:val="31"/>
          <w:szCs w:val="31"/>
          <w:lang w:val="en-US" w:eastAsia="zh-CN"/>
        </w:rPr>
        <w:t>》</w:t>
      </w:r>
      <w:r>
        <w:rPr>
          <w:rFonts w:hint="eastAsia" w:ascii="仿宋_GB2312" w:eastAsia="仿宋_GB2312" w:cs="仿宋_GB2312"/>
          <w:color w:val="000000"/>
          <w:sz w:val="31"/>
          <w:szCs w:val="31"/>
        </w:rPr>
        <w:t>（</w:t>
      </w:r>
      <w:r>
        <w:rPr>
          <w:rFonts w:hint="eastAsia" w:ascii="仿宋_GB2312" w:eastAsia="仿宋_GB2312" w:cs="仿宋_GB2312"/>
          <w:color w:val="000000"/>
          <w:sz w:val="31"/>
          <w:szCs w:val="31"/>
          <w:lang w:val="en-US" w:eastAsia="zh-CN"/>
        </w:rPr>
        <w:t>穗</w:t>
      </w:r>
      <w:r>
        <w:rPr>
          <w:rFonts w:hint="eastAsia" w:ascii="仿宋_GB2312" w:eastAsia="仿宋_GB2312" w:cs="仿宋_GB2312"/>
          <w:color w:val="000000"/>
          <w:sz w:val="31"/>
          <w:szCs w:val="31"/>
        </w:rPr>
        <w:t>府〔</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2</w:t>
      </w:r>
      <w:r>
        <w:rPr>
          <w:rFonts w:hint="eastAsia" w:ascii="仿宋_GB2312" w:eastAsia="仿宋_GB2312" w:cs="仿宋_GB2312"/>
          <w:color w:val="000000"/>
          <w:sz w:val="31"/>
          <w:szCs w:val="31"/>
        </w:rPr>
        <w:t>〕</w:t>
      </w:r>
      <w:r>
        <w:rPr>
          <w:rFonts w:hint="eastAsia" w:ascii="仿宋_GB2312" w:eastAsia="仿宋_GB2312" w:cs="仿宋_GB2312"/>
          <w:color w:val="000000"/>
          <w:sz w:val="31"/>
          <w:szCs w:val="31"/>
          <w:lang w:val="en-US" w:eastAsia="zh-CN"/>
        </w:rPr>
        <w:t>5</w:t>
      </w:r>
      <w:r>
        <w:rPr>
          <w:rFonts w:hint="eastAsia" w:ascii="仿宋_GB2312" w:eastAsia="仿宋_GB2312" w:cs="仿宋_GB2312"/>
          <w:color w:val="000000"/>
          <w:sz w:val="31"/>
          <w:szCs w:val="31"/>
        </w:rPr>
        <w:t>号）</w:t>
      </w:r>
      <w:r>
        <w:rPr>
          <w:rFonts w:hint="eastAsia" w:ascii="仿宋_GB2312" w:eastAsia="仿宋_GB2312" w:cs="仿宋_GB2312"/>
          <w:color w:val="000000"/>
          <w:sz w:val="31"/>
          <w:szCs w:val="31"/>
          <w:lang w:val="en-US" w:eastAsia="zh-CN"/>
        </w:rPr>
        <w:t>等文件精神</w:t>
      </w:r>
      <w:r>
        <w:rPr>
          <w:rFonts w:hint="eastAsia" w:ascii="仿宋_GB2312" w:eastAsia="仿宋_GB2312" w:cs="仿宋_GB2312"/>
          <w:color w:val="000000"/>
          <w:sz w:val="31"/>
          <w:szCs w:val="31"/>
        </w:rPr>
        <w:t>，</w:t>
      </w:r>
      <w:r>
        <w:rPr>
          <w:rFonts w:hint="eastAsia" w:ascii="仿宋_GB2312" w:eastAsia="仿宋_GB2312" w:cs="仿宋_GB2312"/>
          <w:color w:val="000000"/>
          <w:sz w:val="31"/>
          <w:szCs w:val="31"/>
          <w:lang w:val="en-US" w:eastAsia="zh-CN"/>
        </w:rPr>
        <w:t>结合我区实际，</w:t>
      </w:r>
      <w:r>
        <w:rPr>
          <w:rFonts w:hint="eastAsia" w:ascii="仿宋_GB2312" w:eastAsia="仿宋_GB2312" w:cs="仿宋_GB2312"/>
          <w:color w:val="000000"/>
          <w:sz w:val="31"/>
          <w:szCs w:val="31"/>
        </w:rPr>
        <w:t>制定本实施计划。</w:t>
      </w:r>
      <w:bookmarkStart w:id="1" w:name="_GoBack"/>
      <w:bookmarkEnd w:id="1"/>
    </w:p>
    <w:p>
      <w:pPr>
        <w:pStyle w:val="9"/>
        <w:keepNext w:val="0"/>
        <w:keepLines w:val="0"/>
        <w:pageBreakBefore w:val="0"/>
        <w:widowControl/>
        <w:suppressLineNumbers w:val="0"/>
        <w:kinsoku/>
        <w:wordWrap/>
        <w:overflowPunct/>
        <w:topLinePunct w:val="0"/>
        <w:bidi w:val="0"/>
        <w:snapToGrid/>
        <w:spacing w:line="520" w:lineRule="exact"/>
        <w:ind w:left="0" w:firstLine="640"/>
        <w:jc w:val="both"/>
        <w:textAlignment w:val="auto"/>
        <w:rPr>
          <w:rFonts w:ascii="黑体" w:hAnsi="宋体" w:eastAsia="黑体" w:cs="黑体"/>
          <w:color w:val="000000"/>
          <w:sz w:val="31"/>
          <w:szCs w:val="31"/>
        </w:rPr>
      </w:pPr>
      <w:r>
        <w:rPr>
          <w:rFonts w:ascii="黑体" w:hAnsi="宋体" w:eastAsia="黑体" w:cs="黑体"/>
          <w:color w:val="000000"/>
          <w:sz w:val="31"/>
          <w:szCs w:val="31"/>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pPr>
      <w:r>
        <w:rPr>
          <w:rFonts w:ascii="楷体_GB2312" w:eastAsia="楷体_GB2312" w:cs="楷体_GB2312"/>
          <w:color w:val="000000"/>
          <w:sz w:val="31"/>
          <w:szCs w:val="31"/>
        </w:rPr>
        <w:t>（一</w:t>
      </w:r>
      <w:r>
        <w:rPr>
          <w:rFonts w:hint="default" w:ascii="楷体_GB2312" w:eastAsia="楷体_GB2312" w:cs="楷体_GB2312"/>
          <w:color w:val="000000"/>
          <w:sz w:val="31"/>
          <w:szCs w:val="31"/>
        </w:rPr>
        <w:t>）指导思想。</w:t>
      </w:r>
      <w:r>
        <w:rPr>
          <w:rFonts w:hint="eastAsia" w:ascii="仿宋_GB2312" w:eastAsia="仿宋_GB2312" w:cs="仿宋_GB2312"/>
          <w:color w:val="000000"/>
          <w:sz w:val="31"/>
          <w:szCs w:val="31"/>
          <w:lang w:val="en-US" w:eastAsia="zh-CN"/>
        </w:rPr>
        <w:t>坚持以习近平新时代中国特色社会主义思想为指导，全面贯彻</w:t>
      </w:r>
      <w:r>
        <w:rPr>
          <w:rFonts w:hint="eastAsia" w:ascii="仿宋_GB2312" w:eastAsia="仿宋_GB2312" w:cs="仿宋_GB2312"/>
          <w:color w:val="000000"/>
          <w:sz w:val="31"/>
          <w:szCs w:val="31"/>
        </w:rPr>
        <w:t>落实党的</w:t>
      </w:r>
      <w:r>
        <w:rPr>
          <w:rFonts w:hint="eastAsia" w:ascii="仿宋_GB2312" w:eastAsia="仿宋_GB2312" w:cs="仿宋_GB2312"/>
          <w:color w:val="000000"/>
          <w:sz w:val="31"/>
          <w:szCs w:val="31"/>
          <w:lang w:val="en-US" w:eastAsia="zh-CN"/>
        </w:rPr>
        <w:t>二十大</w:t>
      </w:r>
      <w:r>
        <w:rPr>
          <w:rFonts w:hint="eastAsia" w:ascii="仿宋_GB2312" w:eastAsia="仿宋_GB2312" w:cs="仿宋_GB2312"/>
          <w:color w:val="000000"/>
          <w:sz w:val="31"/>
          <w:szCs w:val="31"/>
        </w:rPr>
        <w:t>精神</w:t>
      </w:r>
      <w:r>
        <w:rPr>
          <w:rFonts w:hint="eastAsia" w:ascii="仿宋_GB2312" w:eastAsia="仿宋_GB2312" w:cs="仿宋_GB2312"/>
          <w:color w:val="000000"/>
          <w:sz w:val="31"/>
          <w:szCs w:val="31"/>
          <w:lang w:val="en-US" w:eastAsia="zh-CN"/>
        </w:rPr>
        <w:t>以及习近平总书记关于体育工作的重要论述精神</w:t>
      </w:r>
      <w:r>
        <w:rPr>
          <w:rFonts w:hint="eastAsia" w:ascii="仿宋_GB2312" w:eastAsia="仿宋_GB2312" w:cs="仿宋_GB2312"/>
          <w:color w:val="000000"/>
          <w:sz w:val="31"/>
          <w:szCs w:val="31"/>
        </w:rPr>
        <w:t>，</w:t>
      </w:r>
      <w:r>
        <w:rPr>
          <w:rFonts w:hint="eastAsia" w:ascii="仿宋_GB2312" w:eastAsia="仿宋_GB2312" w:cs="仿宋_GB2312"/>
          <w:color w:val="000000"/>
          <w:sz w:val="31"/>
          <w:szCs w:val="31"/>
          <w:lang w:val="en-US" w:eastAsia="zh-CN"/>
        </w:rPr>
        <w:t>以“四个出新出彩”引领体育工作全面出新出彩，紧紧围绕高水平建设“国际空铁枢纽、高端智造基地、创新活力都会、绿色宜居花都”的发展目标，牢</w:t>
      </w:r>
      <w:r>
        <w:rPr>
          <w:rFonts w:hint="eastAsia" w:ascii="仿宋_GB2312" w:eastAsia="仿宋_GB2312" w:cs="仿宋_GB2312"/>
          <w:color w:val="000000"/>
          <w:sz w:val="31"/>
          <w:szCs w:val="31"/>
        </w:rPr>
        <w:t>固树立创新、协调、绿色、开放、共享的发展理念，以增强我区城乡居民体质、促进全民健康为根本目的，以满足城乡居民体育健身需求为出发点和落脚点，统筹建设全民健身公共服务体系，不断提高全区人民的身体素质、健康水平和生活质量，为</w:t>
      </w:r>
      <w:r>
        <w:rPr>
          <w:rFonts w:hint="eastAsia" w:ascii="仿宋_GB2312" w:eastAsia="仿宋_GB2312" w:cs="仿宋_GB2312"/>
          <w:color w:val="000000"/>
          <w:sz w:val="31"/>
          <w:szCs w:val="31"/>
          <w:lang w:val="en-US" w:eastAsia="zh-CN"/>
        </w:rPr>
        <w:t>花都区打造广州发展北部新增长极提供坚实保障</w:t>
      </w:r>
      <w:r>
        <w:rPr>
          <w:rFonts w:hint="eastAsia" w:ascii="仿宋_GB2312" w:eastAsia="仿宋_GB2312" w:cs="仿宋_GB2312"/>
          <w:color w:val="000000"/>
          <w:sz w:val="31"/>
          <w:szCs w:val="31"/>
        </w:rPr>
        <w:t>。</w:t>
      </w:r>
    </w:p>
    <w:p>
      <w:pPr>
        <w:pStyle w:val="9"/>
        <w:keepNext w:val="0"/>
        <w:keepLines w:val="0"/>
        <w:pageBreakBefore w:val="0"/>
        <w:widowControl/>
        <w:suppressLineNumbers w:val="0"/>
        <w:kinsoku/>
        <w:wordWrap/>
        <w:overflowPunct/>
        <w:topLinePunct w:val="0"/>
        <w:bidi w:val="0"/>
        <w:snapToGrid/>
        <w:spacing w:line="520" w:lineRule="exact"/>
        <w:ind w:left="0" w:firstLine="640"/>
        <w:jc w:val="both"/>
        <w:textAlignment w:val="auto"/>
        <w:rPr>
          <w:rFonts w:hint="eastAsia" w:ascii="仿宋_GB2312" w:hAnsi="宋体" w:eastAsia="仿宋_GB2312" w:cs="仿宋_GB2312"/>
          <w:color w:val="000000"/>
          <w:kern w:val="0"/>
          <w:sz w:val="31"/>
          <w:szCs w:val="31"/>
          <w:lang w:val="en-US" w:eastAsia="zh-CN" w:bidi="ar"/>
        </w:rPr>
      </w:pPr>
      <w:r>
        <w:rPr>
          <w:rFonts w:hint="default" w:ascii="楷体_GB2312" w:eastAsia="楷体_GB2312" w:cs="楷体_GB2312"/>
          <w:color w:val="000000"/>
          <w:sz w:val="31"/>
          <w:szCs w:val="31"/>
        </w:rPr>
        <w:t>（二）主要目标。</w:t>
      </w:r>
      <w:r>
        <w:rPr>
          <w:rFonts w:hint="eastAsia" w:ascii="仿宋_GB2312" w:eastAsia="仿宋_GB2312" w:cs="仿宋_GB2312"/>
          <w:color w:val="000000"/>
          <w:sz w:val="31"/>
          <w:szCs w:val="31"/>
        </w:rPr>
        <w:t>到</w:t>
      </w:r>
      <w:r>
        <w:rPr>
          <w:rFonts w:hint="default" w:ascii="Times New Roman" w:hAnsi="Times New Roman" w:cs="Times New Roman"/>
          <w:color w:val="000000"/>
          <w:sz w:val="31"/>
          <w:szCs w:val="31"/>
        </w:rPr>
        <w:t>2025</w:t>
      </w:r>
      <w:r>
        <w:rPr>
          <w:rFonts w:hint="eastAsia" w:ascii="仿宋_GB2312" w:eastAsia="仿宋_GB2312" w:cs="仿宋_GB2312"/>
          <w:color w:val="000000"/>
          <w:sz w:val="31"/>
          <w:szCs w:val="31"/>
        </w:rPr>
        <w:t>年，政府主导、社会协同、公众参</w:t>
      </w:r>
      <w:r>
        <w:rPr>
          <w:rFonts w:hint="eastAsia" w:ascii="仿宋_GB2312" w:hAnsi="宋体" w:eastAsia="仿宋_GB2312" w:cs="仿宋_GB2312"/>
          <w:color w:val="000000"/>
          <w:kern w:val="0"/>
          <w:sz w:val="31"/>
          <w:szCs w:val="31"/>
          <w:lang w:val="en-US" w:eastAsia="zh-CN" w:bidi="ar"/>
        </w:rPr>
        <w:t>与、法治保障的全民健身工作机制更加完善，基本建成与花都区经济社会发展整体实力相适应的全民健身公共服务体系，夯实“城市10分钟健身圈”和“农村10里健身圈”格局，人均体育场地面积达到2.8平方米以上，城乡居民健身意识普遍增强，身体素质逐步提高，经常参加体育锻炼的人数不低于60万，每千人拥有社会体育指导员不低于</w:t>
      </w:r>
      <w:r>
        <w:rPr>
          <w:rFonts w:hint="default" w:ascii="仿宋_GB2312" w:hAnsi="宋体" w:eastAsia="仿宋_GB2312" w:cs="仿宋_GB2312"/>
          <w:color w:val="000000"/>
          <w:kern w:val="0"/>
          <w:sz w:val="31"/>
          <w:szCs w:val="31"/>
          <w:lang w:val="en-US" w:eastAsia="zh-CN" w:bidi="ar"/>
        </w:rPr>
        <w:t>2.5</w:t>
      </w:r>
      <w:r>
        <w:rPr>
          <w:rFonts w:hint="eastAsia" w:ascii="仿宋_GB2312" w:hAnsi="宋体" w:eastAsia="仿宋_GB2312" w:cs="仿宋_GB2312"/>
          <w:color w:val="000000"/>
          <w:kern w:val="0"/>
          <w:sz w:val="31"/>
          <w:szCs w:val="31"/>
          <w:lang w:val="en-US" w:eastAsia="zh-CN" w:bidi="ar"/>
        </w:rPr>
        <w:t>名，</w:t>
      </w:r>
      <w:r>
        <w:rPr>
          <w:rFonts w:hint="eastAsia" w:ascii="Times New Roman" w:hAnsi="Times New Roman" w:eastAsia="仿宋_GB2312" w:cs="Times New Roman"/>
          <w:sz w:val="32"/>
          <w:szCs w:val="36"/>
        </w:rPr>
        <w:t>带动全区体育产业规模达280亿元。</w:t>
      </w:r>
    </w:p>
    <w:p>
      <w:pPr>
        <w:pStyle w:val="9"/>
        <w:keepNext w:val="0"/>
        <w:keepLines w:val="0"/>
        <w:pageBreakBefore w:val="0"/>
        <w:widowControl/>
        <w:suppressLineNumbers w:val="0"/>
        <w:kinsoku/>
        <w:wordWrap/>
        <w:overflowPunct/>
        <w:topLinePunct w:val="0"/>
        <w:bidi w:val="0"/>
        <w:snapToGrid/>
        <w:spacing w:line="520" w:lineRule="exact"/>
        <w:ind w:left="0" w:firstLine="640"/>
        <w:jc w:val="both"/>
        <w:textAlignment w:val="auto"/>
        <w:rPr>
          <w:rFonts w:hint="eastAsia" w:ascii="仿宋_GB2312" w:hAnsi="宋体" w:eastAsia="仿宋_GB2312" w:cs="仿宋_GB2312"/>
          <w:color w:val="000000"/>
          <w:kern w:val="0"/>
          <w:sz w:val="31"/>
          <w:szCs w:val="31"/>
          <w:lang w:val="en-US" w:eastAsia="zh-CN" w:bidi="ar"/>
        </w:rPr>
      </w:pPr>
      <w:r>
        <w:rPr>
          <w:rFonts w:hint="eastAsia" w:ascii="黑体" w:eastAsia="黑体" w:cs="黑体"/>
          <w:color w:val="000000"/>
          <w:sz w:val="31"/>
          <w:szCs w:val="31"/>
          <w:lang w:eastAsia="zh-CN"/>
        </w:rPr>
        <w:t>二、主要任务</w:t>
      </w:r>
    </w:p>
    <w:p>
      <w:pPr>
        <w:keepNext w:val="0"/>
        <w:keepLines w:val="0"/>
        <w:pageBreakBefore w:val="0"/>
        <w:kinsoku/>
        <w:wordWrap/>
        <w:overflowPunct/>
        <w:topLinePunct w:val="0"/>
        <w:bidi w:val="0"/>
        <w:snapToGrid/>
        <w:spacing w:line="520" w:lineRule="exact"/>
        <w:ind w:firstLine="620" w:firstLineChars="200"/>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（一）</w:t>
      </w:r>
      <w:r>
        <w:rPr>
          <w:rFonts w:hint="default" w:ascii="楷体_GB2312" w:hAnsi="宋体" w:eastAsia="楷体_GB2312" w:cs="楷体_GB2312"/>
          <w:color w:val="000000"/>
          <w:kern w:val="0"/>
          <w:sz w:val="31"/>
          <w:szCs w:val="31"/>
          <w:lang w:val="en-US" w:eastAsia="zh-CN" w:bidi="ar"/>
        </w:rPr>
        <w:t>规划打造三大全民健身</w:t>
      </w:r>
      <w:r>
        <w:rPr>
          <w:rFonts w:hint="eastAsia" w:ascii="楷体_GB2312" w:hAnsi="宋体" w:eastAsia="楷体_GB2312" w:cs="楷体_GB2312"/>
          <w:color w:val="000000"/>
          <w:kern w:val="0"/>
          <w:sz w:val="31"/>
          <w:szCs w:val="31"/>
          <w:lang w:val="en-US" w:eastAsia="zh-CN" w:bidi="ar"/>
        </w:rPr>
        <w:t>设施</w:t>
      </w:r>
      <w:r>
        <w:rPr>
          <w:rFonts w:hint="default" w:ascii="楷体_GB2312" w:hAnsi="宋体" w:eastAsia="楷体_GB2312" w:cs="楷体_GB2312"/>
          <w:color w:val="000000"/>
          <w:kern w:val="0"/>
          <w:sz w:val="31"/>
          <w:szCs w:val="31"/>
          <w:lang w:val="en-US" w:eastAsia="zh-CN" w:bidi="ar"/>
        </w:rPr>
        <w:t>功能区</w:t>
      </w:r>
      <w:r>
        <w:rPr>
          <w:rFonts w:hint="eastAsia" w:ascii="楷体_GB2312" w:hAnsi="宋体" w:eastAsia="楷体_GB2312" w:cs="楷体_GB2312"/>
          <w:color w:val="000000"/>
          <w:kern w:val="0"/>
          <w:sz w:val="31"/>
          <w:szCs w:val="31"/>
          <w:lang w:val="en-US" w:eastAsia="zh-CN" w:bidi="ar"/>
        </w:rPr>
        <w:t>。</w:t>
      </w:r>
    </w:p>
    <w:p>
      <w:pPr>
        <w:keepNext w:val="0"/>
        <w:keepLines w:val="0"/>
        <w:pageBreakBefore w:val="0"/>
        <w:kinsoku/>
        <w:wordWrap/>
        <w:overflowPunct/>
        <w:topLinePunct w:val="0"/>
        <w:bidi w:val="0"/>
        <w:snapToGrid/>
        <w:spacing w:line="520" w:lineRule="exact"/>
        <w:ind w:firstLine="643" w:firstLineChars="200"/>
        <w:textAlignment w:val="auto"/>
        <w:rPr>
          <w:rFonts w:hint="eastAsia" w:ascii="Times New Roman Regular" w:hAnsi="Times New Roman Regular" w:eastAsia="仿宋_GB2312" w:cs="Times New Roman Regular"/>
          <w:b w:val="0"/>
          <w:bCs/>
          <w:kern w:val="21"/>
          <w:sz w:val="32"/>
          <w:szCs w:val="32"/>
        </w:rPr>
      </w:pPr>
      <w:r>
        <w:rPr>
          <w:rFonts w:hint="eastAsia" w:eastAsia="仿宋_GB2312" w:cs="Times New Roman" w:asciiTheme="minorHAnsi" w:hAnsiTheme="minorHAnsi"/>
          <w:b/>
          <w:bCs/>
          <w:color w:val="auto"/>
          <w:kern w:val="2"/>
          <w:sz w:val="32"/>
          <w:szCs w:val="36"/>
          <w:lang w:val="en-US" w:eastAsia="zh-CN" w:bidi="ar-SA"/>
        </w:rPr>
        <w:t>1、在建设基础较好的新华街、新雅街、花城街、秀全街打造都市时尚健身区。</w:t>
      </w:r>
      <w:r>
        <w:rPr>
          <w:rFonts w:hint="eastAsia" w:ascii="Times New Roman Regular" w:hAnsi="Times New Roman Regular" w:eastAsia="仿宋_GB2312" w:cs="Times New Roman Regular"/>
          <w:b w:val="0"/>
          <w:bCs/>
          <w:kern w:val="21"/>
          <w:sz w:val="32"/>
          <w:szCs w:val="32"/>
        </w:rPr>
        <w:t>优先规划建设贴近社区、方便可达的全民健身中心、体育公园</w:t>
      </w:r>
      <w:r>
        <w:rPr>
          <w:rFonts w:hint="eastAsia" w:ascii="Times New Roman Regular" w:hAnsi="Times New Roman Regular" w:eastAsia="仿宋_GB2312" w:cs="Times New Roman Regular"/>
          <w:b w:val="0"/>
          <w:bCs/>
          <w:kern w:val="21"/>
          <w:sz w:val="32"/>
          <w:szCs w:val="32"/>
          <w:lang w:eastAsia="zh-CN"/>
        </w:rPr>
        <w:t>、</w:t>
      </w:r>
      <w:r>
        <w:rPr>
          <w:rFonts w:hint="eastAsia" w:ascii="Times New Roman Regular" w:hAnsi="Times New Roman Regular" w:eastAsia="仿宋_GB2312" w:cs="Times New Roman Regular"/>
          <w:b w:val="0"/>
          <w:bCs/>
          <w:kern w:val="21"/>
          <w:sz w:val="32"/>
          <w:szCs w:val="32"/>
        </w:rPr>
        <w:t>多功能运动场、健身步道、健身广场、小型足球场等健身设施，新增</w:t>
      </w:r>
      <w:r>
        <w:rPr>
          <w:rFonts w:hint="eastAsia" w:ascii="Times New Roman Regular" w:hAnsi="Times New Roman Regular" w:eastAsia="仿宋_GB2312" w:cs="Times New Roman Regular"/>
          <w:b w:val="0"/>
          <w:bCs/>
          <w:kern w:val="21"/>
          <w:sz w:val="32"/>
          <w:szCs w:val="32"/>
          <w:lang w:val="en-US" w:eastAsia="zh-CN"/>
        </w:rPr>
        <w:t>冰球馆</w:t>
      </w:r>
      <w:r>
        <w:rPr>
          <w:rFonts w:hint="eastAsia" w:ascii="Times New Roman Regular" w:hAnsi="Times New Roman Regular" w:eastAsia="仿宋_GB2312" w:cs="Times New Roman Regular"/>
          <w:b w:val="0"/>
          <w:bCs/>
          <w:kern w:val="21"/>
          <w:sz w:val="32"/>
          <w:szCs w:val="32"/>
        </w:rPr>
        <w:t>、攀岩、轮滑</w:t>
      </w:r>
      <w:r>
        <w:rPr>
          <w:rFonts w:hint="eastAsia" w:ascii="Times New Roman Regular" w:hAnsi="Times New Roman Regular" w:eastAsia="仿宋_GB2312" w:cs="Times New Roman Regular"/>
          <w:b w:val="0"/>
          <w:bCs/>
          <w:kern w:val="21"/>
          <w:sz w:val="32"/>
          <w:szCs w:val="32"/>
          <w:lang w:eastAsia="zh-CN"/>
        </w:rPr>
        <w:t>、</w:t>
      </w:r>
      <w:r>
        <w:rPr>
          <w:rFonts w:hint="eastAsia" w:ascii="Times New Roman Regular" w:hAnsi="Times New Roman Regular" w:eastAsia="仿宋_GB2312" w:cs="Times New Roman Regular"/>
          <w:b w:val="0"/>
          <w:bCs/>
          <w:kern w:val="21"/>
          <w:sz w:val="32"/>
          <w:szCs w:val="32"/>
          <w:lang w:val="en-US" w:eastAsia="zh-CN"/>
        </w:rPr>
        <w:t>飞盘</w:t>
      </w:r>
      <w:r>
        <w:rPr>
          <w:rFonts w:hint="eastAsia" w:ascii="Times New Roman Regular" w:hAnsi="Times New Roman Regular" w:eastAsia="仿宋_GB2312" w:cs="Times New Roman Regular"/>
          <w:b w:val="0"/>
          <w:bCs/>
          <w:kern w:val="21"/>
          <w:sz w:val="32"/>
          <w:szCs w:val="32"/>
        </w:rPr>
        <w:t>等</w:t>
      </w:r>
      <w:r>
        <w:rPr>
          <w:rFonts w:hint="eastAsia" w:ascii="Times New Roman Regular" w:hAnsi="Times New Roman Regular" w:eastAsia="仿宋_GB2312" w:cs="Times New Roman Regular"/>
          <w:b w:val="0"/>
          <w:bCs/>
          <w:kern w:val="21"/>
          <w:sz w:val="32"/>
          <w:szCs w:val="32"/>
          <w:lang w:val="en-US" w:eastAsia="zh-CN"/>
        </w:rPr>
        <w:t>特色</w:t>
      </w:r>
      <w:r>
        <w:rPr>
          <w:rFonts w:hint="eastAsia" w:ascii="Times New Roman Regular" w:hAnsi="Times New Roman Regular" w:eastAsia="仿宋_GB2312" w:cs="Times New Roman Regular"/>
          <w:b w:val="0"/>
          <w:bCs/>
          <w:kern w:val="21"/>
          <w:sz w:val="32"/>
          <w:szCs w:val="32"/>
        </w:rPr>
        <w:t>健身设施</w:t>
      </w:r>
      <w:r>
        <w:rPr>
          <w:rFonts w:hint="eastAsia" w:ascii="Times New Roman Regular" w:hAnsi="Times New Roman Regular" w:eastAsia="仿宋_GB2312" w:cs="Times New Roman Regular"/>
          <w:b w:val="0"/>
          <w:bCs/>
          <w:kern w:val="21"/>
          <w:sz w:val="32"/>
          <w:szCs w:val="32"/>
          <w:lang w:eastAsia="zh-CN"/>
        </w:rPr>
        <w:t>，</w:t>
      </w:r>
      <w:r>
        <w:rPr>
          <w:rFonts w:hint="eastAsia" w:ascii="Times New Roman Regular" w:hAnsi="Times New Roman Regular" w:eastAsia="仿宋_GB2312" w:cs="Times New Roman Regular"/>
          <w:b w:val="0"/>
          <w:bCs/>
          <w:kern w:val="21"/>
          <w:sz w:val="32"/>
          <w:szCs w:val="32"/>
          <w:lang w:val="en-US" w:eastAsia="zh-CN"/>
        </w:rPr>
        <w:t>其中</w:t>
      </w:r>
      <w:r>
        <w:rPr>
          <w:rFonts w:hint="eastAsia" w:ascii="Times New Roman Regular" w:hAnsi="Times New Roman Regular" w:eastAsia="仿宋_GB2312" w:cs="Times New Roman Regular"/>
          <w:sz w:val="32"/>
          <w:szCs w:val="32"/>
        </w:rPr>
        <w:t>新华街重点增加</w:t>
      </w:r>
      <w:r>
        <w:rPr>
          <w:rFonts w:hint="eastAsia" w:ascii="Times New Roman Regular" w:hAnsi="Times New Roman Regular" w:eastAsia="仿宋_GB2312" w:cs="Times New Roman Regular"/>
          <w:sz w:val="32"/>
          <w:szCs w:val="32"/>
          <w:lang w:val="en-US" w:eastAsia="zh-CN"/>
        </w:rPr>
        <w:t>篮球</w:t>
      </w:r>
      <w:r>
        <w:rPr>
          <w:rFonts w:hint="eastAsia" w:ascii="Times New Roman Regular" w:hAnsi="Times New Roman Regular" w:eastAsia="仿宋_GB2312" w:cs="Times New Roman Regular"/>
          <w:sz w:val="32"/>
          <w:szCs w:val="32"/>
        </w:rPr>
        <w:t>场（馆），秀全街优先填补足球场（馆）的空缺</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rPr>
        <w:t>新雅街和花城街</w:t>
      </w:r>
      <w:r>
        <w:rPr>
          <w:rFonts w:hint="default" w:ascii="Times New Roman Regular" w:hAnsi="Times New Roman Regular" w:eastAsia="仿宋_GB2312" w:cs="Times New Roman Regular"/>
          <w:sz w:val="32"/>
          <w:szCs w:val="32"/>
        </w:rPr>
        <w:t>重点</w:t>
      </w:r>
      <w:r>
        <w:rPr>
          <w:rFonts w:hint="eastAsia" w:ascii="Times New Roman Regular" w:hAnsi="Times New Roman Regular" w:eastAsia="仿宋_GB2312" w:cs="Times New Roman Regular"/>
          <w:sz w:val="32"/>
          <w:szCs w:val="32"/>
        </w:rPr>
        <w:t>增加特色健身设施</w:t>
      </w:r>
      <w:r>
        <w:rPr>
          <w:rFonts w:hint="eastAsia" w:ascii="Times New Roman Regular" w:hAnsi="Times New Roman Regular" w:eastAsia="仿宋_GB2312" w:cs="Times New Roman Regular"/>
          <w:sz w:val="32"/>
          <w:szCs w:val="32"/>
          <w:lang w:eastAsia="zh-CN"/>
        </w:rPr>
        <w:t>；</w:t>
      </w:r>
      <w:r>
        <w:rPr>
          <w:rFonts w:hint="eastAsia" w:ascii="Times New Roman" w:hAnsi="Times New Roman" w:eastAsia="仿宋_GB2312" w:cs="Times New Roman"/>
          <w:sz w:val="32"/>
          <w:szCs w:val="36"/>
          <w:lang w:val="en-US" w:eastAsia="zh-CN"/>
        </w:rPr>
        <w:t>实现</w:t>
      </w: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lang w:val="en-US" w:eastAsia="zh-CN"/>
        </w:rPr>
        <w:t>老场馆、新活力</w:t>
      </w: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lang w:val="en-US" w:eastAsia="zh-CN"/>
        </w:rPr>
        <w:t>推动花都区体育中心、花都体育馆、东风体育馆</w:t>
      </w:r>
      <w:r>
        <w:rPr>
          <w:rFonts w:hint="eastAsia" w:ascii="Times New Roman" w:hAnsi="Times New Roman" w:eastAsia="仿宋_GB2312" w:cs="Times New Roman"/>
          <w:sz w:val="32"/>
          <w:szCs w:val="36"/>
        </w:rPr>
        <w:t>向</w:t>
      </w:r>
      <w:r>
        <w:rPr>
          <w:rFonts w:hint="eastAsia" w:ascii="Times New Roman" w:hAnsi="Times New Roman" w:eastAsia="仿宋_GB2312" w:cs="Times New Roman"/>
          <w:sz w:val="32"/>
          <w:szCs w:val="36"/>
          <w:lang w:val="en-US" w:eastAsia="zh-CN"/>
        </w:rPr>
        <w:t>时尚化、</w:t>
      </w:r>
      <w:r>
        <w:rPr>
          <w:rFonts w:hint="eastAsia" w:ascii="Times New Roman" w:hAnsi="Times New Roman" w:eastAsia="仿宋_GB2312" w:cs="Times New Roman"/>
          <w:sz w:val="32"/>
          <w:szCs w:val="36"/>
        </w:rPr>
        <w:t>智能化、智慧化迈进，鼓励5G、VR、大数据等先进技术的应用，提升花都区体育场馆数字化运营水平，更好地服务花都区体育赛事活动</w:t>
      </w:r>
      <w:r>
        <w:rPr>
          <w:rFonts w:hint="eastAsia" w:ascii="Times New Roman" w:hAnsi="Times New Roman" w:eastAsia="仿宋_GB2312" w:cs="Times New Roman"/>
          <w:sz w:val="32"/>
          <w:szCs w:val="36"/>
          <w:lang w:eastAsia="zh-CN"/>
        </w:rPr>
        <w:t>；</w:t>
      </w:r>
      <w:r>
        <w:rPr>
          <w:rFonts w:hint="eastAsia" w:ascii="Times New Roman Regular" w:hAnsi="Times New Roman Regular" w:eastAsia="仿宋_GB2312" w:cs="Times New Roman Regular"/>
          <w:b w:val="0"/>
          <w:bCs/>
          <w:kern w:val="21"/>
          <w:sz w:val="32"/>
          <w:szCs w:val="32"/>
        </w:rPr>
        <w:t>充分考虑该区域人口较为密集、健身设施需求大但建设空间有限的特点，改造提升现有</w:t>
      </w:r>
      <w:r>
        <w:rPr>
          <w:rFonts w:hint="eastAsia" w:ascii="Times New Roman Regular" w:hAnsi="Times New Roman Regular" w:eastAsia="仿宋_GB2312" w:cs="Times New Roman Regular"/>
          <w:b w:val="0"/>
          <w:bCs/>
          <w:kern w:val="21"/>
          <w:sz w:val="32"/>
          <w:szCs w:val="32"/>
          <w:lang w:val="en-US" w:eastAsia="zh-CN"/>
        </w:rPr>
        <w:t>空间和场地</w:t>
      </w:r>
      <w:r>
        <w:rPr>
          <w:rFonts w:hint="eastAsia" w:ascii="Times New Roman Regular" w:hAnsi="Times New Roman Regular" w:eastAsia="仿宋_GB2312" w:cs="Times New Roman Regular"/>
          <w:b w:val="0"/>
          <w:bCs/>
          <w:kern w:val="21"/>
          <w:sz w:val="32"/>
          <w:szCs w:val="32"/>
        </w:rPr>
        <w:t>，可结合秀全公园、花都湖、马鞍山公园、花果山公园、人民公园等自然山水资源，完善城市绿道、</w:t>
      </w:r>
      <w:r>
        <w:rPr>
          <w:rFonts w:hint="eastAsia" w:ascii="Times New Roman Regular" w:hAnsi="Times New Roman Regular" w:eastAsia="仿宋_GB2312" w:cs="Times New Roman Regular"/>
          <w:b w:val="0"/>
          <w:bCs/>
          <w:kern w:val="21"/>
          <w:sz w:val="32"/>
          <w:szCs w:val="32"/>
          <w:lang w:val="en-US" w:eastAsia="zh-CN"/>
        </w:rPr>
        <w:t>健身</w:t>
      </w:r>
      <w:r>
        <w:rPr>
          <w:rFonts w:hint="eastAsia" w:ascii="Times New Roman Regular" w:hAnsi="Times New Roman Regular" w:eastAsia="仿宋_GB2312" w:cs="Times New Roman Regular"/>
          <w:b w:val="0"/>
          <w:bCs/>
          <w:kern w:val="21"/>
          <w:sz w:val="32"/>
          <w:szCs w:val="32"/>
        </w:rPr>
        <w:t>步道</w:t>
      </w:r>
      <w:r>
        <w:rPr>
          <w:rFonts w:hint="eastAsia" w:ascii="Times New Roman Regular" w:hAnsi="Times New Roman Regular" w:eastAsia="仿宋_GB2312" w:cs="Times New Roman Regular"/>
          <w:b w:val="0"/>
          <w:bCs/>
          <w:kern w:val="21"/>
          <w:sz w:val="32"/>
          <w:szCs w:val="32"/>
          <w:lang w:eastAsia="zh-CN"/>
        </w:rPr>
        <w:t>、</w:t>
      </w:r>
      <w:r>
        <w:rPr>
          <w:rFonts w:hint="eastAsia" w:ascii="Times New Roman Regular" w:hAnsi="Times New Roman Regular" w:eastAsia="仿宋_GB2312" w:cs="Times New Roman Regular"/>
          <w:b w:val="0"/>
          <w:bCs/>
          <w:kern w:val="21"/>
          <w:sz w:val="32"/>
          <w:szCs w:val="32"/>
          <w:lang w:val="en-US" w:eastAsia="zh-CN"/>
        </w:rPr>
        <w:t>缓跑径、</w:t>
      </w:r>
      <w:r>
        <w:rPr>
          <w:rFonts w:ascii="Times New Roman Regular" w:hAnsi="Times New Roman Regular" w:eastAsia="仿宋_GB2312" w:cs="Times New Roman Regular"/>
          <w:sz w:val="32"/>
          <w:szCs w:val="32"/>
        </w:rPr>
        <w:t>无障碍场地设施</w:t>
      </w:r>
      <w:r>
        <w:rPr>
          <w:rFonts w:hint="eastAsia" w:ascii="Times New Roman Regular" w:hAnsi="Times New Roman Regular" w:eastAsia="仿宋_GB2312" w:cs="Times New Roman Regular"/>
          <w:b w:val="0"/>
          <w:bCs/>
          <w:kern w:val="21"/>
          <w:sz w:val="32"/>
          <w:szCs w:val="32"/>
        </w:rPr>
        <w:t>等慢行系统，</w:t>
      </w:r>
      <w:r>
        <w:rPr>
          <w:rFonts w:hint="eastAsia" w:ascii="Times New Roman Regular" w:hAnsi="Times New Roman Regular" w:eastAsia="仿宋_GB2312" w:cs="Times New Roman Regular"/>
          <w:b w:val="0"/>
          <w:bCs/>
          <w:kern w:val="21"/>
          <w:sz w:val="32"/>
          <w:szCs w:val="32"/>
          <w:lang w:val="en-US" w:eastAsia="zh-CN"/>
        </w:rPr>
        <w:t>配套一批智能健身设施，</w:t>
      </w:r>
      <w:r>
        <w:rPr>
          <w:rFonts w:hint="eastAsia" w:ascii="Times New Roman Regular" w:hAnsi="Times New Roman Regular" w:eastAsia="仿宋_GB2312" w:cs="Times New Roman Regular"/>
          <w:b w:val="0"/>
          <w:bCs/>
          <w:kern w:val="21"/>
          <w:sz w:val="32"/>
          <w:szCs w:val="32"/>
        </w:rPr>
        <w:t>打造自然与运动相结合的体育公园</w:t>
      </w:r>
      <w:r>
        <w:rPr>
          <w:rFonts w:hint="eastAsia" w:ascii="Times New Roman Regular" w:hAnsi="Times New Roman Regular" w:eastAsia="仿宋_GB2312" w:cs="Times New Roman Regular"/>
          <w:b w:val="0"/>
          <w:bCs/>
          <w:kern w:val="21"/>
          <w:sz w:val="32"/>
          <w:szCs w:val="32"/>
          <w:lang w:eastAsia="zh-CN"/>
        </w:rPr>
        <w:t>，</w:t>
      </w:r>
      <w:r>
        <w:rPr>
          <w:rFonts w:hint="eastAsia" w:ascii="Times New Roman Regular" w:hAnsi="Times New Roman Regular" w:eastAsia="仿宋_GB2312" w:cs="Times New Roman Regular"/>
          <w:b w:val="0"/>
          <w:bCs/>
          <w:kern w:val="21"/>
          <w:sz w:val="32"/>
          <w:szCs w:val="32"/>
        </w:rPr>
        <w:t>提高土地利用率，</w:t>
      </w:r>
      <w:r>
        <w:rPr>
          <w:rFonts w:ascii="Times New Roman Regular" w:hAnsi="Times New Roman Regular" w:eastAsia="仿宋_GB2312" w:cs="Times New Roman Regular"/>
          <w:sz w:val="32"/>
          <w:szCs w:val="32"/>
        </w:rPr>
        <w:t>充分满足</w:t>
      </w:r>
      <w:r>
        <w:rPr>
          <w:rFonts w:hint="eastAsia" w:ascii="Times New Roman Regular" w:hAnsi="Times New Roman Regular" w:eastAsia="仿宋_GB2312" w:cs="Times New Roman Regular"/>
          <w:sz w:val="32"/>
          <w:szCs w:val="32"/>
          <w:lang w:val="en-US" w:eastAsia="zh-CN"/>
        </w:rPr>
        <w:t>老、少、中、青和残疾人等</w:t>
      </w:r>
      <w:r>
        <w:rPr>
          <w:rFonts w:ascii="Times New Roman Regular" w:hAnsi="Times New Roman Regular" w:eastAsia="仿宋_GB2312" w:cs="Times New Roman Regular"/>
          <w:sz w:val="32"/>
          <w:szCs w:val="32"/>
        </w:rPr>
        <w:t>不同群体的体育健身需求，建设人民群众看得见、用得上的体育场地设施</w:t>
      </w:r>
      <w:r>
        <w:rPr>
          <w:rFonts w:hint="eastAsia" w:ascii="Times New Roman Regular" w:hAnsi="Times New Roman Regular" w:eastAsia="仿宋_GB2312" w:cs="Times New Roman Regular"/>
          <w:b w:val="0"/>
          <w:bCs/>
          <w:kern w:val="21"/>
          <w:sz w:val="32"/>
          <w:szCs w:val="32"/>
        </w:rPr>
        <w:t>。</w:t>
      </w:r>
    </w:p>
    <w:p>
      <w:pPr>
        <w:keepNext w:val="0"/>
        <w:keepLines w:val="0"/>
        <w:pageBreakBefore w:val="0"/>
        <w:kinsoku/>
        <w:wordWrap/>
        <w:overflowPunct/>
        <w:topLinePunct w:val="0"/>
        <w:bidi w:val="0"/>
        <w:snapToGrid/>
        <w:spacing w:line="520" w:lineRule="exact"/>
        <w:ind w:firstLine="643" w:firstLineChars="200"/>
        <w:textAlignment w:val="auto"/>
        <w:rPr>
          <w:rFonts w:hint="default" w:ascii="Times New Roman Regular" w:hAnsi="Times New Roman Regular" w:eastAsia="仿宋_GB2312" w:cs="Times New Roman Regular"/>
          <w:b w:val="0"/>
          <w:bCs/>
          <w:kern w:val="21"/>
          <w:sz w:val="32"/>
          <w:szCs w:val="32"/>
        </w:rPr>
      </w:pPr>
      <w:r>
        <w:rPr>
          <w:rFonts w:hint="eastAsia" w:eastAsia="仿宋_GB2312" w:cs="Times New Roman" w:asciiTheme="minorHAnsi" w:hAnsiTheme="minorHAnsi"/>
          <w:b/>
          <w:bCs/>
          <w:color w:val="auto"/>
          <w:kern w:val="2"/>
          <w:sz w:val="32"/>
          <w:szCs w:val="36"/>
          <w:lang w:val="en-US" w:eastAsia="zh-CN" w:bidi="ar-SA"/>
        </w:rPr>
        <w:t>2、</w:t>
      </w:r>
      <w:r>
        <w:rPr>
          <w:rFonts w:hint="default" w:eastAsia="仿宋_GB2312" w:cs="Times New Roman" w:asciiTheme="minorHAnsi" w:hAnsiTheme="minorHAnsi"/>
          <w:b/>
          <w:bCs/>
          <w:color w:val="auto"/>
          <w:kern w:val="2"/>
          <w:sz w:val="32"/>
          <w:szCs w:val="36"/>
          <w:lang w:val="en-US" w:eastAsia="zh-CN" w:bidi="ar-SA"/>
        </w:rPr>
        <w:t>围绕空港经济区在花山镇、花东镇、梯面镇打造生态休闲健身区。</w:t>
      </w:r>
      <w:r>
        <w:rPr>
          <w:rFonts w:hint="eastAsia" w:ascii="Times New Roman Regular" w:hAnsi="Times New Roman Regular" w:eastAsia="仿宋_GB2312" w:cs="Times New Roman Regular"/>
          <w:b w:val="0"/>
          <w:bCs/>
          <w:kern w:val="21"/>
          <w:sz w:val="32"/>
          <w:szCs w:val="32"/>
          <w:lang w:val="en-US" w:eastAsia="zh-CN"/>
        </w:rPr>
        <w:t>进一步优化打造230公里“北回归线的足迹——醉美花都健身步道</w:t>
      </w:r>
      <w:r>
        <w:rPr>
          <w:rFonts w:hint="eastAsia" w:ascii="仿宋_GB2312" w:hAnsi="宋体" w:eastAsia="仿宋_GB2312" w:cs="仿宋_GB2312"/>
          <w:color w:val="000000"/>
          <w:kern w:val="0"/>
          <w:sz w:val="31"/>
          <w:szCs w:val="31"/>
          <w:lang w:val="en-US" w:eastAsia="zh-CN" w:bidi="ar"/>
        </w:rPr>
        <w:t>”</w:t>
      </w:r>
      <w:r>
        <w:rPr>
          <w:rFonts w:hint="eastAsia" w:ascii="Times New Roman Regular" w:hAnsi="Times New Roman Regular" w:eastAsia="仿宋_GB2312" w:cs="Times New Roman Regular"/>
          <w:b w:val="0"/>
          <w:bCs/>
          <w:kern w:val="21"/>
          <w:sz w:val="32"/>
          <w:szCs w:val="32"/>
          <w:lang w:val="en-US" w:eastAsia="zh-CN"/>
        </w:rPr>
        <w:t>，以“山水交融”为主题，打造野外健行、人文体验、户外培训相融合的多功能登山区域；</w:t>
      </w:r>
      <w:r>
        <w:rPr>
          <w:rFonts w:hint="default" w:ascii="Times New Roman Regular" w:hAnsi="Times New Roman Regular" w:eastAsia="仿宋_GB2312" w:cs="Times New Roman Regular"/>
          <w:b w:val="0"/>
          <w:bCs/>
          <w:kern w:val="21"/>
          <w:sz w:val="32"/>
          <w:szCs w:val="32"/>
          <w:lang w:val="en-US" w:eastAsia="zh-CN"/>
        </w:rPr>
        <w:t>依</w:t>
      </w:r>
      <w:r>
        <w:rPr>
          <w:rFonts w:hint="default" w:ascii="Times New Roman Regular" w:hAnsi="Times New Roman Regular" w:eastAsia="仿宋_GB2312" w:cs="Times New Roman Regular"/>
          <w:b w:val="0"/>
          <w:bCs/>
          <w:kern w:val="21"/>
          <w:sz w:val="32"/>
          <w:szCs w:val="32"/>
        </w:rPr>
        <w:t>托九龙湖生态公园等生态资源加强自行车绿道、登山步道、户外拓展、</w:t>
      </w:r>
      <w:r>
        <w:rPr>
          <w:rFonts w:hint="eastAsia" w:ascii="Times New Roman Regular" w:hAnsi="Times New Roman Regular" w:eastAsia="仿宋_GB2312" w:cs="Times New Roman Regular"/>
          <w:b w:val="0"/>
          <w:bCs/>
          <w:kern w:val="21"/>
          <w:sz w:val="32"/>
          <w:szCs w:val="32"/>
          <w:lang w:val="en-US" w:eastAsia="zh-CN"/>
        </w:rPr>
        <w:t>露营</w:t>
      </w:r>
      <w:r>
        <w:rPr>
          <w:rFonts w:hint="default" w:ascii="Times New Roman Regular" w:hAnsi="Times New Roman Regular" w:eastAsia="仿宋_GB2312" w:cs="Times New Roman Regular"/>
          <w:b w:val="0"/>
          <w:bCs/>
          <w:kern w:val="21"/>
          <w:sz w:val="32"/>
          <w:szCs w:val="32"/>
        </w:rPr>
        <w:t>等户外健身设施建设</w:t>
      </w:r>
      <w:r>
        <w:rPr>
          <w:rFonts w:hint="eastAsia" w:ascii="Times New Roman Regular" w:hAnsi="Times New Roman Regular" w:eastAsia="仿宋_GB2312" w:cs="Times New Roman Regular"/>
          <w:b w:val="0"/>
          <w:bCs/>
          <w:kern w:val="21"/>
          <w:sz w:val="32"/>
          <w:szCs w:val="32"/>
          <w:lang w:eastAsia="zh-CN"/>
        </w:rPr>
        <w:t>，</w:t>
      </w:r>
      <w:r>
        <w:rPr>
          <w:rFonts w:hint="eastAsia" w:ascii="Times New Roman Regular" w:hAnsi="Times New Roman Regular" w:eastAsia="仿宋_GB2312" w:cs="Times New Roman Regular"/>
          <w:b w:val="0"/>
          <w:bCs/>
          <w:kern w:val="21"/>
          <w:sz w:val="32"/>
          <w:szCs w:val="32"/>
          <w:lang w:val="en-US" w:eastAsia="zh-CN"/>
        </w:rPr>
        <w:t>其中</w:t>
      </w:r>
      <w:r>
        <w:rPr>
          <w:rFonts w:hint="eastAsia" w:ascii="Times New Roman Regular" w:hAnsi="Times New Roman Regular" w:eastAsia="仿宋_GB2312" w:cs="Times New Roman Regular"/>
          <w:sz w:val="32"/>
          <w:szCs w:val="32"/>
        </w:rPr>
        <w:t>花山镇优先填补游泳池（馆）的空缺</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rPr>
        <w:t>花</w:t>
      </w:r>
      <w:r>
        <w:rPr>
          <w:rFonts w:hint="eastAsia" w:ascii="Times New Roman Regular" w:hAnsi="Times New Roman Regular" w:eastAsia="仿宋_GB2312" w:cs="Times New Roman Regular"/>
          <w:sz w:val="32"/>
          <w:szCs w:val="32"/>
          <w:lang w:val="en-US" w:eastAsia="zh-CN"/>
        </w:rPr>
        <w:t>东</w:t>
      </w:r>
      <w:r>
        <w:rPr>
          <w:rFonts w:hint="eastAsia" w:ascii="Times New Roman Regular" w:hAnsi="Times New Roman Regular" w:eastAsia="仿宋_GB2312" w:cs="Times New Roman Regular"/>
          <w:sz w:val="32"/>
          <w:szCs w:val="32"/>
        </w:rPr>
        <w:t>镇优先填补</w:t>
      </w:r>
      <w:r>
        <w:rPr>
          <w:rFonts w:hint="eastAsia" w:ascii="Times New Roman Regular" w:hAnsi="Times New Roman Regular" w:eastAsia="仿宋_GB2312" w:cs="Times New Roman Regular"/>
          <w:sz w:val="32"/>
          <w:szCs w:val="32"/>
          <w:lang w:val="en-US" w:eastAsia="zh-CN"/>
        </w:rPr>
        <w:t>网球馆</w:t>
      </w:r>
      <w:r>
        <w:rPr>
          <w:rFonts w:hint="eastAsia" w:ascii="Times New Roman Regular" w:hAnsi="Times New Roman Regular" w:eastAsia="仿宋_GB2312" w:cs="Times New Roman Regular"/>
          <w:sz w:val="32"/>
          <w:szCs w:val="32"/>
        </w:rPr>
        <w:t>的空缺</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rPr>
        <w:t>梯面镇优先补充足球场（馆）</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b w:val="0"/>
          <w:bCs/>
          <w:kern w:val="21"/>
          <w:sz w:val="32"/>
          <w:szCs w:val="32"/>
        </w:rPr>
        <w:t>依托空港经济区优势发展体育旅游</w:t>
      </w:r>
      <w:r>
        <w:rPr>
          <w:rFonts w:hint="eastAsia" w:ascii="Times New Roman Regular" w:hAnsi="Times New Roman Regular" w:eastAsia="仿宋_GB2312" w:cs="Times New Roman Regular"/>
          <w:b w:val="0"/>
          <w:bCs/>
          <w:kern w:val="21"/>
          <w:sz w:val="32"/>
          <w:szCs w:val="32"/>
          <w:lang w:eastAsia="zh-CN"/>
        </w:rPr>
        <w:t>，</w:t>
      </w:r>
      <w:r>
        <w:rPr>
          <w:rFonts w:hint="default" w:ascii="Times New Roman Regular" w:hAnsi="Times New Roman Regular" w:eastAsia="仿宋_GB2312" w:cs="Times New Roman Regular"/>
          <w:b w:val="0"/>
          <w:bCs/>
          <w:kern w:val="21"/>
          <w:sz w:val="32"/>
          <w:szCs w:val="32"/>
        </w:rPr>
        <w:t>引进社会力量加大高尔夫球场</w:t>
      </w:r>
      <w:r>
        <w:rPr>
          <w:rFonts w:hint="eastAsia" w:ascii="Times New Roman Regular" w:hAnsi="Times New Roman Regular" w:eastAsia="仿宋_GB2312" w:cs="Times New Roman Regular"/>
          <w:b w:val="0"/>
          <w:bCs/>
          <w:kern w:val="21"/>
          <w:sz w:val="32"/>
          <w:szCs w:val="32"/>
          <w:lang w:val="en-US" w:eastAsia="zh-CN"/>
        </w:rPr>
        <w:t>的配套建设</w:t>
      </w:r>
      <w:r>
        <w:rPr>
          <w:rFonts w:hint="default" w:ascii="Times New Roman Regular" w:hAnsi="Times New Roman Regular" w:eastAsia="仿宋_GB2312" w:cs="Times New Roman Regular"/>
          <w:b w:val="0"/>
          <w:bCs/>
          <w:kern w:val="21"/>
          <w:sz w:val="32"/>
          <w:szCs w:val="32"/>
        </w:rPr>
        <w:t>，</w:t>
      </w:r>
      <w:r>
        <w:rPr>
          <w:rFonts w:hint="eastAsia" w:ascii="Times New Roman Regular" w:hAnsi="Times New Roman Regular" w:eastAsia="仿宋_GB2312" w:cs="Times New Roman Regular"/>
          <w:b w:val="0"/>
          <w:bCs/>
          <w:kern w:val="21"/>
          <w:sz w:val="32"/>
          <w:szCs w:val="32"/>
          <w:lang w:val="en-US" w:eastAsia="zh-CN"/>
        </w:rPr>
        <w:t>同时</w:t>
      </w:r>
      <w:r>
        <w:rPr>
          <w:rFonts w:hint="default" w:ascii="Times New Roman Regular" w:hAnsi="Times New Roman Regular" w:eastAsia="仿宋_GB2312" w:cs="Times New Roman Regular"/>
          <w:b w:val="0"/>
          <w:bCs/>
          <w:kern w:val="21"/>
          <w:sz w:val="32"/>
          <w:szCs w:val="32"/>
        </w:rPr>
        <w:t>建设一批中小规模的镇街、村级</w:t>
      </w:r>
      <w:r>
        <w:rPr>
          <w:rFonts w:hint="eastAsia" w:ascii="Times New Roman Regular" w:hAnsi="Times New Roman Regular" w:eastAsia="仿宋_GB2312" w:cs="Times New Roman Regular"/>
          <w:b w:val="0"/>
          <w:bCs/>
          <w:kern w:val="21"/>
          <w:sz w:val="32"/>
          <w:szCs w:val="32"/>
          <w:lang w:val="en-US" w:eastAsia="zh-CN"/>
        </w:rPr>
        <w:t>口袋</w:t>
      </w:r>
      <w:r>
        <w:rPr>
          <w:rFonts w:hint="default" w:ascii="Times New Roman Regular" w:hAnsi="Times New Roman Regular" w:eastAsia="仿宋_GB2312" w:cs="Times New Roman Regular"/>
          <w:b w:val="0"/>
          <w:bCs/>
          <w:kern w:val="21"/>
          <w:sz w:val="32"/>
          <w:szCs w:val="32"/>
        </w:rPr>
        <w:t>体育公园，打造多功能健身场地，有力补充目前全民健身设施的不足，同时起到美化环境的作用。</w:t>
      </w:r>
    </w:p>
    <w:p>
      <w:pPr>
        <w:keepNext w:val="0"/>
        <w:keepLines w:val="0"/>
        <w:pageBreakBefore w:val="0"/>
        <w:kinsoku/>
        <w:wordWrap/>
        <w:overflowPunct/>
        <w:topLinePunct w:val="0"/>
        <w:bidi w:val="0"/>
        <w:snapToGrid/>
        <w:spacing w:line="520" w:lineRule="exact"/>
        <w:ind w:firstLine="643" w:firstLineChars="200"/>
        <w:textAlignment w:val="auto"/>
        <w:rPr>
          <w:rFonts w:hint="default"/>
          <w:lang w:val="en-US" w:eastAsia="zh-CN"/>
        </w:rPr>
      </w:pPr>
      <w:r>
        <w:rPr>
          <w:rFonts w:hint="eastAsia" w:eastAsia="仿宋_GB2312" w:cs="Times New Roman" w:asciiTheme="minorHAnsi" w:hAnsiTheme="minorHAnsi"/>
          <w:b/>
          <w:bCs/>
          <w:color w:val="auto"/>
          <w:kern w:val="2"/>
          <w:sz w:val="32"/>
          <w:szCs w:val="36"/>
          <w:lang w:val="en-US" w:eastAsia="zh-CN" w:bidi="ar-SA"/>
        </w:rPr>
        <w:t>3、</w:t>
      </w:r>
      <w:r>
        <w:rPr>
          <w:rFonts w:hint="default" w:eastAsia="仿宋_GB2312" w:cs="Times New Roman" w:asciiTheme="minorHAnsi" w:hAnsiTheme="minorHAnsi"/>
          <w:b/>
          <w:bCs/>
          <w:color w:val="auto"/>
          <w:kern w:val="2"/>
          <w:sz w:val="32"/>
          <w:szCs w:val="36"/>
          <w:lang w:val="en-US" w:eastAsia="zh-CN" w:bidi="ar-SA"/>
        </w:rPr>
        <w:t>在健身设施相对缺乏的狮岭镇、炭步镇、赤坭镇打造生活健身功能区。</w:t>
      </w:r>
      <w:r>
        <w:rPr>
          <w:rFonts w:hint="default" w:ascii="Times New Roman Regular" w:hAnsi="Times New Roman Regular" w:eastAsia="仿宋_GB2312" w:cs="Times New Roman Regular"/>
          <w:b w:val="0"/>
          <w:bCs/>
          <w:kern w:val="21"/>
          <w:sz w:val="32"/>
          <w:szCs w:val="32"/>
        </w:rPr>
        <w:t>重点完善足球场、篮球场、游泳馆、网球场、羽毛球场、儿童游憩设施等传统健身设施，打造各具特色、适应多元群体需求健身场地</w:t>
      </w:r>
      <w:r>
        <w:rPr>
          <w:rFonts w:hint="eastAsia" w:ascii="Times New Roman Regular" w:hAnsi="Times New Roman Regular" w:eastAsia="仿宋_GB2312" w:cs="Times New Roman Regular"/>
          <w:b w:val="0"/>
          <w:bCs/>
          <w:kern w:val="21"/>
          <w:sz w:val="32"/>
          <w:szCs w:val="32"/>
          <w:lang w:eastAsia="zh-CN"/>
        </w:rPr>
        <w:t>，</w:t>
      </w:r>
      <w:r>
        <w:rPr>
          <w:rFonts w:hint="default" w:ascii="Times New Roman Regular" w:hAnsi="Times New Roman Regular" w:eastAsia="仿宋_GB2312" w:cs="Times New Roman Regular"/>
          <w:b w:val="0"/>
          <w:bCs/>
          <w:kern w:val="21"/>
          <w:sz w:val="32"/>
          <w:szCs w:val="32"/>
        </w:rPr>
        <w:t>其中，</w:t>
      </w:r>
      <w:r>
        <w:rPr>
          <w:rFonts w:hint="default" w:ascii="Times New Roman Regular" w:hAnsi="Times New Roman Regular" w:eastAsia="仿宋_GB2312" w:cs="Times New Roman Regular"/>
          <w:sz w:val="32"/>
          <w:szCs w:val="32"/>
        </w:rPr>
        <w:t>狮岭镇</w:t>
      </w:r>
      <w:r>
        <w:rPr>
          <w:rFonts w:hint="eastAsia" w:ascii="Times New Roman Regular" w:hAnsi="Times New Roman Regular" w:eastAsia="仿宋_GB2312" w:cs="Times New Roman Regular"/>
          <w:sz w:val="32"/>
          <w:szCs w:val="32"/>
        </w:rPr>
        <w:t>重点</w:t>
      </w:r>
      <w:r>
        <w:rPr>
          <w:rFonts w:hint="eastAsia" w:ascii="Times New Roman Regular" w:hAnsi="Times New Roman Regular" w:eastAsia="仿宋_GB2312" w:cs="Times New Roman Regular"/>
          <w:sz w:val="32"/>
          <w:szCs w:val="32"/>
          <w:lang w:val="en-US" w:eastAsia="zh-CN"/>
        </w:rPr>
        <w:t>升级改造狮岭体育馆，</w:t>
      </w:r>
      <w:r>
        <w:rPr>
          <w:rFonts w:ascii="Times New Roman Regular" w:hAnsi="Times New Roman Regular" w:eastAsia="仿宋_GB2312" w:cs="Times New Roman Regular"/>
          <w:sz w:val="32"/>
          <w:szCs w:val="32"/>
        </w:rPr>
        <w:t>炭步镇</w:t>
      </w:r>
      <w:r>
        <w:rPr>
          <w:rFonts w:hint="eastAsia" w:ascii="Times New Roman Regular" w:hAnsi="Times New Roman Regular" w:eastAsia="仿宋_GB2312" w:cs="Times New Roman Regular"/>
          <w:sz w:val="32"/>
          <w:szCs w:val="32"/>
        </w:rPr>
        <w:t>优先</w:t>
      </w:r>
      <w:r>
        <w:rPr>
          <w:rFonts w:ascii="Times New Roman Regular" w:hAnsi="Times New Roman Regular" w:eastAsia="仿宋_GB2312" w:cs="Times New Roman Regular"/>
          <w:sz w:val="32"/>
          <w:szCs w:val="32"/>
        </w:rPr>
        <w:t>补充足球场（馆），赤坭镇</w:t>
      </w:r>
      <w:r>
        <w:rPr>
          <w:rFonts w:hint="eastAsia" w:ascii="Times New Roman Regular" w:hAnsi="Times New Roman Regular" w:eastAsia="仿宋_GB2312" w:cs="Times New Roman Regular"/>
          <w:sz w:val="32"/>
          <w:szCs w:val="32"/>
        </w:rPr>
        <w:t>优先</w:t>
      </w:r>
      <w:r>
        <w:rPr>
          <w:rFonts w:ascii="Times New Roman Regular" w:hAnsi="Times New Roman Regular" w:eastAsia="仿宋_GB2312" w:cs="Times New Roman Regular"/>
          <w:sz w:val="32"/>
          <w:szCs w:val="32"/>
        </w:rPr>
        <w:t>补充游泳池（馆）</w:t>
      </w:r>
      <w:r>
        <w:rPr>
          <w:rFonts w:hint="eastAsia" w:ascii="Times New Roman Regular" w:hAnsi="Times New Roman Regular" w:eastAsia="仿宋_GB2312" w:cs="Times New Roman Regular"/>
          <w:sz w:val="32"/>
          <w:szCs w:val="32"/>
          <w:lang w:eastAsia="zh-CN"/>
        </w:rPr>
        <w:t>；</w:t>
      </w:r>
      <w:r>
        <w:rPr>
          <w:rFonts w:ascii="Times New Roman Regular" w:hAnsi="Times New Roman Regular" w:eastAsia="仿宋_GB2312" w:cs="Times New Roman Regular"/>
          <w:sz w:val="32"/>
          <w:szCs w:val="32"/>
        </w:rPr>
        <w:t>加强各村、合作社在闲置地块对小型健身设施场地的建设布局力度，做好健身设施服务范围的查</w:t>
      </w:r>
      <w:r>
        <w:rPr>
          <w:rFonts w:hint="default" w:ascii="Times New Roman Regular" w:hAnsi="Times New Roman Regular" w:eastAsia="仿宋_GB2312" w:cs="Times New Roman Regular"/>
          <w:b w:val="0"/>
          <w:bCs/>
          <w:kern w:val="21"/>
          <w:sz w:val="32"/>
          <w:szCs w:val="32"/>
        </w:rPr>
        <w:t>漏补缺</w:t>
      </w:r>
      <w:r>
        <w:rPr>
          <w:rFonts w:hint="eastAsia" w:ascii="Times New Roman Regular" w:hAnsi="Times New Roman Regular" w:eastAsia="仿宋_GB2312" w:cs="Times New Roman Regular"/>
          <w:b w:val="0"/>
          <w:bCs/>
          <w:kern w:val="21"/>
          <w:sz w:val="32"/>
          <w:szCs w:val="32"/>
          <w:lang w:eastAsia="zh-CN"/>
        </w:rPr>
        <w:t>；</w:t>
      </w:r>
      <w:r>
        <w:rPr>
          <w:rFonts w:ascii="Times New Roman Regular" w:hAnsi="Times New Roman Regular" w:eastAsia="仿宋_GB2312" w:cs="Times New Roman Regular"/>
          <w:sz w:val="32"/>
          <w:szCs w:val="32"/>
        </w:rPr>
        <w:t>规划新建</w:t>
      </w:r>
      <w:r>
        <w:rPr>
          <w:rFonts w:hint="eastAsia" w:ascii="Times New Roman Regular" w:hAnsi="Times New Roman Regular" w:eastAsia="仿宋_GB2312" w:cs="Times New Roman Regular"/>
          <w:sz w:val="32"/>
          <w:szCs w:val="32"/>
          <w:lang w:val="en-US" w:eastAsia="zh-CN"/>
        </w:rPr>
        <w:t>或升级改造</w:t>
      </w:r>
      <w:r>
        <w:rPr>
          <w:rFonts w:ascii="Times New Roman Regular" w:hAnsi="Times New Roman Regular" w:eastAsia="仿宋_GB2312" w:cs="Times New Roman Regular"/>
          <w:sz w:val="32"/>
          <w:szCs w:val="32"/>
        </w:rPr>
        <w:t>镇级</w:t>
      </w:r>
      <w:r>
        <w:rPr>
          <w:rFonts w:hint="eastAsia" w:ascii="Times New Roman Regular" w:hAnsi="Times New Roman Regular" w:eastAsia="仿宋_GB2312" w:cs="Times New Roman Regular"/>
          <w:sz w:val="32"/>
          <w:szCs w:val="32"/>
          <w:lang w:val="en-US" w:eastAsia="zh-CN"/>
        </w:rPr>
        <w:t>文体</w:t>
      </w:r>
      <w:r>
        <w:rPr>
          <w:rFonts w:ascii="Times New Roman Regular" w:hAnsi="Times New Roman Regular" w:eastAsia="仿宋_GB2312" w:cs="Times New Roman Regular"/>
          <w:sz w:val="32"/>
          <w:szCs w:val="32"/>
        </w:rPr>
        <w:t>活动中心和群体性体育活动场地</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lang w:val="en-US" w:eastAsia="zh-CN"/>
        </w:rPr>
        <w:t>配套一批健身路径和设施，</w:t>
      </w:r>
      <w:r>
        <w:rPr>
          <w:rFonts w:hint="default" w:ascii="Times New Roman Regular" w:hAnsi="Times New Roman Regular" w:eastAsia="仿宋_GB2312" w:cs="Times New Roman Regular"/>
          <w:b w:val="0"/>
          <w:bCs/>
          <w:kern w:val="21"/>
          <w:sz w:val="32"/>
          <w:szCs w:val="32"/>
        </w:rPr>
        <w:t>打造区域重点全民健身载体</w:t>
      </w:r>
      <w:r>
        <w:rPr>
          <w:rFonts w:hint="eastAsia" w:ascii="Times New Roman Regular" w:hAnsi="Times New Roman Regular" w:eastAsia="仿宋_GB2312" w:cs="Times New Roman Regular"/>
          <w:b w:val="0"/>
          <w:bCs/>
          <w:kern w:val="21"/>
          <w:sz w:val="32"/>
          <w:szCs w:val="32"/>
          <w:lang w:eastAsia="zh-CN"/>
        </w:rPr>
        <w:t>；</w:t>
      </w:r>
      <w:r>
        <w:rPr>
          <w:rFonts w:hint="eastAsia" w:ascii="Times New Roman Regular" w:hAnsi="Times New Roman Regular" w:eastAsia="仿宋_GB2312" w:cs="Times New Roman Regular"/>
          <w:b w:val="0"/>
          <w:bCs/>
          <w:kern w:val="21"/>
          <w:sz w:val="32"/>
          <w:szCs w:val="32"/>
          <w:lang w:val="en-US" w:eastAsia="zh-CN"/>
        </w:rPr>
        <w:t>推动</w:t>
      </w:r>
      <w:r>
        <w:rPr>
          <w:rFonts w:hint="default" w:ascii="Times New Roman Regular" w:hAnsi="Times New Roman Regular" w:eastAsia="仿宋_GB2312" w:cs="Times New Roman Regular"/>
          <w:b w:val="0"/>
          <w:bCs/>
          <w:kern w:val="21"/>
          <w:sz w:val="32"/>
          <w:szCs w:val="32"/>
        </w:rPr>
        <w:t>培正</w:t>
      </w:r>
      <w:r>
        <w:rPr>
          <w:rFonts w:hint="eastAsia" w:ascii="Times New Roman Regular" w:hAnsi="Times New Roman Regular" w:eastAsia="仿宋_GB2312" w:cs="Times New Roman Regular"/>
          <w:b w:val="0"/>
          <w:bCs/>
          <w:kern w:val="21"/>
          <w:sz w:val="32"/>
          <w:szCs w:val="32"/>
          <w:lang w:val="en-US" w:eastAsia="zh-CN"/>
        </w:rPr>
        <w:t>商</w:t>
      </w:r>
      <w:r>
        <w:rPr>
          <w:rFonts w:hint="default" w:ascii="Times New Roman Regular" w:hAnsi="Times New Roman Regular" w:eastAsia="仿宋_GB2312" w:cs="Times New Roman Regular"/>
          <w:b w:val="0"/>
          <w:bCs/>
          <w:kern w:val="21"/>
          <w:sz w:val="32"/>
          <w:szCs w:val="32"/>
        </w:rPr>
        <w:t>学院等学校开放校园健身设施</w:t>
      </w:r>
      <w:r>
        <w:rPr>
          <w:rFonts w:hint="eastAsia" w:ascii="Times New Roman Regular" w:hAnsi="Times New Roman Regular" w:eastAsia="仿宋_GB2312" w:cs="Times New Roman Regular"/>
          <w:b w:val="0"/>
          <w:bCs/>
          <w:kern w:val="21"/>
          <w:sz w:val="32"/>
          <w:szCs w:val="32"/>
          <w:lang w:eastAsia="zh-CN"/>
        </w:rPr>
        <w:t>，</w:t>
      </w:r>
      <w:r>
        <w:rPr>
          <w:rFonts w:hint="eastAsia" w:ascii="Times New Roman Regular" w:hAnsi="Times New Roman Regular" w:eastAsia="仿宋_GB2312" w:cs="Times New Roman Regular"/>
          <w:b w:val="0"/>
          <w:bCs/>
          <w:kern w:val="21"/>
          <w:sz w:val="32"/>
          <w:szCs w:val="32"/>
          <w:lang w:val="en-US" w:eastAsia="zh-CN"/>
        </w:rPr>
        <w:t>拟补全民健身设施的不足。</w:t>
      </w:r>
    </w:p>
    <w:p>
      <w:pPr>
        <w:keepNext w:val="0"/>
        <w:keepLines w:val="0"/>
        <w:pageBreakBefore w:val="0"/>
        <w:kinsoku/>
        <w:wordWrap/>
        <w:overflowPunct/>
        <w:topLinePunct w:val="0"/>
        <w:bidi w:val="0"/>
        <w:adjustRightInd w:val="0"/>
        <w:snapToGrid/>
        <w:spacing w:line="52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（二）构建全民健身品牌赛事活动体系。</w:t>
      </w:r>
    </w:p>
    <w:p>
      <w:pPr>
        <w:keepNext w:val="0"/>
        <w:keepLines w:val="0"/>
        <w:pageBreakBefore w:val="0"/>
        <w:kinsoku/>
        <w:wordWrap/>
        <w:overflowPunct/>
        <w:topLinePunct w:val="0"/>
        <w:bidi w:val="0"/>
        <w:snapToGrid/>
        <w:spacing w:line="520" w:lineRule="exact"/>
        <w:ind w:firstLine="643" w:firstLineChars="200"/>
        <w:textAlignment w:val="auto"/>
        <w:rPr>
          <w:rFonts w:hint="eastAsia"/>
          <w:lang w:val="en-US" w:eastAsia="zh-CN"/>
        </w:rPr>
      </w:pPr>
      <w:r>
        <w:rPr>
          <w:rFonts w:hint="eastAsia" w:eastAsia="仿宋_GB2312" w:cs="Times New Roman" w:asciiTheme="minorHAnsi" w:hAnsiTheme="minorHAnsi"/>
          <w:b/>
          <w:bCs/>
          <w:color w:val="auto"/>
          <w:kern w:val="2"/>
          <w:sz w:val="32"/>
          <w:szCs w:val="36"/>
          <w:lang w:val="en-US" w:eastAsia="zh-CN" w:bidi="ar-SA"/>
        </w:rPr>
        <w:t>1、</w:t>
      </w:r>
      <w:r>
        <w:rPr>
          <w:rFonts w:hint="eastAsia" w:eastAsia="仿宋_GB2312" w:cs="Times New Roman"/>
          <w:b/>
          <w:bCs/>
          <w:color w:val="auto"/>
          <w:kern w:val="2"/>
          <w:sz w:val="32"/>
          <w:szCs w:val="36"/>
          <w:lang w:val="en-US" w:eastAsia="zh-CN" w:bidi="ar-SA"/>
        </w:rPr>
        <w:t>完善</w:t>
      </w:r>
      <w:r>
        <w:rPr>
          <w:rFonts w:hint="eastAsia" w:eastAsia="仿宋_GB2312" w:cs="Times New Roman" w:asciiTheme="minorHAnsi" w:hAnsiTheme="minorHAnsi"/>
          <w:b/>
          <w:bCs/>
          <w:color w:val="auto"/>
          <w:kern w:val="2"/>
          <w:sz w:val="32"/>
          <w:szCs w:val="36"/>
          <w:lang w:val="en-US" w:eastAsia="zh-CN" w:bidi="ar-SA"/>
        </w:rPr>
        <w:t>区级品牌赛事。</w:t>
      </w:r>
      <w:r>
        <w:rPr>
          <w:rFonts w:hint="eastAsia" w:ascii="仿宋_GB2312" w:hAnsi="宋体" w:eastAsia="仿宋_GB2312" w:cs="仿宋_GB2312"/>
          <w:color w:val="000000"/>
          <w:kern w:val="0"/>
          <w:sz w:val="31"/>
          <w:szCs w:val="31"/>
          <w:lang w:val="en-US" w:eastAsia="zh-CN" w:bidi="ar"/>
        </w:rPr>
        <w:t>持续打造花都区冰雪、马拉松、跳绳、体操、徒步等五大传统赛事品牌，同时利</w:t>
      </w:r>
      <w:r>
        <w:rPr>
          <w:rFonts w:hint="eastAsia" w:ascii="仿宋_GB2312" w:eastAsia="仿宋_GB2312" w:cs="仿宋_GB2312"/>
          <w:color w:val="000000"/>
          <w:sz w:val="31"/>
          <w:szCs w:val="31"/>
        </w:rPr>
        <w:t>用北部山区丰富的山地林业生态资源，大力发展骑行、攀岩、露营等以运动体验、运动休闲为主要内容的户外运动品牌</w:t>
      </w:r>
      <w:r>
        <w:rPr>
          <w:rFonts w:hint="eastAsia" w:ascii="仿宋_GB2312" w:eastAsia="仿宋_GB2312" w:cs="仿宋_GB2312"/>
          <w:color w:val="000000"/>
          <w:sz w:val="31"/>
          <w:szCs w:val="31"/>
          <w:lang w:eastAsia="zh-CN"/>
        </w:rPr>
        <w:t>。</w:t>
      </w:r>
      <w:r>
        <w:rPr>
          <w:rFonts w:hint="eastAsia" w:ascii="Times New Roman" w:hAnsi="Times New Roman" w:eastAsia="仿宋_GB2312" w:cs="Times New Roman"/>
          <w:sz w:val="32"/>
          <w:szCs w:val="36"/>
        </w:rPr>
        <w:t>加强与专业体育赛事运营品牌及国内外体育组织的合作，高水平组织、举办、运营广州花都摇滚马拉松赛、全国跳绳联赛总决赛、粤港澳大湾区滑雪精英挑战赛、幼儿体操比赛、全国徒步大会（花都站）、广清山野徒步大会、醉美花都行等花都区特色体育赛事品牌，持续办好中国足球超级联赛等职业赛事，积极策划举办</w:t>
      </w:r>
      <w:r>
        <w:rPr>
          <w:rFonts w:hint="eastAsia" w:ascii="仿宋_GB2312" w:eastAsia="仿宋_GB2312" w:cs="仿宋_GB2312"/>
          <w:color w:val="000000"/>
          <w:sz w:val="31"/>
          <w:szCs w:val="31"/>
        </w:rPr>
        <w:t>骑行、攀岩、露营</w:t>
      </w:r>
      <w:r>
        <w:rPr>
          <w:rFonts w:hint="eastAsia" w:ascii="Times New Roman" w:hAnsi="Times New Roman" w:eastAsia="仿宋_GB2312" w:cs="Times New Roman"/>
          <w:sz w:val="32"/>
          <w:szCs w:val="36"/>
        </w:rPr>
        <w:t>、电子竞技、马术等特色赛事</w:t>
      </w:r>
      <w:r>
        <w:rPr>
          <w:rFonts w:hint="eastAsia" w:ascii="Times New Roman" w:hAnsi="Times New Roman" w:eastAsia="仿宋_GB2312" w:cs="Times New Roman"/>
          <w:sz w:val="32"/>
          <w:szCs w:val="36"/>
          <w:lang w:val="en-US" w:eastAsia="zh-CN"/>
        </w:rPr>
        <w:t>活动</w:t>
      </w:r>
      <w:r>
        <w:rPr>
          <w:rFonts w:hint="eastAsia" w:ascii="Times New Roman" w:hAnsi="Times New Roman" w:eastAsia="仿宋_GB2312" w:cs="Times New Roman"/>
          <w:sz w:val="32"/>
          <w:szCs w:val="36"/>
        </w:rPr>
        <w:t>，积极引入与花都区文化、旅游特征和自然禀赋相适应、相协调的重大赛事，力争引进1-2项国际高端赛事，至少有1项具备影响力与规模的赛事长期落户花都，初步形成国际、国内赛事品牌体系。</w:t>
      </w:r>
    </w:p>
    <w:p>
      <w:pPr>
        <w:keepNext w:val="0"/>
        <w:keepLines w:val="0"/>
        <w:pageBreakBefore w:val="0"/>
        <w:widowControl/>
        <w:suppressLineNumbers w:val="0"/>
        <w:kinsoku/>
        <w:wordWrap/>
        <w:overflowPunct/>
        <w:topLinePunct w:val="0"/>
        <w:bidi w:val="0"/>
        <w:snapToGrid/>
        <w:spacing w:line="520" w:lineRule="exact"/>
        <w:ind w:firstLine="643" w:firstLineChars="200"/>
        <w:jc w:val="left"/>
        <w:textAlignment w:val="auto"/>
        <w:rPr>
          <w:rFonts w:hint="eastAsia"/>
          <w:lang w:val="en-US" w:eastAsia="zh-CN"/>
        </w:rPr>
      </w:pPr>
      <w:r>
        <w:rPr>
          <w:rFonts w:hint="eastAsia" w:eastAsia="仿宋_GB2312" w:cs="Times New Roman" w:asciiTheme="minorHAnsi" w:hAnsiTheme="minorHAnsi"/>
          <w:b/>
          <w:bCs/>
          <w:color w:val="auto"/>
          <w:kern w:val="2"/>
          <w:sz w:val="32"/>
          <w:szCs w:val="36"/>
          <w:lang w:val="en-US" w:eastAsia="zh-CN" w:bidi="ar-SA"/>
        </w:rPr>
        <w:t>2、创建镇街品牌赛事。</w:t>
      </w:r>
      <w:r>
        <w:rPr>
          <w:rFonts w:hint="eastAsia" w:ascii="仿宋_GB2312" w:hAnsi="宋体" w:eastAsia="仿宋_GB2312" w:cs="仿宋_GB2312"/>
          <w:color w:val="000000"/>
          <w:kern w:val="0"/>
          <w:sz w:val="31"/>
          <w:szCs w:val="31"/>
          <w:lang w:val="en-US" w:eastAsia="zh-CN" w:bidi="ar"/>
        </w:rPr>
        <w:t>坚持开展经常性、传统性、品牌性的全民健身活动，不断完善“全民健身日”、“体育节”等主题活动制度，持续开展“体育进社区”和“体育三下乡”活动。组织举办体育大会、各类综合性运动会、品牌赛事，不断推出适合不同人群、具有地域特色的全民健身活动。重点打造花东蔡李佛拳、赤坭洪拳、炭步象棋、花山跳绳、梯面徒步、新华篮球、新雅足球、秀全醒狮、花城滑雪等“一镇（街）一品”群众体育活动，促进我区群众体育活动特色化、品牌化。</w:t>
      </w:r>
    </w:p>
    <w:p>
      <w:pPr>
        <w:pStyle w:val="10"/>
        <w:keepNext w:val="0"/>
        <w:keepLines w:val="0"/>
        <w:pageBreakBefore w:val="0"/>
        <w:numPr>
          <w:ilvl w:val="0"/>
          <w:numId w:val="0"/>
        </w:numPr>
        <w:kinsoku/>
        <w:wordWrap/>
        <w:overflowPunct/>
        <w:topLinePunct w:val="0"/>
        <w:bidi w:val="0"/>
        <w:snapToGrid/>
        <w:spacing w:line="520" w:lineRule="exact"/>
        <w:ind w:left="310" w:leftChars="0"/>
        <w:jc w:val="both"/>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（三）聚焦体育产业高质量发展。</w:t>
      </w:r>
    </w:p>
    <w:p>
      <w:pPr>
        <w:pStyle w:val="10"/>
        <w:keepNext w:val="0"/>
        <w:keepLines w:val="0"/>
        <w:pageBreakBefore w:val="0"/>
        <w:numPr>
          <w:ilvl w:val="0"/>
          <w:numId w:val="0"/>
        </w:numPr>
        <w:kinsoku/>
        <w:wordWrap/>
        <w:overflowPunct/>
        <w:topLinePunct w:val="0"/>
        <w:bidi w:val="0"/>
        <w:snapToGrid/>
        <w:spacing w:line="520" w:lineRule="exact"/>
        <w:ind w:left="310" w:leftChars="0" w:firstLine="321" w:firstLineChars="100"/>
        <w:jc w:val="both"/>
        <w:textAlignment w:val="auto"/>
        <w:rPr>
          <w:rFonts w:hint="eastAsia" w:ascii="Times New Roman" w:hAnsi="Times New Roman" w:eastAsia="仿宋_GB2312" w:cs="Times New Roman"/>
          <w:sz w:val="32"/>
          <w:szCs w:val="36"/>
        </w:rPr>
      </w:pPr>
      <w:r>
        <w:rPr>
          <w:rFonts w:hint="eastAsia" w:eastAsia="仿宋_GB2312" w:cs="Times New Roman" w:asciiTheme="minorHAnsi" w:hAnsiTheme="minorHAnsi"/>
          <w:b/>
          <w:bCs/>
          <w:color w:val="auto"/>
          <w:kern w:val="2"/>
          <w:sz w:val="32"/>
          <w:szCs w:val="36"/>
          <w:lang w:val="en-US" w:eastAsia="zh-CN" w:bidi="ar-SA"/>
        </w:rPr>
        <w:t>1、加强顶层设计</w:t>
      </w:r>
      <w:r>
        <w:rPr>
          <w:rFonts w:hint="eastAsia" w:eastAsia="仿宋_GB2312" w:cs="Times New Roman"/>
          <w:b/>
          <w:bCs/>
          <w:color w:val="auto"/>
          <w:kern w:val="2"/>
          <w:sz w:val="32"/>
          <w:szCs w:val="36"/>
          <w:lang w:val="en-US" w:eastAsia="zh-CN" w:bidi="ar-SA"/>
        </w:rPr>
        <w:t>和政策支持</w:t>
      </w:r>
      <w:r>
        <w:rPr>
          <w:rFonts w:hint="eastAsia" w:eastAsia="仿宋_GB2312" w:cs="Times New Roman" w:asciiTheme="minorHAnsi" w:hAnsiTheme="minorHAnsi"/>
          <w:b/>
          <w:bCs/>
          <w:color w:val="auto"/>
          <w:kern w:val="2"/>
          <w:sz w:val="32"/>
          <w:szCs w:val="36"/>
          <w:lang w:val="en-US" w:eastAsia="zh-CN" w:bidi="ar-SA"/>
        </w:rPr>
        <w:t>。</w:t>
      </w:r>
      <w:r>
        <w:rPr>
          <w:rFonts w:hint="eastAsia" w:ascii="Times New Roman" w:hAnsi="Times New Roman" w:eastAsia="仿宋_GB2312" w:cs="Times New Roman"/>
          <w:kern w:val="2"/>
          <w:sz w:val="32"/>
          <w:szCs w:val="36"/>
          <w:lang w:val="en-US" w:eastAsia="zh-CN" w:bidi="ar-SA"/>
        </w:rPr>
        <w:t>研</w:t>
      </w:r>
      <w:r>
        <w:rPr>
          <w:rFonts w:hint="eastAsia" w:ascii="Times New Roman" w:hAnsi="Times New Roman" w:eastAsia="仿宋_GB2312" w:cs="Times New Roman"/>
          <w:sz w:val="32"/>
          <w:szCs w:val="36"/>
          <w:lang w:val="en-US" w:eastAsia="zh-CN"/>
        </w:rPr>
        <w:t>究出台</w:t>
      </w:r>
      <w:r>
        <w:rPr>
          <w:rFonts w:hint="eastAsia" w:ascii="Times New Roman" w:hAnsi="Times New Roman" w:eastAsia="仿宋_GB2312" w:cs="Times New Roman"/>
          <w:sz w:val="32"/>
          <w:szCs w:val="36"/>
        </w:rPr>
        <w:t>《花都区“体育与</w:t>
      </w:r>
    </w:p>
    <w:p>
      <w:pPr>
        <w:pStyle w:val="10"/>
        <w:keepNext w:val="0"/>
        <w:keepLines w:val="0"/>
        <w:pageBreakBefore w:val="0"/>
        <w:numPr>
          <w:ilvl w:val="0"/>
          <w:numId w:val="0"/>
        </w:numPr>
        <w:kinsoku/>
        <w:wordWrap/>
        <w:overflowPunct/>
        <w:topLinePunct w:val="0"/>
        <w:bidi w:val="0"/>
        <w:snapToGrid/>
        <w:spacing w:line="520" w:lineRule="exact"/>
        <w:jc w:val="both"/>
        <w:textAlignment w:val="auto"/>
        <w:rPr>
          <w:rFonts w:hint="eastAsia" w:ascii="Times New Roman" w:hAnsi="Times New Roman" w:eastAsia="仿宋_GB2312" w:cs="Times New Roman"/>
          <w:sz w:val="32"/>
          <w:szCs w:val="36"/>
        </w:rPr>
      </w:pPr>
      <w:r>
        <w:rPr>
          <w:rFonts w:hint="eastAsia" w:ascii="Times New Roman" w:hAnsi="Times New Roman" w:eastAsia="仿宋_GB2312" w:cs="Times New Roman"/>
          <w:sz w:val="32"/>
          <w:szCs w:val="36"/>
        </w:rPr>
        <w:t>健身”产业链三年行动计划》</w:t>
      </w:r>
      <w:r>
        <w:rPr>
          <w:rFonts w:hint="eastAsia" w:ascii="Times New Roman" w:hAnsi="Times New Roman" w:eastAsia="仿宋_GB2312" w:cs="Times New Roman"/>
          <w:sz w:val="32"/>
          <w:szCs w:val="36"/>
          <w:lang w:val="en-US" w:eastAsia="zh-CN"/>
        </w:rPr>
        <w:t>和《</w:t>
      </w:r>
      <w:r>
        <w:rPr>
          <w:rFonts w:hint="eastAsia" w:ascii="Times New Roman" w:hAnsi="Times New Roman" w:eastAsia="仿宋_GB2312" w:cs="Times New Roman"/>
          <w:sz w:val="32"/>
          <w:szCs w:val="36"/>
        </w:rPr>
        <w:t>花都区促进体育产业高质量发展扶持办法</w:t>
      </w:r>
      <w:r>
        <w:rPr>
          <w:rFonts w:hint="eastAsia" w:ascii="Times New Roman" w:hAnsi="Times New Roman" w:eastAsia="仿宋_GB2312" w:cs="Times New Roman"/>
          <w:sz w:val="32"/>
          <w:szCs w:val="36"/>
          <w:lang w:eastAsia="zh-CN"/>
        </w:rPr>
        <w:t>》，</w:t>
      </w:r>
      <w:r>
        <w:rPr>
          <w:rFonts w:ascii="Times New Roman" w:hAnsi="Times New Roman" w:eastAsia="仿宋_GB2312" w:cs="Times New Roman"/>
          <w:sz w:val="32"/>
          <w:szCs w:val="36"/>
        </w:rPr>
        <w:t>聚焦</w:t>
      </w:r>
      <w:r>
        <w:rPr>
          <w:rFonts w:hint="eastAsia" w:ascii="Times New Roman" w:hAnsi="Times New Roman" w:eastAsia="仿宋_GB2312" w:cs="Times New Roman"/>
          <w:sz w:val="32"/>
          <w:szCs w:val="36"/>
        </w:rPr>
        <w:t>体育产业园区孵化、体育用品“智”造、体育企业落户、体育赛事承接</w:t>
      </w:r>
      <w:r>
        <w:rPr>
          <w:rFonts w:ascii="Times New Roman" w:hAnsi="Times New Roman" w:eastAsia="仿宋_GB2312" w:cs="Times New Roman"/>
          <w:sz w:val="32"/>
          <w:szCs w:val="36"/>
        </w:rPr>
        <w:t>四</w:t>
      </w:r>
      <w:r>
        <w:rPr>
          <w:rFonts w:hint="eastAsia" w:ascii="Times New Roman" w:hAnsi="Times New Roman" w:eastAsia="仿宋_GB2312" w:cs="Times New Roman"/>
          <w:sz w:val="32"/>
          <w:szCs w:val="36"/>
        </w:rPr>
        <w:t>大</w:t>
      </w:r>
      <w:r>
        <w:rPr>
          <w:rFonts w:ascii="Times New Roman" w:hAnsi="Times New Roman" w:eastAsia="仿宋_GB2312" w:cs="Times New Roman"/>
          <w:sz w:val="32"/>
          <w:szCs w:val="36"/>
        </w:rPr>
        <w:t>领域，推动花都区“体育与健身”产业链高质量发展</w:t>
      </w:r>
      <w:r>
        <w:rPr>
          <w:rFonts w:hint="eastAsia" w:ascii="Times New Roman" w:hAnsi="Times New Roman" w:eastAsia="仿宋_GB2312" w:cs="Times New Roman"/>
          <w:sz w:val="32"/>
          <w:szCs w:val="36"/>
          <w:lang w:eastAsia="zh-CN"/>
        </w:rPr>
        <w:t>。</w:t>
      </w:r>
      <w:r>
        <w:rPr>
          <w:rFonts w:hint="eastAsia" w:ascii="Times New Roman" w:hAnsi="Times New Roman" w:eastAsia="仿宋_GB2312" w:cs="Times New Roman"/>
          <w:sz w:val="32"/>
          <w:szCs w:val="36"/>
        </w:rPr>
        <w:t>培育5-6家市场优势与实力凸显的龙头企业，新增1-2个体育产业示范单位和项目，进一步串联花都区“体育与健身”产业链的关键环节，补齐薄弱环节，强化优势环节，着力提升产业水平、优化产业布局、加强体育设施建设、强化特色体育发展。</w:t>
      </w:r>
    </w:p>
    <w:p>
      <w:pPr>
        <w:pStyle w:val="4"/>
        <w:keepNext w:val="0"/>
        <w:keepLines w:val="0"/>
        <w:pageBreakBefore w:val="0"/>
        <w:kinsoku/>
        <w:wordWrap/>
        <w:overflowPunct/>
        <w:topLinePunct w:val="0"/>
        <w:bidi w:val="0"/>
        <w:snapToGrid/>
        <w:spacing w:line="520" w:lineRule="exact"/>
        <w:textAlignment w:val="auto"/>
        <w:rPr>
          <w:rFonts w:hint="eastAsia" w:ascii="Times New Roman" w:hAnsi="Times New Roman" w:eastAsia="仿宋_GB2312" w:cs="Times New Roman"/>
          <w:sz w:val="32"/>
          <w:szCs w:val="36"/>
          <w:lang w:val="en-US" w:eastAsia="zh-CN"/>
        </w:rPr>
      </w:pPr>
      <w:r>
        <w:rPr>
          <w:rFonts w:hint="eastAsia" w:eastAsia="仿宋_GB2312" w:cs="Times New Roman" w:asciiTheme="minorHAnsi" w:hAnsiTheme="minorHAnsi"/>
          <w:b/>
          <w:bCs/>
          <w:color w:val="auto"/>
          <w:kern w:val="2"/>
          <w:sz w:val="32"/>
          <w:szCs w:val="36"/>
          <w:lang w:val="en-US" w:eastAsia="zh-CN" w:bidi="ar-SA"/>
        </w:rPr>
        <w:t>2、营造积极的体育消费环境。</w:t>
      </w:r>
      <w:r>
        <w:rPr>
          <w:rFonts w:hint="eastAsia" w:ascii="Times New Roman" w:hAnsi="Times New Roman" w:eastAsia="仿宋_GB2312" w:cs="Times New Roman"/>
          <w:kern w:val="2"/>
          <w:sz w:val="32"/>
          <w:szCs w:val="36"/>
          <w:lang w:val="en-US" w:eastAsia="zh-CN" w:bidi="ar-SA"/>
        </w:rPr>
        <w:t>依托优势山地生态资源，创新户外体育运动消费场景，加强与越秀、天河、从化等区域的互联互通，努力构建区域辐射型体育消费商圈。积极推动夜间体育、假日体育、房车露营等体育新业态新模式发展，塑造花都体育时尚魅力。积极发展云培训、云健身、云观赛等线上体育服务，打造一批集文化宣传、旅游推广、纪念产品发布、观赛服务、住宿餐饮、运动社交、主题活动等于一体的复合型消费场景和项目，带动线上线下消费融合、行业主体协同联动、产业链条紧密衔接发展。</w:t>
      </w:r>
    </w:p>
    <w:p>
      <w:pPr>
        <w:pStyle w:val="16"/>
        <w:keepNext w:val="0"/>
        <w:keepLines w:val="0"/>
        <w:pageBreakBefore w:val="0"/>
        <w:numPr>
          <w:ilvl w:val="0"/>
          <w:numId w:val="1"/>
        </w:numPr>
        <w:kinsoku/>
        <w:wordWrap/>
        <w:overflowPunct/>
        <w:topLinePunct w:val="0"/>
        <w:bidi w:val="0"/>
        <w:snapToGrid/>
        <w:spacing w:line="520" w:lineRule="exact"/>
        <w:ind w:firstLine="620" w:firstLineChars="200"/>
        <w:textAlignment w:val="auto"/>
        <w:rPr>
          <w:rFonts w:hint="eastAsia" w:ascii="楷体_GB2312" w:hAnsi="宋体" w:eastAsia="楷体_GB2312" w:cs="楷体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健全全民健身组织体系。</w:t>
      </w:r>
    </w:p>
    <w:p>
      <w:pPr>
        <w:pStyle w:val="16"/>
        <w:keepNext w:val="0"/>
        <w:keepLines w:val="0"/>
        <w:pageBreakBefore w:val="0"/>
        <w:numPr>
          <w:ilvl w:val="0"/>
          <w:numId w:val="0"/>
        </w:numPr>
        <w:kinsoku/>
        <w:wordWrap/>
        <w:overflowPunct/>
        <w:topLinePunct w:val="0"/>
        <w:bidi w:val="0"/>
        <w:snapToGrid/>
        <w:spacing w:line="520" w:lineRule="exact"/>
        <w:ind w:firstLine="643" w:firstLineChars="200"/>
        <w:textAlignment w:val="auto"/>
        <w:rPr>
          <w:rFonts w:hint="eastAsia" w:ascii="仿宋_GB2312" w:hAnsi="宋体" w:eastAsia="仿宋_GB2312" w:cs="仿宋_GB2312"/>
          <w:color w:val="000000"/>
          <w:kern w:val="0"/>
          <w:sz w:val="31"/>
          <w:szCs w:val="31"/>
          <w:lang w:val="en-US" w:eastAsia="zh-CN" w:bidi="ar"/>
        </w:rPr>
      </w:pPr>
      <w:r>
        <w:rPr>
          <w:rFonts w:hint="eastAsia" w:eastAsia="仿宋_GB2312" w:cs="Times New Roman" w:asciiTheme="minorHAnsi" w:hAnsiTheme="minorHAnsi"/>
          <w:b/>
          <w:bCs/>
          <w:color w:val="auto"/>
          <w:kern w:val="2"/>
          <w:sz w:val="32"/>
          <w:szCs w:val="36"/>
          <w:lang w:val="en-US" w:eastAsia="zh-CN" w:bidi="ar-SA"/>
        </w:rPr>
        <w:t>1、</w:t>
      </w:r>
      <w:r>
        <w:rPr>
          <w:rFonts w:eastAsia="仿宋_GB2312" w:cs="Times New Roman" w:asciiTheme="minorHAnsi" w:hAnsiTheme="minorHAnsi"/>
          <w:b/>
          <w:bCs/>
          <w:color w:val="auto"/>
          <w:kern w:val="2"/>
          <w:sz w:val="32"/>
          <w:szCs w:val="36"/>
          <w:lang w:val="en-US" w:eastAsia="zh-CN" w:bidi="ar-SA"/>
        </w:rPr>
        <w:t>培育发展品牌</w:t>
      </w:r>
      <w:r>
        <w:rPr>
          <w:rFonts w:hint="eastAsia" w:eastAsia="仿宋_GB2312" w:cs="Times New Roman" w:asciiTheme="minorHAnsi" w:hAnsiTheme="minorHAnsi"/>
          <w:b/>
          <w:bCs/>
          <w:color w:val="auto"/>
          <w:kern w:val="2"/>
          <w:sz w:val="32"/>
          <w:szCs w:val="36"/>
          <w:lang w:val="en-US" w:eastAsia="zh-CN" w:bidi="ar-SA"/>
        </w:rPr>
        <w:t>社会</w:t>
      </w:r>
      <w:r>
        <w:rPr>
          <w:rFonts w:eastAsia="仿宋_GB2312" w:cs="Times New Roman" w:asciiTheme="minorHAnsi" w:hAnsiTheme="minorHAnsi"/>
          <w:b/>
          <w:bCs/>
          <w:color w:val="auto"/>
          <w:kern w:val="2"/>
          <w:sz w:val="32"/>
          <w:szCs w:val="36"/>
          <w:lang w:val="en-US" w:eastAsia="zh-CN" w:bidi="ar-SA"/>
        </w:rPr>
        <w:t>组织</w:t>
      </w:r>
      <w:r>
        <w:rPr>
          <w:rFonts w:hint="eastAsia" w:eastAsia="仿宋_GB2312" w:cs="Times New Roman" w:asciiTheme="minorHAnsi" w:hAnsiTheme="minorHAnsi"/>
          <w:b/>
          <w:bCs/>
          <w:color w:val="auto"/>
          <w:kern w:val="2"/>
          <w:sz w:val="32"/>
          <w:szCs w:val="36"/>
          <w:lang w:val="en-US" w:eastAsia="zh-CN" w:bidi="ar-SA"/>
        </w:rPr>
        <w:t>。</w:t>
      </w:r>
      <w:r>
        <w:rPr>
          <w:rFonts w:eastAsia="仿宋_GB2312" w:cs="Times New Roman"/>
          <w:sz w:val="32"/>
          <w:szCs w:val="36"/>
        </w:rPr>
        <w:t>充分整合全区优质协会、俱乐部等</w:t>
      </w:r>
      <w:r>
        <w:rPr>
          <w:rFonts w:hint="eastAsia" w:eastAsia="仿宋_GB2312" w:cs="Times New Roman"/>
          <w:sz w:val="32"/>
          <w:szCs w:val="36"/>
        </w:rPr>
        <w:t>社会</w:t>
      </w:r>
      <w:r>
        <w:rPr>
          <w:rFonts w:eastAsia="仿宋_GB2312" w:cs="Times New Roman"/>
          <w:sz w:val="32"/>
          <w:szCs w:val="36"/>
        </w:rPr>
        <w:t>组织资源，助推花都区体育行业公共服务平台的搭建，优化统筹赛事、活动、全民健身等资源，通过赛事活动的举办和参与形成品牌化的</w:t>
      </w:r>
      <w:r>
        <w:rPr>
          <w:rFonts w:hint="eastAsia" w:eastAsia="仿宋_GB2312" w:cs="Times New Roman"/>
          <w:sz w:val="32"/>
          <w:szCs w:val="36"/>
        </w:rPr>
        <w:t>组织</w:t>
      </w:r>
      <w:r>
        <w:rPr>
          <w:rFonts w:eastAsia="仿宋_GB2312" w:cs="Times New Roman"/>
          <w:sz w:val="32"/>
          <w:szCs w:val="36"/>
        </w:rPr>
        <w:t>优势，争取</w:t>
      </w:r>
      <w:r>
        <w:rPr>
          <w:rFonts w:ascii="Times New Roman" w:hAnsi="Times New Roman" w:eastAsia="仿宋_GB2312" w:cs="Times New Roman"/>
          <w:sz w:val="32"/>
          <w:szCs w:val="36"/>
        </w:rPr>
        <w:t>打造2-3家</w:t>
      </w:r>
      <w:r>
        <w:rPr>
          <w:rFonts w:eastAsia="仿宋_GB2312" w:cs="Times New Roman"/>
          <w:sz w:val="32"/>
          <w:szCs w:val="36"/>
        </w:rPr>
        <w:t>花都区品牌化的体育</w:t>
      </w:r>
      <w:r>
        <w:rPr>
          <w:rFonts w:hint="eastAsia" w:eastAsia="仿宋_GB2312" w:cs="Times New Roman"/>
          <w:sz w:val="32"/>
          <w:szCs w:val="36"/>
        </w:rPr>
        <w:t>社会</w:t>
      </w:r>
      <w:r>
        <w:rPr>
          <w:rFonts w:eastAsia="仿宋_GB2312" w:cs="Times New Roman"/>
          <w:sz w:val="32"/>
          <w:szCs w:val="36"/>
        </w:rPr>
        <w:t>组织</w:t>
      </w:r>
      <w:r>
        <w:rPr>
          <w:rFonts w:hint="eastAsia" w:eastAsia="仿宋_GB2312" w:cs="Times New Roman"/>
          <w:sz w:val="32"/>
          <w:szCs w:val="36"/>
        </w:rPr>
        <w:t>。持续</w:t>
      </w:r>
      <w:r>
        <w:rPr>
          <w:rFonts w:hint="eastAsia" w:eastAsia="仿宋_GB2312" w:cs="Times New Roman"/>
          <w:sz w:val="32"/>
          <w:szCs w:val="36"/>
          <w:lang w:val="en-US" w:eastAsia="zh-CN"/>
        </w:rPr>
        <w:t>发挥</w:t>
      </w:r>
      <w:r>
        <w:rPr>
          <w:rFonts w:hint="eastAsia" w:eastAsia="仿宋_GB2312" w:cs="Times New Roman"/>
          <w:sz w:val="32"/>
          <w:szCs w:val="36"/>
        </w:rPr>
        <w:t>体育总会</w:t>
      </w:r>
      <w:r>
        <w:rPr>
          <w:rFonts w:hint="eastAsia" w:ascii="仿宋_GB2312" w:eastAsia="仿宋_GB2312" w:cs="仿宋_GB2312"/>
          <w:color w:val="000000"/>
          <w:sz w:val="31"/>
          <w:szCs w:val="31"/>
        </w:rPr>
        <w:t>作为枢纽型体育社会组织的引领作用</w:t>
      </w:r>
      <w:r>
        <w:rPr>
          <w:rFonts w:hint="eastAsia" w:eastAsia="仿宋_GB2312" w:cs="Times New Roman"/>
          <w:sz w:val="32"/>
          <w:szCs w:val="36"/>
        </w:rPr>
        <w:t>，完善场地、人员、设施配套和章程规范，积极发展会员，支持各类社会组织逐步有序承接政府体育职能转移，并实现实体化、产业化发展，</w:t>
      </w:r>
      <w:r>
        <w:rPr>
          <w:rFonts w:eastAsia="仿宋_GB2312" w:cs="Times New Roman"/>
          <w:sz w:val="32"/>
          <w:szCs w:val="36"/>
        </w:rPr>
        <w:t>进一步带动体育与健身产业的长效发展</w:t>
      </w:r>
      <w:r>
        <w:rPr>
          <w:rFonts w:hint="eastAsia" w:eastAsia="仿宋_GB2312" w:cs="Times New Roman"/>
          <w:sz w:val="32"/>
          <w:szCs w:val="36"/>
          <w:lang w:eastAsia="zh-CN"/>
        </w:rPr>
        <w:t>，</w:t>
      </w:r>
      <w:r>
        <w:rPr>
          <w:rFonts w:hint="eastAsia" w:ascii="仿宋_GB2312" w:eastAsia="仿宋_GB2312" w:cs="仿宋_GB2312"/>
          <w:color w:val="000000"/>
          <w:sz w:val="31"/>
          <w:szCs w:val="31"/>
        </w:rPr>
        <w:t>带动各级各类社会体育组织开展全民健身活动。</w:t>
      </w:r>
    </w:p>
    <w:p>
      <w:pPr>
        <w:pStyle w:val="16"/>
        <w:keepNext w:val="0"/>
        <w:keepLines w:val="0"/>
        <w:pageBreakBefore w:val="0"/>
        <w:kinsoku/>
        <w:wordWrap/>
        <w:overflowPunct/>
        <w:topLinePunct w:val="0"/>
        <w:bidi w:val="0"/>
        <w:snapToGrid/>
        <w:spacing w:line="520" w:lineRule="exact"/>
        <w:ind w:firstLine="643" w:firstLineChars="200"/>
        <w:textAlignment w:val="auto"/>
        <w:rPr>
          <w:rFonts w:hint="eastAsia" w:ascii="仿宋_GB2312" w:hAnsi="宋体" w:eastAsia="仿宋_GB2312" w:cs="仿宋_GB2312"/>
          <w:color w:val="000000"/>
          <w:kern w:val="0"/>
          <w:sz w:val="31"/>
          <w:szCs w:val="31"/>
          <w:lang w:val="en-US" w:eastAsia="zh-CN" w:bidi="ar"/>
        </w:rPr>
      </w:pPr>
      <w:r>
        <w:rPr>
          <w:rFonts w:hint="eastAsia" w:eastAsia="仿宋_GB2312" w:cs="Times New Roman" w:asciiTheme="minorHAnsi" w:hAnsiTheme="minorHAnsi"/>
          <w:b/>
          <w:bCs/>
          <w:color w:val="auto"/>
          <w:kern w:val="2"/>
          <w:sz w:val="32"/>
          <w:szCs w:val="36"/>
          <w:lang w:val="en-US" w:eastAsia="zh-CN" w:bidi="ar-SA"/>
        </w:rPr>
        <w:t>2、推进基层体育组织建设。</w:t>
      </w:r>
      <w:r>
        <w:rPr>
          <w:rFonts w:hint="eastAsia" w:ascii="仿宋_GB2312" w:hAnsi="宋体" w:eastAsia="仿宋_GB2312" w:cs="仿宋_GB2312"/>
          <w:color w:val="000000"/>
          <w:kern w:val="0"/>
          <w:sz w:val="31"/>
          <w:szCs w:val="31"/>
          <w:lang w:val="en-US" w:eastAsia="zh-CN" w:bidi="ar"/>
        </w:rPr>
        <w:t>进一步健全区、镇（街）、行政村（社区）三级体育组织体系，构建全区11个</w:t>
      </w:r>
      <w:r>
        <w:rPr>
          <w:rFonts w:hint="eastAsia" w:hAnsi="宋体" w:eastAsia="仿宋_GB2312" w:cs="仿宋_GB2312"/>
          <w:color w:val="000000"/>
          <w:kern w:val="0"/>
          <w:sz w:val="31"/>
          <w:szCs w:val="31"/>
          <w:lang w:val="en-US" w:eastAsia="zh-CN" w:bidi="ar"/>
        </w:rPr>
        <w:t>一站两点（文化体育服务站、社会指导员服务点和国民体侧监测点）</w:t>
      </w:r>
      <w:r>
        <w:rPr>
          <w:rFonts w:hint="eastAsia" w:ascii="仿宋_GB2312" w:hAnsi="宋体" w:eastAsia="仿宋_GB2312" w:cs="仿宋_GB2312"/>
          <w:color w:val="000000"/>
          <w:kern w:val="0"/>
          <w:sz w:val="31"/>
          <w:szCs w:val="31"/>
          <w:lang w:val="en-US" w:eastAsia="zh-CN" w:bidi="ar"/>
        </w:rPr>
        <w:t>网络数据平台</w:t>
      </w:r>
      <w:r>
        <w:rPr>
          <w:rFonts w:hint="eastAsia"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培育发展社会体育指导员协会、社区体育俱乐部等基层体育组织，加强对基层体育设施巡查人员、社会体育指导员的培训、考核、认证，建立一支专业的社会体育指导员队伍，提高体育场地设施的服务效能，逐步形成制度规范、活动有序的体育志愿者队伍，在组织社区体育活动、指导科学健身方面充分发挥作用。</w:t>
      </w:r>
    </w:p>
    <w:p>
      <w:pPr>
        <w:keepNext w:val="0"/>
        <w:keepLines w:val="0"/>
        <w:pageBreakBefore w:val="0"/>
        <w:numPr>
          <w:ilvl w:val="0"/>
          <w:numId w:val="0"/>
        </w:numPr>
        <w:kinsoku/>
        <w:wordWrap/>
        <w:overflowPunct/>
        <w:topLinePunct w:val="0"/>
        <w:bidi w:val="0"/>
        <w:snapToGrid/>
        <w:spacing w:line="520" w:lineRule="exact"/>
        <w:ind w:firstLine="620" w:firstLineChars="200"/>
        <w:textAlignment w:val="auto"/>
        <w:rPr>
          <w:rFonts w:hint="eastAsia" w:ascii="楷体_GB2312" w:eastAsia="楷体_GB2312" w:cs="楷体_GB2312"/>
          <w:color w:val="000000"/>
          <w:sz w:val="31"/>
          <w:szCs w:val="31"/>
        </w:rPr>
      </w:pPr>
      <w:r>
        <w:rPr>
          <w:rFonts w:hint="default" w:ascii="楷体_GB2312" w:eastAsia="楷体_GB2312" w:cs="楷体_GB2312"/>
          <w:color w:val="000000"/>
          <w:sz w:val="31"/>
          <w:szCs w:val="31"/>
        </w:rPr>
        <w:t>（</w:t>
      </w:r>
      <w:r>
        <w:rPr>
          <w:rFonts w:hint="eastAsia" w:ascii="楷体_GB2312" w:eastAsia="楷体_GB2312" w:cs="楷体_GB2312"/>
          <w:color w:val="000000"/>
          <w:sz w:val="31"/>
          <w:szCs w:val="31"/>
          <w:lang w:val="en-US" w:eastAsia="zh-CN"/>
        </w:rPr>
        <w:t>五</w:t>
      </w:r>
      <w:r>
        <w:rPr>
          <w:rFonts w:hint="default" w:ascii="楷体_GB2312" w:eastAsia="楷体_GB2312" w:cs="楷体_GB2312"/>
          <w:color w:val="000000"/>
          <w:sz w:val="31"/>
          <w:szCs w:val="31"/>
        </w:rPr>
        <w:t>）</w:t>
      </w:r>
      <w:r>
        <w:rPr>
          <w:rFonts w:hint="eastAsia" w:ascii="楷体_GB2312" w:eastAsia="楷体_GB2312" w:cs="楷体_GB2312"/>
          <w:color w:val="000000"/>
          <w:sz w:val="31"/>
          <w:szCs w:val="31"/>
          <w:lang w:val="en-US" w:eastAsia="zh-CN"/>
        </w:rPr>
        <w:t>推进全民健身</w:t>
      </w:r>
      <w:r>
        <w:rPr>
          <w:rFonts w:hint="eastAsia" w:ascii="楷体_GB2312" w:eastAsia="楷体_GB2312" w:cs="楷体_GB2312"/>
          <w:color w:val="000000"/>
          <w:sz w:val="31"/>
          <w:szCs w:val="31"/>
        </w:rPr>
        <w:t>融合发展。</w:t>
      </w:r>
    </w:p>
    <w:p>
      <w:pPr>
        <w:keepNext w:val="0"/>
        <w:keepLines w:val="0"/>
        <w:pageBreakBefore w:val="0"/>
        <w:numPr>
          <w:ilvl w:val="0"/>
          <w:numId w:val="0"/>
        </w:numPr>
        <w:kinsoku/>
        <w:wordWrap/>
        <w:overflowPunct/>
        <w:topLinePunct w:val="0"/>
        <w:bidi w:val="0"/>
        <w:snapToGrid/>
        <w:spacing w:line="520" w:lineRule="exact"/>
        <w:ind w:firstLine="643" w:firstLineChars="200"/>
        <w:textAlignment w:val="auto"/>
        <w:rPr>
          <w:rFonts w:hint="eastAsia" w:ascii="Times New Roman" w:hAnsi="Times New Roman" w:eastAsia="仿宋_GB2312" w:cs="Times New Roman"/>
          <w:sz w:val="32"/>
          <w:szCs w:val="36"/>
          <w:lang w:val="en-US" w:eastAsia="zh-CN"/>
        </w:rPr>
      </w:pPr>
      <w:r>
        <w:rPr>
          <w:rFonts w:hint="eastAsia" w:eastAsia="仿宋_GB2312" w:cs="Times New Roman" w:asciiTheme="minorHAnsi" w:hAnsiTheme="minorHAnsi"/>
          <w:b/>
          <w:bCs/>
          <w:color w:val="auto"/>
          <w:kern w:val="2"/>
          <w:sz w:val="32"/>
          <w:szCs w:val="36"/>
          <w:lang w:val="en-US" w:eastAsia="zh-CN" w:bidi="ar-SA"/>
        </w:rPr>
        <w:t>1、</w:t>
      </w:r>
      <w:r>
        <w:rPr>
          <w:rFonts w:hint="eastAsia" w:eastAsia="仿宋_GB2312" w:cs="Times New Roman"/>
          <w:b/>
          <w:bCs/>
          <w:color w:val="auto"/>
          <w:kern w:val="2"/>
          <w:sz w:val="32"/>
          <w:szCs w:val="36"/>
          <w:lang w:val="en-US" w:eastAsia="zh-CN" w:bidi="ar-SA"/>
        </w:rPr>
        <w:t>以</w:t>
      </w:r>
      <w:r>
        <w:rPr>
          <w:rFonts w:hint="eastAsia" w:eastAsia="仿宋_GB2312" w:cs="Times New Roman" w:asciiTheme="minorHAnsi" w:hAnsiTheme="minorHAnsi"/>
          <w:b/>
          <w:bCs/>
          <w:color w:val="auto"/>
          <w:kern w:val="2"/>
          <w:sz w:val="32"/>
          <w:szCs w:val="36"/>
          <w:lang w:val="en-US" w:eastAsia="zh-CN" w:bidi="ar-SA"/>
        </w:rPr>
        <w:t>体育赛事带动文旅发展。</w:t>
      </w:r>
      <w:r>
        <w:rPr>
          <w:rFonts w:hint="eastAsia" w:ascii="Times New Roman" w:hAnsi="Times New Roman" w:eastAsia="仿宋_GB2312" w:cs="Times New Roman"/>
          <w:sz w:val="32"/>
          <w:szCs w:val="36"/>
        </w:rPr>
        <w:t>发挥《广州市推进体育与文商旅创居医深度融合创新发展工作方案》和《花都区“十四五”时期文化旅游体育发展规划》的引领作用，以足球、篮球、羽毛球、田径、户外徒步、马拉松、全民健身等体育项目为抓手，以</w:t>
      </w:r>
      <w:bookmarkStart w:id="0" w:name="_Hlk90890799"/>
      <w:r>
        <w:rPr>
          <w:rFonts w:hint="eastAsia" w:ascii="Times New Roman" w:hAnsi="Times New Roman" w:eastAsia="仿宋_GB2312" w:cs="Times New Roman"/>
          <w:sz w:val="32"/>
          <w:szCs w:val="36"/>
        </w:rPr>
        <w:t>东风体育馆、花都体育馆</w:t>
      </w:r>
      <w:bookmarkEnd w:id="0"/>
      <w:r>
        <w:rPr>
          <w:rFonts w:hint="eastAsia" w:ascii="Times New Roman" w:hAnsi="Times New Roman" w:eastAsia="仿宋_GB2312" w:cs="Times New Roman"/>
          <w:sz w:val="32"/>
          <w:szCs w:val="36"/>
        </w:rPr>
        <w:t>、花都区体育中心、融创文旅城为载体，以区级常规性赛事活动和特色运动赛事品牌为核心，深度融入花都区文旅体产业“双核四带五组团”发展规划，努力发展一批文体融合、旅体融合的品牌，打造花都文商旅体融合集聚地。</w:t>
      </w:r>
      <w:r>
        <w:rPr>
          <w:rFonts w:hint="eastAsia" w:ascii="Times New Roman" w:hAnsi="Times New Roman" w:eastAsia="仿宋_GB2312" w:cs="Times New Roman"/>
          <w:sz w:val="32"/>
          <w:szCs w:val="36"/>
          <w:lang w:val="en-US" w:eastAsia="zh-CN"/>
        </w:rPr>
        <w:t>依托地理优势，用登山徒步运动打响“北回归线”旅游品牌；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借势北京冬奥，用冰雪</w:t>
      </w:r>
      <w:r>
        <w:rPr>
          <w:rFonts w:hint="eastAsia" w:ascii="Times New Roman" w:hAnsi="Times New Roman" w:eastAsia="仿宋_GB2312" w:cs="Times New Roman"/>
          <w:sz w:val="32"/>
          <w:szCs w:val="36"/>
          <w:lang w:val="en-US" w:eastAsia="zh-CN"/>
        </w:rPr>
        <w:t>赛事IP打造“冰雪花都”旅游品牌；注重时尚引领，用摇滚马拉松赛激发城市旅游消费活力；植入运动元素，用体育资源培育特色的旅游目的地。</w:t>
      </w:r>
    </w:p>
    <w:p>
      <w:pPr>
        <w:pStyle w:val="13"/>
        <w:keepNext w:val="0"/>
        <w:keepLines w:val="0"/>
        <w:pageBreakBefore w:val="0"/>
        <w:kinsoku/>
        <w:wordWrap/>
        <w:overflowPunct/>
        <w:topLinePunct w:val="0"/>
        <w:bidi w:val="0"/>
        <w:snapToGrid/>
        <w:spacing w:line="520" w:lineRule="exact"/>
        <w:textAlignment w:val="auto"/>
        <w:rPr>
          <w:rFonts w:hint="eastAsia" w:ascii="Times New Roman" w:hAnsi="Times New Roman" w:eastAsia="仿宋_GB2312" w:cs="Times New Roman"/>
          <w:sz w:val="32"/>
          <w:szCs w:val="36"/>
        </w:rPr>
      </w:pPr>
      <w:r>
        <w:rPr>
          <w:rFonts w:hint="eastAsia" w:eastAsia="仿宋_GB2312" w:cs="Times New Roman" w:asciiTheme="minorHAnsi" w:hAnsiTheme="minorHAnsi"/>
          <w:b/>
          <w:bCs/>
          <w:color w:val="auto"/>
          <w:kern w:val="2"/>
          <w:sz w:val="32"/>
          <w:szCs w:val="36"/>
          <w:lang w:val="en-US" w:eastAsia="zh-CN" w:bidi="ar-SA"/>
        </w:rPr>
        <w:t>2、</w:t>
      </w:r>
      <w:r>
        <w:rPr>
          <w:rFonts w:hint="eastAsia" w:eastAsia="仿宋_GB2312" w:cs="Times New Roman"/>
          <w:b/>
          <w:bCs/>
          <w:color w:val="auto"/>
          <w:kern w:val="2"/>
          <w:sz w:val="32"/>
          <w:szCs w:val="36"/>
          <w:lang w:val="en-US" w:eastAsia="zh-CN" w:bidi="ar-SA"/>
        </w:rPr>
        <w:t>以</w:t>
      </w:r>
      <w:r>
        <w:rPr>
          <w:rFonts w:hint="eastAsia" w:eastAsia="仿宋_GB2312" w:cs="Times New Roman" w:asciiTheme="minorHAnsi" w:hAnsiTheme="minorHAnsi"/>
          <w:b/>
          <w:bCs/>
          <w:color w:val="auto"/>
          <w:kern w:val="2"/>
          <w:sz w:val="32"/>
          <w:szCs w:val="36"/>
          <w:lang w:val="en-US" w:eastAsia="zh-CN" w:bidi="ar-SA"/>
        </w:rPr>
        <w:t>体育文化</w:t>
      </w:r>
      <w:r>
        <w:rPr>
          <w:rFonts w:hint="eastAsia" w:eastAsia="仿宋_GB2312" w:cs="Times New Roman"/>
          <w:b/>
          <w:bCs/>
          <w:color w:val="auto"/>
          <w:kern w:val="2"/>
          <w:sz w:val="32"/>
          <w:szCs w:val="36"/>
          <w:lang w:val="en-US" w:eastAsia="zh-CN" w:bidi="ar-SA"/>
        </w:rPr>
        <w:t>促进全民健身发展</w:t>
      </w:r>
      <w:r>
        <w:rPr>
          <w:rFonts w:hint="eastAsia" w:eastAsia="仿宋_GB2312" w:cs="Times New Roman" w:asciiTheme="minorHAnsi" w:hAnsiTheme="minorHAnsi"/>
          <w:b/>
          <w:bCs/>
          <w:color w:val="auto"/>
          <w:kern w:val="2"/>
          <w:sz w:val="32"/>
          <w:szCs w:val="36"/>
          <w:lang w:val="en-US" w:eastAsia="zh-CN" w:bidi="ar-SA"/>
        </w:rPr>
        <w:t>。</w:t>
      </w:r>
      <w:r>
        <w:rPr>
          <w:rFonts w:hint="eastAsia" w:ascii="Times New Roman" w:hAnsi="Times New Roman" w:eastAsia="仿宋_GB2312" w:cs="Times New Roman"/>
          <w:sz w:val="32"/>
          <w:szCs w:val="36"/>
        </w:rPr>
        <w:t>大力宣传运动项目文</w:t>
      </w:r>
    </w:p>
    <w:p>
      <w:pPr>
        <w:pStyle w:val="13"/>
        <w:keepNext w:val="0"/>
        <w:keepLines w:val="0"/>
        <w:pageBreakBefore w:val="0"/>
        <w:kinsoku/>
        <w:wordWrap/>
        <w:overflowPunct/>
        <w:topLinePunct w:val="0"/>
        <w:bidi w:val="0"/>
        <w:snapToGrid/>
        <w:spacing w:line="520" w:lineRule="exact"/>
        <w:ind w:left="0" w:leftChars="0" w:firstLine="0" w:firstLineChars="0"/>
        <w:textAlignment w:val="auto"/>
        <w:rPr>
          <w:rFonts w:hint="default" w:eastAsia="仿宋_GB2312"/>
          <w:lang w:val="en-US" w:eastAsia="zh-CN"/>
        </w:rPr>
      </w:pPr>
      <w:r>
        <w:rPr>
          <w:rFonts w:hint="eastAsia" w:ascii="Times New Roman" w:hAnsi="Times New Roman" w:eastAsia="仿宋_GB2312" w:cs="Times New Roman"/>
          <w:sz w:val="32"/>
          <w:szCs w:val="36"/>
        </w:rPr>
        <w:t>化，弘扬奥林匹克精神和以爱国主义为核心的中华体育精神，</w:t>
      </w:r>
      <w:r>
        <w:rPr>
          <w:rFonts w:hint="eastAsia" w:ascii="仿宋_GB2312" w:hAnsi="仿宋" w:eastAsia="仿宋_GB2312" w:cs="仿宋"/>
          <w:color w:val="auto"/>
          <w:sz w:val="32"/>
          <w:szCs w:val="32"/>
        </w:rPr>
        <w:t>推动形成全民参与健身的良好社会氛围</w:t>
      </w:r>
      <w:r>
        <w:rPr>
          <w:rFonts w:hint="eastAsia" w:ascii="仿宋_GB2312" w:hAnsi="仿宋" w:eastAsia="仿宋_GB2312" w:cs="仿宋"/>
          <w:color w:val="auto"/>
          <w:sz w:val="32"/>
          <w:szCs w:val="32"/>
          <w:lang w:eastAsia="zh-CN"/>
        </w:rPr>
        <w:t>；</w:t>
      </w:r>
      <w:r>
        <w:rPr>
          <w:rFonts w:hint="eastAsia" w:ascii="Times New Roman" w:hAnsi="Times New Roman" w:eastAsia="仿宋_GB2312" w:cs="Times New Roman"/>
          <w:sz w:val="32"/>
          <w:szCs w:val="36"/>
        </w:rPr>
        <w:t>挖掘、传承花都传统体育文化，促进体育与文化、旅游深度融合，进一步树立花都全民健身榜样，讲述花都全民健身故事，传播社会正能量</w:t>
      </w:r>
      <w:r>
        <w:rPr>
          <w:rFonts w:hint="eastAsia" w:ascii="Times New Roman" w:hAnsi="Times New Roman" w:eastAsia="仿宋_GB2312" w:cs="Times New Roman"/>
          <w:sz w:val="32"/>
          <w:szCs w:val="36"/>
          <w:lang w:eastAsia="zh-CN"/>
        </w:rPr>
        <w:t>；</w:t>
      </w:r>
      <w:r>
        <w:rPr>
          <w:rFonts w:hint="eastAsia" w:ascii="仿宋_GB2312" w:hAnsi="仿宋" w:eastAsia="仿宋_GB2312" w:cs="仿宋"/>
          <w:color w:val="auto"/>
          <w:sz w:val="32"/>
          <w:szCs w:val="32"/>
        </w:rPr>
        <w:t>鼓励创作体育电影、体育音乐、体育动漫等具有健身内涵、时代特色和文化底蕴的全民健身文化作品</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加强体育非物质文化遗产、传统民间体育、民俗体育的保护传承与创新推广</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以北京冬奥会为契机，大力普及推广冰雪运动文化</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促进冰雪运动发展。</w:t>
      </w:r>
    </w:p>
    <w:p>
      <w:pPr>
        <w:keepNext w:val="0"/>
        <w:keepLines w:val="0"/>
        <w:pageBreakBefore w:val="0"/>
        <w:numPr>
          <w:ilvl w:val="0"/>
          <w:numId w:val="0"/>
        </w:numPr>
        <w:shd w:val="solid" w:color="FFFFFF" w:fill="auto"/>
        <w:kinsoku/>
        <w:wordWrap/>
        <w:overflowPunct/>
        <w:topLinePunct w:val="0"/>
        <w:autoSpaceDE/>
        <w:autoSpaceDN w:val="0"/>
        <w:bidi w:val="0"/>
        <w:snapToGrid/>
        <w:spacing w:line="520" w:lineRule="exact"/>
        <w:ind w:left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楷体_GB2312" w:eastAsia="楷体_GB2312" w:cs="楷体_GB2312"/>
          <w:color w:val="000000"/>
          <w:sz w:val="31"/>
          <w:szCs w:val="31"/>
          <w:lang w:val="en-US" w:eastAsia="zh-CN"/>
        </w:rPr>
        <w:t>（六）大力发展科学健康的青少年体育</w:t>
      </w:r>
      <w:r>
        <w:rPr>
          <w:rFonts w:hint="eastAsia" w:ascii="楷体" w:hAnsi="楷体" w:eastAsia="楷体" w:cs="楷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将青少年作为实施全</w:t>
      </w:r>
    </w:p>
    <w:p>
      <w:pPr>
        <w:keepNext w:val="0"/>
        <w:keepLines w:val="0"/>
        <w:pageBreakBefore w:val="0"/>
        <w:numPr>
          <w:ilvl w:val="0"/>
          <w:numId w:val="0"/>
        </w:numPr>
        <w:shd w:val="solid" w:color="FFFFFF" w:fill="auto"/>
        <w:kinsoku/>
        <w:wordWrap/>
        <w:overflowPunct/>
        <w:topLinePunct w:val="0"/>
        <w:autoSpaceDE/>
        <w:autoSpaceDN w:val="0"/>
        <w:bidi w:val="0"/>
        <w:snapToGrid/>
        <w:spacing w:line="520" w:lineRule="exact"/>
        <w:jc w:val="both"/>
        <w:textAlignment w:val="auto"/>
        <w:rPr>
          <w:rFonts w:hint="eastAsia" w:ascii="仿宋_GB2312" w:eastAsia="仿宋_GB2312" w:cs="仿宋_GB2312"/>
          <w:color w:val="000000"/>
          <w:sz w:val="31"/>
          <w:szCs w:val="31"/>
        </w:rPr>
      </w:pPr>
      <w:r>
        <w:rPr>
          <w:rFonts w:hint="eastAsia" w:ascii="仿宋_GB2312" w:hAnsi="宋体" w:eastAsia="仿宋_GB2312" w:cs="仿宋_GB2312"/>
          <w:color w:val="000000"/>
          <w:kern w:val="0"/>
          <w:sz w:val="31"/>
          <w:szCs w:val="31"/>
          <w:lang w:val="en-US" w:eastAsia="zh-CN" w:bidi="ar"/>
        </w:rPr>
        <w:t>民健身计划的重点人群，大力普及青少年体育活动，提高青少年身体素质。</w:t>
      </w:r>
      <w:r>
        <w:rPr>
          <w:rFonts w:hint="eastAsia" w:ascii="仿宋_GB2312" w:hAnsi="宋体" w:eastAsia="仿宋_GB2312" w:cs="仿宋_GB2312"/>
          <w:color w:val="000000"/>
          <w:kern w:val="0"/>
          <w:sz w:val="31"/>
          <w:szCs w:val="31"/>
          <w:lang w:val="en-US" w:eastAsia="zh-Hans" w:bidi="ar"/>
        </w:rPr>
        <w:t>与“双减”政策相配合，</w:t>
      </w:r>
      <w:r>
        <w:rPr>
          <w:rFonts w:hint="default" w:ascii="仿宋_GB2312" w:hAnsi="宋体" w:eastAsia="仿宋_GB2312" w:cs="仿宋_GB2312"/>
          <w:color w:val="000000"/>
          <w:kern w:val="0"/>
          <w:sz w:val="31"/>
          <w:szCs w:val="31"/>
          <w:lang w:val="en-US" w:eastAsia="zh-CN" w:bidi="ar"/>
        </w:rPr>
        <w:t>完善学校体育教学模式，保障学生每天校内、校外各1个小时体育活动时间</w:t>
      </w:r>
      <w:r>
        <w:rPr>
          <w:rFonts w:hint="eastAsia" w:ascii="仿宋_GB2312" w:hAnsi="宋体" w:eastAsia="仿宋_GB2312" w:cs="仿宋_GB2312"/>
          <w:color w:val="000000"/>
          <w:kern w:val="0"/>
          <w:sz w:val="31"/>
          <w:szCs w:val="31"/>
          <w:lang w:val="en-US" w:eastAsia="zh-CN" w:bidi="ar"/>
        </w:rPr>
        <w:t>，加强学校体育工作绩效评估和行政问责，开展课余体育训练；</w:t>
      </w:r>
      <w:r>
        <w:rPr>
          <w:rFonts w:hint="default" w:ascii="仿宋_GB2312" w:hAnsi="宋体" w:eastAsia="仿宋_GB2312" w:cs="仿宋_GB2312"/>
          <w:color w:val="000000"/>
          <w:kern w:val="0"/>
          <w:sz w:val="31"/>
          <w:szCs w:val="31"/>
          <w:lang w:val="en-US" w:eastAsia="zh-CN" w:bidi="ar"/>
        </w:rPr>
        <w:t>整合各级各类青少年体育赛事，健全分学段、跨区域的青少年体育赛事体系</w:t>
      </w:r>
      <w:r>
        <w:rPr>
          <w:rFonts w:hint="eastAsia" w:ascii="仿宋_GB2312" w:hAnsi="宋体" w:eastAsia="仿宋_GB2312" w:cs="仿宋_GB2312"/>
          <w:color w:val="000000"/>
          <w:kern w:val="0"/>
          <w:sz w:val="31"/>
          <w:szCs w:val="31"/>
          <w:lang w:val="en-US" w:eastAsia="zh-CN" w:bidi="ar"/>
        </w:rPr>
        <w:t>，搭建青少年体育后备人才训练网络体系，定期举办综合性学生运动会；推动冰雪、跳绳等特色体育项目进校园，</w:t>
      </w:r>
      <w:r>
        <w:rPr>
          <w:rFonts w:hint="default" w:ascii="仿宋_GB2312" w:hAnsi="宋体" w:eastAsia="仿宋_GB2312" w:cs="仿宋_GB2312"/>
          <w:color w:val="000000"/>
          <w:kern w:val="0"/>
          <w:sz w:val="31"/>
          <w:szCs w:val="31"/>
          <w:lang w:val="en-US" w:eastAsia="zh-CN" w:bidi="ar"/>
        </w:rPr>
        <w:t>加大体育传统特色学校、体校和高水平运动队建设力度，大力培养体育教师和教练员队伍</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规范青少年体育社会组织建设，鼓励支持青少年体育俱乐部发展</w:t>
      </w:r>
      <w:r>
        <w:rPr>
          <w:rFonts w:hint="eastAsia" w:ascii="仿宋_GB2312" w:hAnsi="宋体" w:eastAsia="仿宋_GB2312" w:cs="仿宋_GB2312"/>
          <w:color w:val="000000"/>
          <w:kern w:val="0"/>
          <w:sz w:val="31"/>
          <w:szCs w:val="31"/>
          <w:lang w:val="en-US" w:eastAsia="zh-CN" w:bidi="ar"/>
        </w:rPr>
        <w:t>；</w:t>
      </w:r>
      <w:r>
        <w:rPr>
          <w:rFonts w:ascii="Times New Roman Regular" w:hAnsi="Times New Roman Regular" w:eastAsia="仿宋_GB2312" w:cs="Times New Roman Regular"/>
          <w:sz w:val="32"/>
          <w:szCs w:val="32"/>
        </w:rPr>
        <w:t>充分考虑儿童和青少年体育锻炼的需要，增加足球场、篮球场、羽毛球场等球类设施数量，配建一批儿童和青少年健身器材。</w:t>
      </w:r>
    </w:p>
    <w:p>
      <w:pPr>
        <w:pStyle w:val="9"/>
        <w:keepNext w:val="0"/>
        <w:keepLines w:val="0"/>
        <w:pageBreakBefore w:val="0"/>
        <w:widowControl/>
        <w:suppressLineNumbers w:val="0"/>
        <w:kinsoku/>
        <w:wordWrap/>
        <w:overflowPunct/>
        <w:topLinePunct w:val="0"/>
        <w:bidi w:val="0"/>
        <w:snapToGrid/>
        <w:spacing w:line="520" w:lineRule="exact"/>
        <w:ind w:left="0" w:firstLine="640"/>
        <w:jc w:val="both"/>
        <w:textAlignment w:val="auto"/>
      </w:pPr>
      <w:r>
        <w:rPr>
          <w:rFonts w:hint="eastAsia" w:ascii="黑体" w:hAnsi="宋体" w:eastAsia="黑体" w:cs="黑体"/>
          <w:color w:val="000000"/>
          <w:sz w:val="31"/>
          <w:szCs w:val="31"/>
        </w:rPr>
        <w:t>三、保障措施</w:t>
      </w:r>
    </w:p>
    <w:p>
      <w:pPr>
        <w:pStyle w:val="9"/>
        <w:keepNext w:val="0"/>
        <w:keepLines w:val="0"/>
        <w:pageBreakBefore w:val="0"/>
        <w:widowControl/>
        <w:suppressLineNumbers w:val="0"/>
        <w:kinsoku/>
        <w:wordWrap/>
        <w:overflowPunct/>
        <w:topLinePunct w:val="0"/>
        <w:bidi w:val="0"/>
        <w:snapToGrid/>
        <w:spacing w:line="520" w:lineRule="exact"/>
        <w:ind w:left="0" w:firstLine="640"/>
        <w:jc w:val="both"/>
        <w:textAlignment w:val="auto"/>
        <w:rPr>
          <w:rFonts w:hint="eastAsia"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(一)加强组织领导。</w:t>
      </w:r>
      <w:r>
        <w:rPr>
          <w:rFonts w:ascii="仿宋_GB2312" w:hAnsi="仿宋" w:eastAsia="仿宋_GB2312" w:cs="仿宋"/>
          <w:b w:val="0"/>
          <w:color w:val="auto"/>
          <w:kern w:val="2"/>
          <w:sz w:val="32"/>
          <w:szCs w:val="32"/>
        </w:rPr>
        <w:t>加强党对全民健身工作的全面领导，将全民健身工作纳入全市国民经济和社会发展规划。</w:t>
      </w:r>
      <w:r>
        <w:rPr>
          <w:rFonts w:hint="eastAsia" w:ascii="仿宋_GB2312" w:hAnsi="宋体" w:eastAsia="仿宋_GB2312" w:cs="仿宋_GB2312"/>
          <w:color w:val="000000"/>
          <w:kern w:val="0"/>
          <w:sz w:val="31"/>
          <w:szCs w:val="31"/>
          <w:lang w:val="en-US" w:eastAsia="zh-CN" w:bidi="ar"/>
        </w:rPr>
        <w:t>建立完善实施全民健身计划的组织领导协调机制，确保全民健身国家战略深入推进。</w:t>
      </w:r>
      <w:r>
        <w:rPr>
          <w:rFonts w:ascii="仿宋_GB2312" w:hAnsi="仿宋" w:eastAsia="仿宋_GB2312" w:cs="仿宋"/>
          <w:b w:val="0"/>
          <w:color w:val="auto"/>
          <w:kern w:val="2"/>
          <w:sz w:val="32"/>
          <w:szCs w:val="32"/>
        </w:rPr>
        <w:t>定期研究解决全民健身发展中的重大问题，促进各相关部门（单位）分工协作，推动全民健身重大政策落实落地，</w:t>
      </w:r>
      <w:r>
        <w:rPr>
          <w:rFonts w:ascii="仿宋_GB2312" w:eastAsia="仿宋_GB2312"/>
          <w:b w:val="0"/>
          <w:color w:val="auto"/>
          <w:sz w:val="32"/>
          <w:szCs w:val="32"/>
        </w:rPr>
        <w:t>形成政府主导有力、社会规范有序、市场充满活力、公众积极参与、公共服务完善、法治保障健全的“大体育”格局。</w:t>
      </w:r>
      <w:r>
        <w:rPr>
          <w:rFonts w:hint="default" w:ascii="Times New Roman" w:hAnsi="Times New Roman" w:cs="Times New Roman"/>
          <w:color w:val="000000"/>
          <w:sz w:val="31"/>
          <w:szCs w:val="31"/>
        </w:rPr>
        <w:t>2025</w:t>
      </w:r>
      <w:r>
        <w:rPr>
          <w:rFonts w:hint="eastAsia" w:ascii="仿宋_GB2312" w:eastAsia="仿宋_GB2312" w:cs="仿宋_GB2312"/>
          <w:color w:val="000000"/>
          <w:sz w:val="31"/>
          <w:szCs w:val="31"/>
        </w:rPr>
        <w:t>年底，</w:t>
      </w:r>
      <w:r>
        <w:rPr>
          <w:rFonts w:hint="eastAsia" w:ascii="仿宋_GB2312" w:eastAsia="仿宋_GB2312" w:cs="仿宋_GB2312"/>
          <w:color w:val="000000"/>
          <w:sz w:val="31"/>
          <w:szCs w:val="31"/>
          <w:lang w:val="en-US" w:eastAsia="zh-CN"/>
        </w:rPr>
        <w:t>区文广旅体</w:t>
      </w:r>
      <w:r>
        <w:rPr>
          <w:rFonts w:hint="eastAsia" w:ascii="仿宋_GB2312" w:eastAsia="仿宋_GB2312" w:cs="仿宋_GB2312"/>
          <w:color w:val="000000"/>
          <w:sz w:val="31"/>
          <w:szCs w:val="31"/>
        </w:rPr>
        <w:t>要会同有关部门，对</w:t>
      </w:r>
      <w:r>
        <w:rPr>
          <w:rFonts w:hint="eastAsia" w:ascii="仿宋_GB2312" w:eastAsia="仿宋_GB2312" w:cs="仿宋_GB2312"/>
          <w:color w:val="000000"/>
          <w:sz w:val="31"/>
          <w:szCs w:val="31"/>
          <w:lang w:val="en-US" w:eastAsia="zh-CN"/>
        </w:rPr>
        <w:t>全</w:t>
      </w:r>
      <w:r>
        <w:rPr>
          <w:rFonts w:hint="eastAsia" w:ascii="仿宋_GB2312" w:eastAsia="仿宋_GB2312" w:cs="仿宋_GB2312"/>
          <w:color w:val="000000"/>
          <w:sz w:val="31"/>
          <w:szCs w:val="31"/>
        </w:rPr>
        <w:t>区全民健身工作进行评估，并将评估结果向本级人民政府和上级体育部门报告。</w:t>
      </w:r>
    </w:p>
    <w:p>
      <w:pPr>
        <w:keepNext w:val="0"/>
        <w:keepLines w:val="0"/>
        <w:pageBreakBefore w:val="0"/>
        <w:widowControl/>
        <w:kinsoku/>
        <w:wordWrap/>
        <w:overflowPunct/>
        <w:topLinePunct w:val="0"/>
        <w:autoSpaceDE/>
        <w:autoSpaceDN/>
        <w:bidi w:val="0"/>
        <w:adjustRightInd/>
        <w:snapToGrid/>
        <w:spacing w:line="520" w:lineRule="exact"/>
        <w:ind w:firstLine="465" w:firstLineChars="15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(二)落实政策支持。</w:t>
      </w:r>
      <w:r>
        <w:rPr>
          <w:rFonts w:hint="eastAsia" w:ascii="仿宋_GB2312" w:hAnsi="宋体" w:eastAsia="仿宋_GB2312"/>
          <w:color w:val="auto"/>
          <w:sz w:val="32"/>
          <w:szCs w:val="32"/>
        </w:rPr>
        <w:t>进一步推进支持体育发展的财政、金融、税收、土地等政策的落地，实现政策叠加效应。</w:t>
      </w:r>
      <w:r>
        <w:rPr>
          <w:rFonts w:hint="eastAsia" w:ascii="仿宋_GB2312" w:hAnsi="宋体" w:eastAsia="仿宋_GB2312" w:cs="仿宋_GB2312"/>
          <w:color w:val="000000"/>
          <w:kern w:val="0"/>
          <w:sz w:val="31"/>
          <w:szCs w:val="31"/>
          <w:lang w:val="en-US" w:eastAsia="zh-CN" w:bidi="ar"/>
        </w:rPr>
        <w:t>完善社会组织扶持政策和管理办法，促进社会体育组织规范发展。强化公共体育设施属地管理机制，加强全民健身设施的管理使用。</w:t>
      </w:r>
      <w:r>
        <w:rPr>
          <w:rFonts w:hint="eastAsia" w:ascii="仿宋_GB2312" w:hAnsi="宋体" w:eastAsia="仿宋_GB2312"/>
          <w:color w:val="auto"/>
          <w:sz w:val="32"/>
          <w:szCs w:val="32"/>
        </w:rPr>
        <w:t>加大政府向社会力量购买公共体育服务力度，全力推动社会力量办体育</w:t>
      </w:r>
      <w:r>
        <w:rPr>
          <w:rFonts w:hint="eastAsia" w:ascii="仿宋_GB2312" w:hAnsi="宋体" w:eastAsia="仿宋_GB2312"/>
          <w:color w:val="auto"/>
          <w:sz w:val="32"/>
          <w:szCs w:val="32"/>
          <w:lang w:eastAsia="zh-CN"/>
        </w:rPr>
        <w:t>，</w:t>
      </w:r>
      <w:r>
        <w:rPr>
          <w:rFonts w:hint="eastAsia" w:ascii="仿宋_GB2312" w:hAnsi="宋体" w:eastAsia="仿宋_GB2312" w:cs="仿宋_GB2312"/>
          <w:color w:val="000000"/>
          <w:kern w:val="0"/>
          <w:sz w:val="31"/>
          <w:szCs w:val="31"/>
          <w:lang w:val="en-US" w:eastAsia="zh-CN" w:bidi="ar"/>
        </w:rPr>
        <w:t>推动体育消费市场发展，为市民群众享受公共体育服务提供更多选择，满足不同层次的体育消费需求。建立健全全民健身督导检查制度，确保全民健身各项工作落实到位。</w:t>
      </w:r>
    </w:p>
    <w:p>
      <w:pPr>
        <w:keepNext w:val="0"/>
        <w:keepLines w:val="0"/>
        <w:pageBreakBefore w:val="0"/>
        <w:kinsoku/>
        <w:wordWrap/>
        <w:overflowPunct/>
        <w:topLinePunct w:val="0"/>
        <w:bidi w:val="0"/>
        <w:snapToGrid/>
        <w:spacing w:before="2" w:line="520" w:lineRule="exact"/>
        <w:ind w:right="38" w:firstLine="729"/>
        <w:textAlignment w:val="auto"/>
        <w:rPr>
          <w:rFonts w:hint="eastAsia"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（三）加大资金投入。</w:t>
      </w:r>
      <w:r>
        <w:rPr>
          <w:rFonts w:hint="eastAsia" w:ascii="仿宋_GB2312" w:hAnsi="宋体" w:eastAsia="仿宋_GB2312" w:cs="仿宋_GB2312"/>
          <w:color w:val="000000"/>
          <w:kern w:val="0"/>
          <w:sz w:val="31"/>
          <w:szCs w:val="31"/>
          <w:lang w:val="en-US" w:eastAsia="zh-CN" w:bidi="ar"/>
        </w:rPr>
        <w:t>建立以政府投入为主，社会各方力量积极参与的多元化资金筹集机制，拓宽社会资源进入全民健身事业的途径，引导社会资金支持发展全民健身事业。区及镇(街)要将全民健身工作所需经费列入本级财政预算，并随着国民经济的发展逐步加大对全民健身工作的经费投入，保障全民健身场地设施建设、活动开展、体育社会组织建设、公共体育场馆惠民开放等公共服务财政支出。加大财政资金支持和统筹力度，提高体育彩票公益金的使用效益。</w:t>
      </w:r>
    </w:p>
    <w:p>
      <w:pPr>
        <w:pStyle w:val="13"/>
        <w:keepNext w:val="0"/>
        <w:keepLines w:val="0"/>
        <w:pageBreakBefore w:val="0"/>
        <w:kinsoku/>
        <w:wordWrap/>
        <w:overflowPunct/>
        <w:topLinePunct w:val="0"/>
        <w:bidi w:val="0"/>
        <w:snapToGrid/>
        <w:spacing w:line="520" w:lineRule="exact"/>
        <w:ind w:left="0" w:leftChars="0"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(四)</w:t>
      </w:r>
      <w:r>
        <w:rPr>
          <w:rFonts w:hint="eastAsia" w:ascii="楷体_GB2312" w:hAnsi="楷体" w:eastAsia="楷体_GB2312" w:cs="兰米大黑"/>
          <w:bCs/>
          <w:color w:val="auto"/>
          <w:sz w:val="32"/>
          <w:szCs w:val="32"/>
        </w:rPr>
        <w:t>优化人才保障。</w:t>
      </w:r>
      <w:r>
        <w:rPr>
          <w:rFonts w:hint="eastAsia" w:ascii="仿宋_GB2312" w:hAnsi="宋体" w:eastAsia="仿宋_GB2312" w:cs="仿宋_GB2312"/>
          <w:color w:val="000000"/>
          <w:kern w:val="0"/>
          <w:sz w:val="31"/>
          <w:szCs w:val="31"/>
          <w:lang w:val="en-US" w:eastAsia="zh-CN" w:bidi="ar"/>
        </w:rPr>
        <w:t>树立新型全民健身人才观，努力培养适</w:t>
      </w:r>
    </w:p>
    <w:p>
      <w:pPr>
        <w:pStyle w:val="13"/>
        <w:keepNext w:val="0"/>
        <w:keepLines w:val="0"/>
        <w:pageBreakBefore w:val="0"/>
        <w:kinsoku/>
        <w:wordWrap/>
        <w:overflowPunct/>
        <w:topLinePunct w:val="0"/>
        <w:bidi w:val="0"/>
        <w:snapToGrid/>
        <w:spacing w:line="520" w:lineRule="exact"/>
        <w:ind w:left="0" w:leftChars="0" w:firstLine="0" w:firstLineChars="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应全民健身发展需要的组织、管理、研究、健康指导、志愿服务、宣传推广等方面的人才队伍。</w:t>
      </w:r>
      <w:r>
        <w:rPr>
          <w:rFonts w:hint="eastAsia" w:ascii="Times New Roman" w:hAnsi="Times New Roman" w:eastAsia="仿宋_GB2312" w:cs="Times New Roman"/>
          <w:sz w:val="32"/>
          <w:szCs w:val="36"/>
        </w:rPr>
        <w:t>落实人才引进补贴和住房、医疗、子女入学等相关配套支持，推动体育领域高层次人才及创新创业人才引进、落户至花都区</w:t>
      </w:r>
      <w:r>
        <w:rPr>
          <w:rFonts w:hint="eastAsia" w:eastAsia="仿宋_GB2312" w:cs="Times New Roman"/>
          <w:sz w:val="32"/>
          <w:szCs w:val="36"/>
          <w:lang w:eastAsia="zh-CN"/>
        </w:rPr>
        <w:t>，</w:t>
      </w:r>
      <w:r>
        <w:rPr>
          <w:rFonts w:hint="eastAsia" w:ascii="仿宋_GB2312" w:hAnsi="仿宋" w:eastAsia="仿宋_GB2312" w:cs="仿宋"/>
          <w:bCs/>
          <w:color w:val="auto"/>
          <w:sz w:val="32"/>
          <w:szCs w:val="32"/>
        </w:rPr>
        <w:t>推动竞技体育科研成果与全民健身互通共享，引导退役运动员从事全民健身、体育产业和体育教学工作，并将其纳入政府创业扶持范围，在政策和资金上给予优惠和补助</w:t>
      </w:r>
      <w:r>
        <w:rPr>
          <w:rFonts w:hint="eastAsia" w:ascii="仿宋_GB2312" w:hAnsi="仿宋" w:eastAsia="仿宋_GB2312" w:cs="仿宋"/>
          <w:bCs/>
          <w:color w:val="auto"/>
          <w:sz w:val="32"/>
          <w:szCs w:val="32"/>
          <w:lang w:eastAsia="zh-CN"/>
        </w:rPr>
        <w:t>，</w:t>
      </w:r>
      <w:r>
        <w:rPr>
          <w:rFonts w:hint="eastAsia" w:ascii="Times New Roman" w:hAnsi="Times New Roman" w:eastAsia="仿宋_GB2312" w:cs="Times New Roman"/>
          <w:sz w:val="32"/>
          <w:szCs w:val="36"/>
        </w:rPr>
        <w:t>构建花都人才服务机制，积极打造线上线下服务平台，促进体育人才发展与花都区产业发展深度融合</w:t>
      </w:r>
      <w:r>
        <w:rPr>
          <w:rFonts w:hint="eastAsia" w:ascii="Times New Roman" w:hAnsi="Times New Roman" w:eastAsia="仿宋_GB2312" w:cs="Times New Roman"/>
          <w:sz w:val="32"/>
          <w:szCs w:val="36"/>
          <w:lang w:eastAsia="zh-CN"/>
        </w:rPr>
        <w:t>。</w:t>
      </w:r>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兰米大黑">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19DAE"/>
    <w:multiLevelType w:val="singleLevel"/>
    <w:tmpl w:val="ABD19DA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MzZhNjc0ZTRmNzU1MzllNGRiNzE2YWRlYTlkZWUifQ=="/>
  </w:docVars>
  <w:rsids>
    <w:rsidRoot w:val="13185FEA"/>
    <w:rsid w:val="02E92256"/>
    <w:rsid w:val="05312676"/>
    <w:rsid w:val="07007189"/>
    <w:rsid w:val="07504B73"/>
    <w:rsid w:val="07AF62D8"/>
    <w:rsid w:val="0A12500E"/>
    <w:rsid w:val="0AB54FA0"/>
    <w:rsid w:val="0BA3644D"/>
    <w:rsid w:val="10280126"/>
    <w:rsid w:val="115471CA"/>
    <w:rsid w:val="115F3B20"/>
    <w:rsid w:val="11A3134B"/>
    <w:rsid w:val="11D67B62"/>
    <w:rsid w:val="12AE26E5"/>
    <w:rsid w:val="13185FEA"/>
    <w:rsid w:val="1367350A"/>
    <w:rsid w:val="13D466FA"/>
    <w:rsid w:val="14A94649"/>
    <w:rsid w:val="17F840AC"/>
    <w:rsid w:val="1871251C"/>
    <w:rsid w:val="18914180"/>
    <w:rsid w:val="1BE95D16"/>
    <w:rsid w:val="1C1933F6"/>
    <w:rsid w:val="1D6148FC"/>
    <w:rsid w:val="1DFA6224"/>
    <w:rsid w:val="1E751707"/>
    <w:rsid w:val="21564D8C"/>
    <w:rsid w:val="23BF2D5B"/>
    <w:rsid w:val="25C75840"/>
    <w:rsid w:val="27C53120"/>
    <w:rsid w:val="28592145"/>
    <w:rsid w:val="2C0022F1"/>
    <w:rsid w:val="2C183DE4"/>
    <w:rsid w:val="2D242784"/>
    <w:rsid w:val="2DBF624B"/>
    <w:rsid w:val="2F982B35"/>
    <w:rsid w:val="30407770"/>
    <w:rsid w:val="33085D5D"/>
    <w:rsid w:val="33F16418"/>
    <w:rsid w:val="35DD541B"/>
    <w:rsid w:val="35E00BB7"/>
    <w:rsid w:val="367F7C70"/>
    <w:rsid w:val="36C85099"/>
    <w:rsid w:val="36DB2ADD"/>
    <w:rsid w:val="37B63D67"/>
    <w:rsid w:val="37BC2B6A"/>
    <w:rsid w:val="38137A81"/>
    <w:rsid w:val="38B017A1"/>
    <w:rsid w:val="3C9923DD"/>
    <w:rsid w:val="3CB83F52"/>
    <w:rsid w:val="41792939"/>
    <w:rsid w:val="420B0156"/>
    <w:rsid w:val="430E3482"/>
    <w:rsid w:val="43A85AE3"/>
    <w:rsid w:val="43BC5FA8"/>
    <w:rsid w:val="44954361"/>
    <w:rsid w:val="454D5D4E"/>
    <w:rsid w:val="45B3678C"/>
    <w:rsid w:val="48F959A8"/>
    <w:rsid w:val="491B56BF"/>
    <w:rsid w:val="4A147BF0"/>
    <w:rsid w:val="4A381C40"/>
    <w:rsid w:val="4B87063D"/>
    <w:rsid w:val="4CCD6D3B"/>
    <w:rsid w:val="4DD25478"/>
    <w:rsid w:val="4ED243D4"/>
    <w:rsid w:val="50341835"/>
    <w:rsid w:val="506118B7"/>
    <w:rsid w:val="510A1759"/>
    <w:rsid w:val="511E6A76"/>
    <w:rsid w:val="515F5CA2"/>
    <w:rsid w:val="51621DC4"/>
    <w:rsid w:val="516B25B6"/>
    <w:rsid w:val="53D50DCD"/>
    <w:rsid w:val="53E55929"/>
    <w:rsid w:val="54146DE8"/>
    <w:rsid w:val="550F23E2"/>
    <w:rsid w:val="55CB18A6"/>
    <w:rsid w:val="56D962E5"/>
    <w:rsid w:val="56F921D4"/>
    <w:rsid w:val="58CB6929"/>
    <w:rsid w:val="598C4013"/>
    <w:rsid w:val="59D7132A"/>
    <w:rsid w:val="5A145D3C"/>
    <w:rsid w:val="5A482417"/>
    <w:rsid w:val="5BFF451F"/>
    <w:rsid w:val="5C8F4A5F"/>
    <w:rsid w:val="5DD05C45"/>
    <w:rsid w:val="5E024084"/>
    <w:rsid w:val="5E6D1871"/>
    <w:rsid w:val="5FF82057"/>
    <w:rsid w:val="601F16CE"/>
    <w:rsid w:val="61C62222"/>
    <w:rsid w:val="64B851A8"/>
    <w:rsid w:val="682E5E42"/>
    <w:rsid w:val="69545A7D"/>
    <w:rsid w:val="6A807452"/>
    <w:rsid w:val="6DF20D92"/>
    <w:rsid w:val="6DF328DC"/>
    <w:rsid w:val="6F2E2323"/>
    <w:rsid w:val="6F3A343E"/>
    <w:rsid w:val="71D33579"/>
    <w:rsid w:val="724D338D"/>
    <w:rsid w:val="72D857F2"/>
    <w:rsid w:val="7571572F"/>
    <w:rsid w:val="765A2C8D"/>
    <w:rsid w:val="771807C0"/>
    <w:rsid w:val="771D2407"/>
    <w:rsid w:val="786177EC"/>
    <w:rsid w:val="7F18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TOAHeading"/>
    <w:basedOn w:val="1"/>
    <w:next w:val="1"/>
    <w:qFormat/>
    <w:uiPriority w:val="0"/>
    <w:pPr>
      <w:jc w:val="left"/>
      <w:textAlignment w:val="baseline"/>
    </w:pPr>
    <w:rPr>
      <w:rFonts w:ascii="Arial" w:hAnsi="Arial" w:eastAsia="宋体"/>
      <w:sz w:val="24"/>
    </w:rPr>
  </w:style>
  <w:style w:type="paragraph" w:styleId="4">
    <w:name w:val="Normal Indent"/>
    <w:basedOn w:val="1"/>
    <w:qFormat/>
    <w:uiPriority w:val="99"/>
    <w:pPr>
      <w:ind w:firstLine="420"/>
    </w:pPr>
    <w:rPr>
      <w:rFonts w:ascii="Calibri" w:hAnsi="Calibri" w:eastAsia="宋体"/>
    </w:rPr>
  </w:style>
  <w:style w:type="paragraph" w:styleId="5">
    <w:name w:val="annotation text"/>
    <w:basedOn w:val="1"/>
    <w:next w:val="6"/>
    <w:link w:val="15"/>
    <w:qFormat/>
    <w:uiPriority w:val="0"/>
    <w:pPr>
      <w:jc w:val="both"/>
    </w:pPr>
    <w:rPr>
      <w:rFonts w:ascii="Times New Roman" w:hAnsi="Times New Roman" w:eastAsia="仿宋_GB2312"/>
      <w:sz w:val="24"/>
      <w:szCs w:val="22"/>
    </w:rPr>
  </w:style>
  <w:style w:type="paragraph" w:styleId="6">
    <w:name w:val="Balloon Text"/>
    <w:basedOn w:val="1"/>
    <w:qFormat/>
    <w:uiPriority w:val="0"/>
    <w:rPr>
      <w:rFonts w:ascii="Times New Roman" w:hAnsi="Times New Roman" w:eastAsia="仿宋_GB2312"/>
      <w:sz w:val="28"/>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Title"/>
    <w:basedOn w:val="1"/>
    <w:next w:val="1"/>
    <w:qFormat/>
    <w:uiPriority w:val="10"/>
    <w:pPr>
      <w:ind w:firstLine="0" w:firstLineChars="0"/>
      <w:jc w:val="center"/>
    </w:pPr>
    <w:rPr>
      <w:rFonts w:eastAsia="方正小标宋简体" w:cs="方正小标宋简体"/>
      <w:sz w:val="44"/>
      <w:szCs w:val="44"/>
    </w:rPr>
  </w:style>
  <w:style w:type="paragraph" w:customStyle="1" w:styleId="13">
    <w:name w:val="正文首行缩进 21"/>
    <w:basedOn w:val="1"/>
    <w:qFormat/>
    <w:uiPriority w:val="99"/>
    <w:pPr>
      <w:spacing w:after="120"/>
      <w:ind w:left="420" w:leftChars="200" w:firstLine="420"/>
    </w:pPr>
    <w:rPr>
      <w:rFonts w:ascii="Times New Roman" w:hAnsi="Times New Roman" w:cs="Times New Roman"/>
    </w:rPr>
  </w:style>
  <w:style w:type="paragraph" w:customStyle="1" w:styleId="14">
    <w:name w:val="样式2"/>
    <w:basedOn w:val="1"/>
    <w:qFormat/>
    <w:uiPriority w:val="0"/>
    <w:rPr>
      <w:rFonts w:hint="eastAsia" w:ascii="仿宋_GB2312" w:hAnsi="仿宋_GB2312" w:eastAsia="仿宋_GB2312" w:cs="仿宋_GB2312"/>
      <w:color w:val="auto"/>
      <w:spacing w:val="-20"/>
      <w:sz w:val="24"/>
      <w:szCs w:val="32"/>
    </w:rPr>
  </w:style>
  <w:style w:type="character" w:customStyle="1" w:styleId="15">
    <w:name w:val="批注文字 字符"/>
    <w:basedOn w:val="12"/>
    <w:link w:val="5"/>
    <w:semiHidden/>
    <w:qFormat/>
    <w:uiPriority w:val="99"/>
    <w:rPr>
      <w:rFonts w:ascii="Times New Roman" w:hAnsi="Times New Roman" w:eastAsia="仿宋_GB2312"/>
      <w:kern w:val="2"/>
      <w:sz w:val="24"/>
      <w:szCs w:val="22"/>
    </w:rPr>
  </w:style>
  <w:style w:type="paragraph" w:customStyle="1" w:styleId="16">
    <w:name w:val="Default"/>
    <w:basedOn w:val="1"/>
    <w:qFormat/>
    <w:uiPriority w:val="0"/>
    <w:pPr>
      <w:autoSpaceDE w:val="0"/>
      <w:autoSpaceDN w:val="0"/>
      <w:adjustRightInd w:val="0"/>
      <w:spacing w:line="240" w:lineRule="auto"/>
      <w:jc w:val="left"/>
    </w:pPr>
    <w:rPr>
      <w:rFonts w:ascii="仿宋_GB2312" w:hAnsi="仿宋_GB2312" w:eastAsia="宋体" w:cs="宋体"/>
      <w:color w:val="000000"/>
      <w:kern w:val="0"/>
      <w:sz w:val="24"/>
      <w:szCs w:val="24"/>
    </w:rPr>
  </w:style>
  <w:style w:type="character" w:customStyle="1" w:styleId="17">
    <w:name w:val="15"/>
    <w:basedOn w:val="12"/>
    <w:qFormat/>
    <w:uiPriority w:val="0"/>
    <w:rPr>
      <w:rFonts w:hint="default" w:ascii="Times New Roman" w:hAnsi="Times New Roma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区文化广电旅游体育局</Company>
  <Pages>10</Pages>
  <Words>4966</Words>
  <Characters>5038</Characters>
  <Lines>0</Lines>
  <Paragraphs>0</Paragraphs>
  <TotalTime>39</TotalTime>
  <ScaleCrop>false</ScaleCrop>
  <LinksUpToDate>false</LinksUpToDate>
  <CharactersWithSpaces>5038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2022-05-20T02:54:00Z</dcterms:created>
  <dc:creator>admin</dc:creator>
  <cp:lastModifiedBy>毛毛</cp:lastModifiedBy>
  <cp:lastPrinted>2022-11-15T03:54:00Z</cp:lastPrinted>
  <dcterms:modified xsi:type="dcterms:W3CDTF">2022-11-29T07:01:17Z</dcterms:modified>
  <dc:title>广州市花都区全民健身实施计划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35E5377C7AC144AE9854DDCB3E3B962F</vt:lpwstr>
  </property>
</Properties>
</file>