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F6A07">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
        </w:rPr>
        <w:t>广州市花都区关于支持电子竞技产业发展的若干措施（试行）</w:t>
      </w:r>
    </w:p>
    <w:p w14:paraId="71EE3333">
      <w:pPr>
        <w:keepNext w:val="0"/>
        <w:keepLines w:val="0"/>
        <w:widowControl/>
        <w:suppressLineNumbers w:val="0"/>
        <w:snapToGrid w:val="0"/>
        <w:spacing w:before="0" w:beforeAutospacing="0" w:after="0" w:afterAutospacing="0" w:line="560" w:lineRule="exact"/>
        <w:ind w:right="0"/>
        <w:jc w:val="center"/>
        <w:rPr>
          <w:rFonts w:hint="eastAsia" w:ascii="仿宋_GB2312" w:hAnsi="Times New Roman" w:eastAsia="仿宋_GB2312" w:cs="仿宋_GB2312"/>
          <w:i w:val="0"/>
          <w:iCs w:val="0"/>
          <w:caps w:val="0"/>
          <w:color w:val="000000"/>
          <w:spacing w:val="0"/>
          <w:kern w:val="2"/>
          <w:sz w:val="32"/>
          <w:szCs w:val="32"/>
          <w:shd w:val="clear" w:fill="FFFFFF"/>
          <w:lang w:val="en-US" w:eastAsia="zh" w:bidi="ar"/>
        </w:rPr>
      </w:pPr>
      <w:r>
        <w:rPr>
          <w:rFonts w:hint="eastAsia" w:ascii="仿宋_GB2312" w:hAnsi="Times New Roman" w:eastAsia="仿宋_GB2312" w:cs="仿宋_GB2312"/>
          <w:i w:val="0"/>
          <w:iCs w:val="0"/>
          <w:caps w:val="0"/>
          <w:color w:val="000000"/>
          <w:spacing w:val="0"/>
          <w:kern w:val="2"/>
          <w:sz w:val="32"/>
          <w:szCs w:val="32"/>
          <w:shd w:val="clear" w:fill="FFFFFF"/>
          <w:lang w:val="en-US" w:eastAsia="zh" w:bidi="ar"/>
        </w:rPr>
        <w:t>（征求意见稿）</w:t>
      </w:r>
    </w:p>
    <w:p w14:paraId="42A4C3B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i w:val="0"/>
          <w:iCs w:val="0"/>
          <w:caps w:val="0"/>
          <w:color w:val="auto"/>
          <w:spacing w:val="0"/>
          <w:kern w:val="2"/>
          <w:sz w:val="32"/>
          <w:szCs w:val="32"/>
          <w:shd w:val="clear" w:fill="FFFFFF"/>
          <w:lang w:val="en-US" w:eastAsia="zh-CN" w:bidi="ar"/>
        </w:rPr>
      </w:pPr>
    </w:p>
    <w:p w14:paraId="0FAF6E3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i w:val="0"/>
          <w:iCs w:val="0"/>
          <w:caps w:val="0"/>
          <w:color w:val="auto"/>
          <w:spacing w:val="0"/>
          <w:kern w:val="2"/>
          <w:sz w:val="32"/>
          <w:szCs w:val="32"/>
          <w:shd w:val="clear" w:fill="FFFFFF"/>
          <w:lang w:val="en-US" w:eastAsia="zh-CN" w:bidi="ar"/>
        </w:rPr>
      </w:pP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为推动花都区</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电子竞技</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产业快速发展，提升我区</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电子竞技</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产业竞争力，根据</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中共中央办公厅、国务院办公厅《提振消费专项行动方案》和</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《广东省数字经济促进条例》等文件精神，结合我区实际，制定本措施。</w:t>
      </w:r>
    </w:p>
    <w:p w14:paraId="7DFFB6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kern w:val="2"/>
          <w:sz w:val="32"/>
          <w:szCs w:val="32"/>
          <w:shd w:val="clear" w:fill="FFFFFF"/>
          <w:lang w:val="en-US" w:eastAsia="zh" w:bidi="ar"/>
        </w:rPr>
      </w:pPr>
      <w:r>
        <w:rPr>
          <w:rFonts w:hint="eastAsia" w:ascii="黑体" w:hAnsi="黑体" w:eastAsia="黑体" w:cs="黑体"/>
          <w:i w:val="0"/>
          <w:iCs w:val="0"/>
          <w:caps w:val="0"/>
          <w:color w:val="auto"/>
          <w:spacing w:val="0"/>
          <w:kern w:val="2"/>
          <w:sz w:val="32"/>
          <w:szCs w:val="32"/>
          <w:shd w:val="clear" w:fill="FFFFFF"/>
          <w:lang w:val="en-US" w:eastAsia="zh" w:bidi="ar"/>
        </w:rPr>
        <w:t>一、总则</w:t>
      </w:r>
    </w:p>
    <w:p w14:paraId="554A9E1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楷体" w:hAnsi="楷体" w:eastAsia="楷体" w:cs="楷体"/>
          <w:i w:val="0"/>
          <w:iCs w:val="0"/>
          <w:caps w:val="0"/>
          <w:color w:val="auto"/>
          <w:spacing w:val="0"/>
          <w:kern w:val="2"/>
          <w:sz w:val="32"/>
          <w:szCs w:val="32"/>
          <w:shd w:val="clear" w:fill="FFFFFF"/>
          <w:lang w:val="en-US" w:eastAsia="zh-CN" w:bidi="ar"/>
        </w:rPr>
        <w:t>第一条</w:t>
      </w:r>
      <w:r>
        <w:rPr>
          <w:rFonts w:hint="eastAsia" w:ascii="楷体" w:hAnsi="楷体" w:eastAsia="楷体" w:cs="楷体"/>
          <w:i w:val="0"/>
          <w:iCs w:val="0"/>
          <w:caps w:val="0"/>
          <w:color w:val="auto"/>
          <w:spacing w:val="0"/>
          <w:kern w:val="2"/>
          <w:sz w:val="32"/>
          <w:szCs w:val="32"/>
          <w:shd w:val="clear" w:fill="FFFFFF"/>
          <w:lang w:val="en-US" w:eastAsia="zh" w:bidi="ar"/>
        </w:rPr>
        <w:t xml:space="preserve">  </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本措施适用于依法登记注册，在广州市花都区实际经营，有健全财务制度、具有独立法人资格、</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实行</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独立核算、符合信用管理相关规</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定的企业或行业组织。</w:t>
      </w:r>
    </w:p>
    <w:p w14:paraId="39ADCD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i w:val="0"/>
          <w:iCs w:val="0"/>
          <w:caps w:val="0"/>
          <w:color w:val="auto"/>
          <w:spacing w:val="0"/>
          <w:kern w:val="2"/>
          <w:sz w:val="32"/>
          <w:szCs w:val="32"/>
          <w:shd w:val="clear" w:fill="FFFFFF"/>
          <w:lang w:val="en-US" w:eastAsia="zh-CN" w:bidi="ar"/>
        </w:rPr>
      </w:pPr>
      <w:r>
        <w:rPr>
          <w:rFonts w:hint="default" w:ascii="楷体" w:hAnsi="楷体" w:eastAsia="楷体" w:cs="楷体"/>
          <w:i w:val="0"/>
          <w:iCs w:val="0"/>
          <w:caps w:val="0"/>
          <w:color w:val="auto"/>
          <w:spacing w:val="0"/>
          <w:kern w:val="2"/>
          <w:sz w:val="32"/>
          <w:szCs w:val="32"/>
          <w:shd w:val="clear" w:fill="FFFFFF"/>
          <w:lang w:val="en-US" w:eastAsia="zh-CN" w:bidi="ar"/>
        </w:rPr>
        <w:t xml:space="preserve">第二条  </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设立花都区</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电子竞技</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产业专项扶持经费，由</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区电竞产业主管部门</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纳入部门预算安排，每年结合申报项目、资金总额等因素，统筹使用专项扶持经费。</w:t>
      </w:r>
    </w:p>
    <w:p w14:paraId="504AE05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kern w:val="2"/>
          <w:sz w:val="32"/>
          <w:szCs w:val="32"/>
          <w:shd w:val="clear" w:fill="FFFFFF"/>
          <w:lang w:val="en-US" w:eastAsia="zh" w:bidi="ar"/>
        </w:rPr>
      </w:pPr>
      <w:r>
        <w:rPr>
          <w:rFonts w:hint="eastAsia" w:ascii="黑体" w:hAnsi="黑体" w:eastAsia="黑体" w:cs="黑体"/>
          <w:i w:val="0"/>
          <w:iCs w:val="0"/>
          <w:caps w:val="0"/>
          <w:color w:val="auto"/>
          <w:spacing w:val="0"/>
          <w:kern w:val="2"/>
          <w:sz w:val="32"/>
          <w:szCs w:val="32"/>
          <w:shd w:val="clear" w:fill="FFFFFF"/>
          <w:lang w:val="en-US" w:eastAsia="zh" w:bidi="ar"/>
        </w:rPr>
        <w:t>二、支持对象</w:t>
      </w:r>
    </w:p>
    <w:p w14:paraId="2244F5E7">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楷体" w:hAnsi="楷体" w:eastAsia="楷体" w:cs="楷体"/>
          <w:i w:val="0"/>
          <w:iCs w:val="0"/>
          <w:caps w:val="0"/>
          <w:color w:val="auto"/>
          <w:spacing w:val="0"/>
          <w:kern w:val="2"/>
          <w:sz w:val="32"/>
          <w:szCs w:val="32"/>
          <w:shd w:val="clear" w:fill="FFFFFF"/>
          <w:lang w:val="en-US" w:eastAsia="zh-CN" w:bidi="ar"/>
        </w:rPr>
        <w:t>第</w:t>
      </w:r>
      <w:r>
        <w:rPr>
          <w:rFonts w:hint="eastAsia" w:ascii="楷体" w:hAnsi="楷体" w:eastAsia="楷体" w:cs="楷体"/>
          <w:i w:val="0"/>
          <w:iCs w:val="0"/>
          <w:caps w:val="0"/>
          <w:color w:val="auto"/>
          <w:spacing w:val="0"/>
          <w:kern w:val="2"/>
          <w:sz w:val="32"/>
          <w:szCs w:val="32"/>
          <w:shd w:val="clear" w:fill="FFFFFF"/>
          <w:lang w:val="en-US" w:eastAsia="zh" w:bidi="ar"/>
        </w:rPr>
        <w:t>三</w:t>
      </w:r>
      <w:r>
        <w:rPr>
          <w:rFonts w:hint="eastAsia" w:ascii="楷体" w:hAnsi="楷体" w:eastAsia="楷体" w:cs="楷体"/>
          <w:i w:val="0"/>
          <w:iCs w:val="0"/>
          <w:caps w:val="0"/>
          <w:color w:val="auto"/>
          <w:spacing w:val="0"/>
          <w:kern w:val="2"/>
          <w:sz w:val="32"/>
          <w:szCs w:val="32"/>
          <w:shd w:val="clear" w:fill="FFFFFF"/>
          <w:lang w:val="en-US" w:eastAsia="zh-CN" w:bidi="ar"/>
        </w:rPr>
        <w:t>条</w:t>
      </w:r>
      <w:r>
        <w:rPr>
          <w:rFonts w:hint="eastAsia" w:ascii="楷体" w:hAnsi="楷体" w:eastAsia="楷体" w:cs="楷体"/>
          <w:i w:val="0"/>
          <w:iCs w:val="0"/>
          <w:caps w:val="0"/>
          <w:color w:val="auto"/>
          <w:spacing w:val="0"/>
          <w:kern w:val="2"/>
          <w:sz w:val="32"/>
          <w:szCs w:val="32"/>
          <w:shd w:val="clear" w:fill="FFFFFF"/>
          <w:lang w:val="en-US" w:eastAsia="zh" w:bidi="ar"/>
        </w:rPr>
        <w:t xml:space="preserve">  </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在广州市花都区从事电子竞技及相关产业的企事业单位，业务范围主要包括</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电竞游戏、电竞俱乐部、电竞赛事、电竞</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场馆</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、电竞直播平台、电竞媒体、电竞服务</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等</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w:t>
      </w:r>
    </w:p>
    <w:p w14:paraId="7B86355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kern w:val="2"/>
          <w:sz w:val="32"/>
          <w:szCs w:val="32"/>
          <w:shd w:val="clear" w:fill="FFFFFF"/>
          <w:lang w:val="en-US" w:eastAsia="zh" w:bidi="ar"/>
        </w:rPr>
      </w:pPr>
      <w:r>
        <w:rPr>
          <w:rFonts w:hint="eastAsia" w:ascii="黑体" w:hAnsi="黑体" w:eastAsia="黑体" w:cs="黑体"/>
          <w:i w:val="0"/>
          <w:iCs w:val="0"/>
          <w:caps w:val="0"/>
          <w:color w:val="auto"/>
          <w:spacing w:val="0"/>
          <w:kern w:val="2"/>
          <w:sz w:val="32"/>
          <w:szCs w:val="32"/>
          <w:shd w:val="clear" w:fill="FFFFFF"/>
          <w:lang w:val="en-US" w:eastAsia="zh" w:bidi="ar"/>
        </w:rPr>
        <w:t>三、培育</w:t>
      </w:r>
      <w:r>
        <w:rPr>
          <w:rFonts w:hint="eastAsia" w:ascii="黑体" w:hAnsi="黑体" w:eastAsia="黑体" w:cs="黑体"/>
          <w:i w:val="0"/>
          <w:iCs w:val="0"/>
          <w:caps w:val="0"/>
          <w:color w:val="auto"/>
          <w:spacing w:val="0"/>
          <w:kern w:val="2"/>
          <w:sz w:val="32"/>
          <w:szCs w:val="32"/>
          <w:shd w:val="clear" w:fill="FFFFFF"/>
          <w:lang w:val="en-US" w:eastAsia="zh-CN" w:bidi="ar"/>
        </w:rPr>
        <w:t>电竞</w:t>
      </w:r>
      <w:r>
        <w:rPr>
          <w:rFonts w:hint="eastAsia" w:ascii="黑体" w:hAnsi="黑体" w:eastAsia="黑体" w:cs="黑体"/>
          <w:i w:val="0"/>
          <w:iCs w:val="0"/>
          <w:caps w:val="0"/>
          <w:color w:val="auto"/>
          <w:spacing w:val="0"/>
          <w:kern w:val="2"/>
          <w:sz w:val="32"/>
          <w:szCs w:val="32"/>
          <w:shd w:val="clear" w:fill="FFFFFF"/>
          <w:lang w:val="en-US" w:eastAsia="zh" w:bidi="ar"/>
        </w:rPr>
        <w:t>市场主体</w:t>
      </w:r>
    </w:p>
    <w:p w14:paraId="3D8DA352">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 w:bidi="ar"/>
        </w:rPr>
      </w:pPr>
      <w:r>
        <w:rPr>
          <w:rFonts w:hint="eastAsia" w:ascii="楷体" w:hAnsi="楷体" w:eastAsia="楷体" w:cs="楷体"/>
          <w:i w:val="0"/>
          <w:iCs w:val="0"/>
          <w:caps w:val="0"/>
          <w:color w:val="auto"/>
          <w:spacing w:val="0"/>
          <w:kern w:val="2"/>
          <w:sz w:val="32"/>
          <w:szCs w:val="32"/>
          <w:shd w:val="clear" w:fill="FFFFFF"/>
          <w:lang w:val="en-US" w:eastAsia="zh" w:bidi="ar"/>
        </w:rPr>
        <w:t xml:space="preserve">第四条 </w:t>
      </w:r>
      <w:r>
        <w:rPr>
          <w:rFonts w:hint="eastAsia" w:ascii="楷体" w:hAnsi="楷体" w:eastAsia="楷体" w:cs="楷体"/>
          <w:i w:val="0"/>
          <w:iCs w:val="0"/>
          <w:caps w:val="0"/>
          <w:color w:val="auto"/>
          <w:spacing w:val="0"/>
          <w:kern w:val="2"/>
          <w:sz w:val="32"/>
          <w:szCs w:val="32"/>
          <w:shd w:val="clear" w:fill="FFFFFF"/>
          <w:lang w:val="en-US" w:eastAsia="zh-CN" w:bidi="ar"/>
        </w:rPr>
        <w:t xml:space="preserve"> </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培育引进一批国际知名的电竞赛事运营企业，构建专业化、国际化、市场化的大型电竞赛事运营模式，提高大型电竞赛事运作和商业开发能力。</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对新引进的电竞行业领军企业或相关机构，给予一次性最高</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6</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00万元</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资金扶持</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w:t>
      </w:r>
    </w:p>
    <w:p w14:paraId="7070C56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 w:bidi="ar"/>
        </w:rPr>
      </w:pPr>
      <w:r>
        <w:rPr>
          <w:rFonts w:hint="eastAsia" w:ascii="楷体" w:hAnsi="楷体" w:eastAsia="楷体" w:cs="楷体"/>
          <w:i w:val="0"/>
          <w:iCs w:val="0"/>
          <w:caps w:val="0"/>
          <w:color w:val="auto"/>
          <w:spacing w:val="0"/>
          <w:kern w:val="2"/>
          <w:sz w:val="32"/>
          <w:szCs w:val="32"/>
          <w:shd w:val="clear" w:fill="FFFFFF"/>
          <w:lang w:val="en-US" w:eastAsia="zh" w:bidi="ar"/>
        </w:rPr>
        <w:t>第五条</w:t>
      </w:r>
      <w:r>
        <w:rPr>
          <w:rFonts w:hint="eastAsia" w:ascii="楷体" w:hAnsi="楷体" w:eastAsia="楷体" w:cs="楷体"/>
          <w:i w:val="0"/>
          <w:iCs w:val="0"/>
          <w:caps w:val="0"/>
          <w:color w:val="auto"/>
          <w:spacing w:val="0"/>
          <w:kern w:val="2"/>
          <w:sz w:val="32"/>
          <w:szCs w:val="32"/>
          <w:shd w:val="clear" w:fill="FFFFFF"/>
          <w:lang w:val="en-US" w:eastAsia="zh-CN" w:bidi="ar"/>
        </w:rPr>
        <w:t xml:space="preserve"> </w:t>
      </w:r>
      <w:r>
        <w:rPr>
          <w:rFonts w:hint="eastAsia" w:ascii="楷体" w:hAnsi="楷体" w:eastAsia="楷体" w:cs="楷体"/>
          <w:i w:val="0"/>
          <w:iCs w:val="0"/>
          <w:caps w:val="0"/>
          <w:color w:val="auto"/>
          <w:spacing w:val="0"/>
          <w:kern w:val="2"/>
          <w:sz w:val="32"/>
          <w:szCs w:val="32"/>
          <w:shd w:val="clear" w:fill="FFFFFF"/>
          <w:lang w:val="en-US" w:eastAsia="zh" w:bidi="ar"/>
        </w:rPr>
        <w:t xml:space="preserve"> </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支持国际性、全国</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职业电子竞技联赛（杯赛）联盟</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俱乐部的主场</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设立在花都</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冠</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广州</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”或“花都”队</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名，并参加国际、国内顶级职业联赛的电竞俱乐部，</w:t>
      </w:r>
      <w:r>
        <w:rPr>
          <w:rFonts w:hint="eastAsia" w:ascii="仿宋_GB2312" w:hAnsi="Times New Roman" w:eastAsia="仿宋_GB2312" w:cs="仿宋_GB2312"/>
          <w:i w:val="0"/>
          <w:iCs w:val="0"/>
          <w:caps w:val="0"/>
          <w:strike w:val="0"/>
          <w:dstrike w:val="0"/>
          <w:color w:val="auto"/>
          <w:spacing w:val="0"/>
          <w:kern w:val="2"/>
          <w:sz w:val="32"/>
          <w:szCs w:val="32"/>
          <w:shd w:val="clear" w:fill="FFFFFF"/>
          <w:lang w:val="en-US" w:eastAsia="zh-CN" w:bidi="ar"/>
        </w:rPr>
        <w:t>每年给予300万元资助</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w:t>
      </w:r>
    </w:p>
    <w:p w14:paraId="39AF6BC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楷体" w:hAnsi="楷体" w:eastAsia="楷体" w:cs="楷体"/>
          <w:i w:val="0"/>
          <w:iCs w:val="0"/>
          <w:caps w:val="0"/>
          <w:color w:val="auto"/>
          <w:spacing w:val="0"/>
          <w:kern w:val="2"/>
          <w:sz w:val="32"/>
          <w:szCs w:val="32"/>
          <w:shd w:val="clear" w:fill="FFFFFF"/>
          <w:lang w:val="en-US" w:eastAsia="zh-CN" w:bidi="ar"/>
        </w:rPr>
        <w:t xml:space="preserve">第六条  </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支持主场设立在花都的电竞俱乐部参加重大电竞赛事。参加国际性、全国性顶级职业联赛、杯赛，或政府举办的高水平、综合性运动会，符合条件的，每年给予600万元资金支持。对于在国际职业电竞赛事中取得冠军、亚军、季军的，分别给予500万、400万、300万一次性奖励；对于在全国职业电竞赛事中取得冠军、亚军、季军的，分别给予300万、200万、100万元一次性奖励。每年度单个俱乐部可获得国际、全国电竞赛事参赛支持各一次。</w:t>
      </w:r>
    </w:p>
    <w:p w14:paraId="0048409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另外，对于主场设立在花都的电竞俱乐部，队员（注册关系在广东省电子竞技协会）入选电竞奥运会及亚运会电竞项目国家队的，每位入选一位成员，奖励20万元，总计奖励不超过100万元。</w:t>
      </w:r>
    </w:p>
    <w:p w14:paraId="3F77BC4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黑体" w:hAnsi="黑体" w:eastAsia="黑体" w:cs="黑体"/>
          <w:i w:val="0"/>
          <w:iCs w:val="0"/>
          <w:caps w:val="0"/>
          <w:color w:val="auto"/>
          <w:spacing w:val="0"/>
          <w:kern w:val="2"/>
          <w:sz w:val="32"/>
          <w:szCs w:val="32"/>
          <w:shd w:val="clear" w:fill="FFFFFF"/>
          <w:lang w:val="en-US" w:eastAsia="zh-CN" w:bidi="ar"/>
        </w:rPr>
      </w:pPr>
      <w:r>
        <w:rPr>
          <w:rFonts w:hint="eastAsia" w:ascii="黑体" w:hAnsi="黑体" w:eastAsia="黑体" w:cs="黑体"/>
          <w:i w:val="0"/>
          <w:iCs w:val="0"/>
          <w:caps w:val="0"/>
          <w:color w:val="auto"/>
          <w:spacing w:val="0"/>
          <w:kern w:val="2"/>
          <w:sz w:val="32"/>
          <w:szCs w:val="32"/>
          <w:shd w:val="clear" w:fill="FFFFFF"/>
          <w:lang w:val="en-US" w:eastAsia="zh" w:bidi="ar"/>
        </w:rPr>
        <w:t>四、打造电竞赛事</w:t>
      </w:r>
    </w:p>
    <w:p w14:paraId="2EE0C50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楷体" w:hAnsi="楷体" w:eastAsia="楷体" w:cs="楷体"/>
          <w:i w:val="0"/>
          <w:iCs w:val="0"/>
          <w:caps w:val="0"/>
          <w:color w:val="auto"/>
          <w:spacing w:val="0"/>
          <w:kern w:val="2"/>
          <w:sz w:val="32"/>
          <w:szCs w:val="32"/>
          <w:shd w:val="clear" w:fill="FFFFFF"/>
          <w:lang w:val="en-US" w:eastAsia="zh" w:bidi="ar"/>
        </w:rPr>
        <w:t>第</w:t>
      </w:r>
      <w:r>
        <w:rPr>
          <w:rFonts w:hint="eastAsia" w:ascii="楷体" w:hAnsi="楷体" w:eastAsia="楷体" w:cs="楷体"/>
          <w:i w:val="0"/>
          <w:iCs w:val="0"/>
          <w:caps w:val="0"/>
          <w:color w:val="auto"/>
          <w:spacing w:val="0"/>
          <w:kern w:val="2"/>
          <w:sz w:val="32"/>
          <w:szCs w:val="32"/>
          <w:shd w:val="clear" w:fill="FFFFFF"/>
          <w:lang w:val="en-US" w:eastAsia="zh-CN" w:bidi="ar"/>
        </w:rPr>
        <w:t>七</w:t>
      </w:r>
      <w:r>
        <w:rPr>
          <w:rFonts w:hint="eastAsia" w:ascii="楷体" w:hAnsi="楷体" w:eastAsia="楷体" w:cs="楷体"/>
          <w:i w:val="0"/>
          <w:iCs w:val="0"/>
          <w:caps w:val="0"/>
          <w:color w:val="auto"/>
          <w:spacing w:val="0"/>
          <w:kern w:val="2"/>
          <w:sz w:val="32"/>
          <w:szCs w:val="32"/>
          <w:shd w:val="clear" w:fill="FFFFFF"/>
          <w:lang w:val="en-US" w:eastAsia="zh" w:bidi="ar"/>
        </w:rPr>
        <w:t xml:space="preserve">条 </w:t>
      </w:r>
      <w:r>
        <w:rPr>
          <w:rFonts w:hint="eastAsia" w:ascii="楷体" w:hAnsi="楷体" w:eastAsia="楷体" w:cs="楷体"/>
          <w:i w:val="0"/>
          <w:iCs w:val="0"/>
          <w:caps w:val="0"/>
          <w:color w:val="auto"/>
          <w:spacing w:val="0"/>
          <w:kern w:val="2"/>
          <w:sz w:val="32"/>
          <w:szCs w:val="32"/>
          <w:shd w:val="clear" w:fill="FFFFFF"/>
          <w:lang w:val="en-US" w:eastAsia="zh-CN" w:bidi="ar"/>
        </w:rPr>
        <w:t xml:space="preserve"> </w:t>
      </w:r>
      <w:r>
        <w:rPr>
          <w:rFonts w:hint="default" w:ascii="仿宋_GB2312" w:hAnsi="Times New Roman" w:eastAsia="仿宋_GB2312" w:cs="仿宋_GB2312"/>
          <w:i w:val="0"/>
          <w:iCs w:val="0"/>
          <w:caps w:val="0"/>
          <w:color w:val="auto"/>
          <w:spacing w:val="0"/>
          <w:kern w:val="2"/>
          <w:sz w:val="32"/>
          <w:szCs w:val="32"/>
          <w:shd w:val="clear" w:fill="FFFFFF"/>
          <w:lang w:val="en-US" w:eastAsia="zh" w:bidi="ar"/>
        </w:rPr>
        <w:t>支持</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国际、全国高水平电竞赛事在花都举办。</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对</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在花都举办的国际、全国性高水平电竞赛事，符合条件的，</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按照赛事投入的</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4</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0%给予办赛</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资金扶持</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，连续举办的，次年</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扶持</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比例递增5%，单项赛事每年最高</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扶持</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金额不超过</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500</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万元。</w:t>
      </w:r>
    </w:p>
    <w:p w14:paraId="786BF44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i w:val="0"/>
          <w:iCs w:val="0"/>
          <w:caps w:val="0"/>
          <w:color w:val="auto"/>
          <w:spacing w:val="0"/>
          <w:kern w:val="2"/>
          <w:sz w:val="32"/>
          <w:szCs w:val="32"/>
          <w:shd w:val="clear" w:fill="FFFFFF"/>
          <w:lang w:val="en-US" w:eastAsia="zh-CN" w:bidi="ar"/>
        </w:rPr>
      </w:pPr>
      <w:r>
        <w:rPr>
          <w:rFonts w:hint="default" w:ascii="楷体" w:hAnsi="楷体" w:eastAsia="楷体" w:cs="楷体"/>
          <w:i w:val="0"/>
          <w:iCs w:val="0"/>
          <w:caps w:val="0"/>
          <w:color w:val="auto"/>
          <w:spacing w:val="0"/>
          <w:kern w:val="2"/>
          <w:sz w:val="32"/>
          <w:szCs w:val="32"/>
          <w:shd w:val="clear" w:fill="FFFFFF"/>
          <w:lang w:val="en-US" w:eastAsia="zh-CN" w:bidi="ar"/>
        </w:rPr>
        <w:t>第八条</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 xml:space="preserve"> </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 xml:space="preserve"> </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对于区域内创新主体举办</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国际、全国高水平</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电竞赛事颁奖盛典、行业会展等重大活动的，</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给予承办机构不超过</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实际发生活动费用</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50%</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的</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资金扶持</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，三年内累计</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扶持总</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金额不超过300万元人民币。</w:t>
      </w:r>
    </w:p>
    <w:p w14:paraId="4FF044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kern w:val="2"/>
          <w:sz w:val="32"/>
          <w:szCs w:val="32"/>
          <w:shd w:val="clear" w:fill="FFFFFF"/>
          <w:lang w:val="en-US" w:eastAsia="zh" w:bidi="ar"/>
        </w:rPr>
      </w:pPr>
      <w:r>
        <w:rPr>
          <w:rFonts w:hint="eastAsia" w:ascii="黑体" w:hAnsi="黑体" w:eastAsia="黑体" w:cs="黑体"/>
          <w:i w:val="0"/>
          <w:iCs w:val="0"/>
          <w:caps w:val="0"/>
          <w:color w:val="auto"/>
          <w:spacing w:val="0"/>
          <w:kern w:val="2"/>
          <w:sz w:val="32"/>
          <w:szCs w:val="32"/>
          <w:shd w:val="clear" w:fill="FFFFFF"/>
          <w:lang w:val="en-US" w:eastAsia="zh-CN" w:bidi="ar"/>
        </w:rPr>
        <w:t>五、打造</w:t>
      </w:r>
      <w:r>
        <w:rPr>
          <w:rFonts w:hint="eastAsia" w:ascii="黑体" w:hAnsi="黑体" w:eastAsia="黑体" w:cs="黑体"/>
          <w:i w:val="0"/>
          <w:iCs w:val="0"/>
          <w:caps w:val="0"/>
          <w:color w:val="auto"/>
          <w:spacing w:val="0"/>
          <w:kern w:val="2"/>
          <w:sz w:val="32"/>
          <w:szCs w:val="32"/>
          <w:shd w:val="clear" w:fill="FFFFFF"/>
          <w:lang w:val="en-US" w:eastAsia="zh" w:bidi="ar"/>
        </w:rPr>
        <w:t>电竞发展载体</w:t>
      </w:r>
    </w:p>
    <w:p w14:paraId="2EE3F0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Times New Roman" w:eastAsia="仿宋_GB2312" w:cs="仿宋_GB2312"/>
          <w:i w:val="0"/>
          <w:iCs w:val="0"/>
          <w:caps w:val="0"/>
          <w:color w:val="auto"/>
          <w:spacing w:val="0"/>
          <w:kern w:val="2"/>
          <w:sz w:val="32"/>
          <w:szCs w:val="32"/>
          <w:shd w:val="clear" w:fill="FFFFFF"/>
          <w:lang w:val="en-US" w:eastAsia="zh" w:bidi="ar"/>
        </w:rPr>
      </w:pPr>
      <w:r>
        <w:rPr>
          <w:rFonts w:hint="eastAsia" w:ascii="楷体" w:hAnsi="楷体" w:eastAsia="楷体" w:cs="楷体"/>
          <w:i w:val="0"/>
          <w:iCs w:val="0"/>
          <w:caps w:val="0"/>
          <w:color w:val="auto"/>
          <w:spacing w:val="0"/>
          <w:kern w:val="2"/>
          <w:sz w:val="32"/>
          <w:szCs w:val="32"/>
          <w:shd w:val="clear" w:fill="FFFFFF"/>
          <w:lang w:val="en-US" w:eastAsia="zh" w:bidi="ar"/>
        </w:rPr>
        <w:t>第</w:t>
      </w:r>
      <w:r>
        <w:rPr>
          <w:rFonts w:hint="eastAsia" w:ascii="楷体" w:hAnsi="楷体" w:eastAsia="楷体" w:cs="楷体"/>
          <w:i w:val="0"/>
          <w:iCs w:val="0"/>
          <w:caps w:val="0"/>
          <w:color w:val="auto"/>
          <w:spacing w:val="0"/>
          <w:kern w:val="2"/>
          <w:sz w:val="32"/>
          <w:szCs w:val="32"/>
          <w:shd w:val="clear" w:fill="FFFFFF"/>
          <w:lang w:val="en-US" w:eastAsia="zh-CN" w:bidi="ar"/>
        </w:rPr>
        <w:t>九</w:t>
      </w:r>
      <w:r>
        <w:rPr>
          <w:rFonts w:hint="eastAsia" w:ascii="楷体" w:hAnsi="楷体" w:eastAsia="楷体" w:cs="楷体"/>
          <w:i w:val="0"/>
          <w:iCs w:val="0"/>
          <w:caps w:val="0"/>
          <w:color w:val="auto"/>
          <w:spacing w:val="0"/>
          <w:kern w:val="2"/>
          <w:sz w:val="32"/>
          <w:szCs w:val="32"/>
          <w:shd w:val="clear" w:fill="FFFFFF"/>
          <w:lang w:val="en-US" w:eastAsia="zh" w:bidi="ar"/>
        </w:rPr>
        <w:t xml:space="preserve">条 </w:t>
      </w:r>
      <w:r>
        <w:rPr>
          <w:rFonts w:hint="eastAsia" w:ascii="楷体" w:hAnsi="楷体" w:eastAsia="楷体" w:cs="楷体"/>
          <w:i w:val="0"/>
          <w:iCs w:val="0"/>
          <w:caps w:val="0"/>
          <w:color w:val="auto"/>
          <w:spacing w:val="0"/>
          <w:kern w:val="2"/>
          <w:sz w:val="32"/>
          <w:szCs w:val="32"/>
          <w:shd w:val="clear" w:fill="FFFFFF"/>
          <w:lang w:val="en-US" w:eastAsia="zh-CN" w:bidi="ar"/>
        </w:rPr>
        <w:t xml:space="preserve"> </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对</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符合条件</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的新建或改建的电竞场馆，</w:t>
      </w:r>
      <w:r>
        <w:rPr>
          <w:rFonts w:hint="eastAsia" w:ascii="仿宋_GB2312" w:hAnsi="Times New Roman" w:eastAsia="仿宋_GB2312" w:cs="仿宋_GB2312"/>
          <w:color w:val="auto"/>
          <w:sz w:val="32"/>
          <w:szCs w:val="32"/>
          <w:shd w:val="clear" w:color="auto" w:fill="FFFFFF"/>
          <w:lang w:eastAsia="zh" w:bidi="ar"/>
        </w:rPr>
        <w:t>引入国际</w:t>
      </w:r>
      <w:r>
        <w:rPr>
          <w:rFonts w:hint="eastAsia" w:ascii="仿宋_GB2312" w:hAnsi="Times New Roman" w:eastAsia="仿宋_GB2312" w:cs="仿宋_GB2312"/>
          <w:color w:val="auto"/>
          <w:sz w:val="32"/>
          <w:szCs w:val="32"/>
          <w:shd w:val="clear" w:color="auto" w:fill="FFFFFF"/>
          <w:lang w:val="en-US" w:eastAsia="zh-CN" w:bidi="ar"/>
        </w:rPr>
        <w:t>顶级战队</w:t>
      </w:r>
      <w:r>
        <w:rPr>
          <w:rFonts w:hint="eastAsia" w:ascii="仿宋_GB2312" w:hAnsi="Times New Roman" w:eastAsia="仿宋_GB2312" w:cs="仿宋_GB2312"/>
          <w:color w:val="auto"/>
          <w:sz w:val="32"/>
          <w:szCs w:val="32"/>
          <w:shd w:val="clear" w:color="auto" w:fill="FFFFFF"/>
          <w:lang w:eastAsia="zh" w:bidi="ar"/>
        </w:rPr>
        <w:t>后，投入实际运营的，</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按照场馆改建装修、硬件设备和电竞设备</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新增</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投入资金的</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4</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0%给予</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资金投资方资金扶持</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，每个场馆</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三年内累计</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扶持总</w:t>
      </w:r>
      <w:bookmarkStart w:id="0" w:name="_GoBack"/>
      <w:bookmarkEnd w:id="0"/>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金额</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不超过500万元</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w:t>
      </w:r>
    </w:p>
    <w:p w14:paraId="2090BD0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仿宋_GB2312" w:hAnsi="Times New Roman" w:eastAsia="仿宋_GB2312" w:cs="仿宋_GB2312"/>
          <w:i w:val="0"/>
          <w:iCs w:val="0"/>
          <w:caps w:val="0"/>
          <w:color w:val="auto"/>
          <w:spacing w:val="0"/>
          <w:kern w:val="2"/>
          <w:sz w:val="32"/>
          <w:szCs w:val="32"/>
          <w:shd w:val="clear" w:fill="FFFFFF"/>
          <w:lang w:val="en-US" w:eastAsia="zh" w:bidi="ar"/>
        </w:rPr>
      </w:pPr>
      <w:r>
        <w:rPr>
          <w:rFonts w:hint="eastAsia" w:ascii="楷体" w:hAnsi="楷体" w:eastAsia="楷体" w:cs="楷体"/>
          <w:i w:val="0"/>
          <w:iCs w:val="0"/>
          <w:caps w:val="0"/>
          <w:color w:val="auto"/>
          <w:spacing w:val="0"/>
          <w:kern w:val="2"/>
          <w:sz w:val="32"/>
          <w:szCs w:val="32"/>
          <w:shd w:val="clear" w:fill="FFFFFF"/>
          <w:lang w:val="en-US" w:eastAsia="zh-CN" w:bidi="ar"/>
        </w:rPr>
        <w:t xml:space="preserve">第十条  </w:t>
      </w:r>
      <w:r>
        <w:rPr>
          <w:rFonts w:hint="default" w:ascii="仿宋_GB2312" w:hAnsi="Times New Roman" w:eastAsia="仿宋_GB2312" w:cs="仿宋_GB2312"/>
          <w:i w:val="0"/>
          <w:iCs w:val="0"/>
          <w:caps w:val="0"/>
          <w:color w:val="auto"/>
          <w:spacing w:val="0"/>
          <w:kern w:val="2"/>
          <w:sz w:val="32"/>
          <w:szCs w:val="32"/>
          <w:shd w:val="clear" w:fill="FFFFFF"/>
          <w:lang w:val="en-US" w:eastAsia="zh" w:bidi="ar"/>
        </w:rPr>
        <w:t>对于每年举办电竞赛事20场以上，且50%以上场次达到一定规模（线下观赛人数超600人）的电竞场馆，每年给予场馆实际运营方不超过200万元的</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赛事资金扶持</w:t>
      </w:r>
      <w:r>
        <w:rPr>
          <w:rFonts w:hint="default" w:ascii="仿宋_GB2312" w:hAnsi="Times New Roman" w:eastAsia="仿宋_GB2312" w:cs="仿宋_GB2312"/>
          <w:i w:val="0"/>
          <w:iCs w:val="0"/>
          <w:caps w:val="0"/>
          <w:color w:val="auto"/>
          <w:spacing w:val="0"/>
          <w:kern w:val="2"/>
          <w:sz w:val="32"/>
          <w:szCs w:val="32"/>
          <w:shd w:val="clear" w:fill="FFFFFF"/>
          <w:lang w:val="en-US" w:eastAsia="zh" w:bidi="ar"/>
        </w:rPr>
        <w:t>。其中，每有一场</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线下</w:t>
      </w:r>
      <w:r>
        <w:rPr>
          <w:rFonts w:hint="default" w:ascii="仿宋_GB2312" w:hAnsi="Times New Roman" w:eastAsia="仿宋_GB2312" w:cs="仿宋_GB2312"/>
          <w:i w:val="0"/>
          <w:iCs w:val="0"/>
          <w:caps w:val="0"/>
          <w:color w:val="auto"/>
          <w:spacing w:val="0"/>
          <w:kern w:val="2"/>
          <w:sz w:val="32"/>
          <w:szCs w:val="32"/>
          <w:shd w:val="clear" w:fill="FFFFFF"/>
          <w:lang w:val="en-US" w:eastAsia="zh" w:bidi="ar"/>
        </w:rPr>
        <w:t>观赛人数超过1200人的赛事，额外给予10万元</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赛事扶持</w:t>
      </w:r>
      <w:r>
        <w:rPr>
          <w:rFonts w:hint="default" w:ascii="仿宋_GB2312" w:hAnsi="Times New Roman" w:eastAsia="仿宋_GB2312" w:cs="仿宋_GB2312"/>
          <w:i w:val="0"/>
          <w:iCs w:val="0"/>
          <w:caps w:val="0"/>
          <w:color w:val="auto"/>
          <w:spacing w:val="0"/>
          <w:kern w:val="2"/>
          <w:sz w:val="32"/>
          <w:szCs w:val="32"/>
          <w:shd w:val="clear" w:fill="FFFFFF"/>
          <w:lang w:val="en-US" w:eastAsia="zh" w:bidi="ar"/>
        </w:rPr>
        <w:t>，每年</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扶持金额不超过</w:t>
      </w:r>
      <w:r>
        <w:rPr>
          <w:rFonts w:hint="default" w:ascii="仿宋_GB2312" w:hAnsi="Times New Roman" w:eastAsia="仿宋_GB2312" w:cs="仿宋_GB2312"/>
          <w:i w:val="0"/>
          <w:iCs w:val="0"/>
          <w:caps w:val="0"/>
          <w:color w:val="auto"/>
          <w:spacing w:val="0"/>
          <w:kern w:val="2"/>
          <w:sz w:val="32"/>
          <w:szCs w:val="32"/>
          <w:shd w:val="clear" w:fill="FFFFFF"/>
          <w:lang w:val="en-US" w:eastAsia="zh" w:bidi="ar"/>
        </w:rPr>
        <w:t>300万</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元。</w:t>
      </w:r>
    </w:p>
    <w:p w14:paraId="53474CCA">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eastAsia="仿宋_GB2312"/>
          <w:b/>
          <w:bCs/>
          <w:sz w:val="24"/>
          <w:szCs w:val="24"/>
        </w:rPr>
      </w:pPr>
      <w:r>
        <w:rPr>
          <w:rFonts w:hint="eastAsia" w:ascii="楷体" w:hAnsi="楷体" w:eastAsia="楷体" w:cs="楷体"/>
          <w:i w:val="0"/>
          <w:iCs w:val="0"/>
          <w:caps w:val="0"/>
          <w:color w:val="auto"/>
          <w:spacing w:val="0"/>
          <w:kern w:val="2"/>
          <w:sz w:val="32"/>
          <w:szCs w:val="32"/>
          <w:shd w:val="clear" w:fill="FFFFFF"/>
          <w:lang w:val="en-US" w:eastAsia="zh-CN" w:bidi="ar"/>
        </w:rPr>
        <w:t xml:space="preserve">第十一条  </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支持建设电竞产业园。对符合条件的电竞产业聚集发展的文化产业园或体育产业园，按照基础设施建设实际投入资金的30%给予一次性奖励，每个产业园奖励总金额不超过500万元。</w:t>
      </w:r>
    </w:p>
    <w:p w14:paraId="6ADE80D5">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i w:val="0"/>
          <w:iCs w:val="0"/>
          <w:caps w:val="0"/>
          <w:color w:val="000000"/>
          <w:spacing w:val="0"/>
          <w:sz w:val="32"/>
          <w:szCs w:val="32"/>
          <w:u w:val="none"/>
          <w:shd w:val="clear" w:color="auto" w:fill="FFFFFF"/>
          <w:lang w:bidi="ar"/>
        </w:rPr>
      </w:pPr>
      <w:r>
        <w:rPr>
          <w:rFonts w:hint="eastAsia" w:ascii="黑体" w:hAnsi="黑体" w:eastAsia="黑体" w:cs="黑体"/>
          <w:b w:val="0"/>
          <w:bCs w:val="0"/>
          <w:i w:val="0"/>
          <w:iCs w:val="0"/>
          <w:caps w:val="0"/>
          <w:color w:val="000000"/>
          <w:spacing w:val="0"/>
          <w:sz w:val="32"/>
          <w:szCs w:val="32"/>
          <w:u w:val="none"/>
          <w:shd w:val="clear" w:color="auto" w:fill="FFFFFF"/>
          <w:vertAlign w:val="baseline"/>
          <w:lang w:val="en-US" w:eastAsia="zh-CN" w:bidi="ar"/>
        </w:rPr>
        <w:t>六、支持</w:t>
      </w:r>
      <w:r>
        <w:rPr>
          <w:rFonts w:hint="eastAsia" w:ascii="黑体" w:hAnsi="黑体" w:eastAsia="黑体" w:cs="黑体"/>
          <w:b w:val="0"/>
          <w:bCs w:val="0"/>
          <w:i w:val="0"/>
          <w:iCs w:val="0"/>
          <w:caps w:val="0"/>
          <w:color w:val="000000"/>
          <w:spacing w:val="0"/>
          <w:sz w:val="32"/>
          <w:szCs w:val="32"/>
          <w:u w:val="none"/>
          <w:shd w:val="clear" w:color="auto" w:fill="FFFFFF"/>
          <w:vertAlign w:val="baseline"/>
          <w:lang w:bidi="ar"/>
        </w:rPr>
        <w:t>电竞</w:t>
      </w:r>
      <w:r>
        <w:rPr>
          <w:rFonts w:hint="eastAsia" w:ascii="黑体" w:hAnsi="黑体" w:eastAsia="黑体" w:cs="黑体"/>
          <w:b w:val="0"/>
          <w:bCs w:val="0"/>
          <w:i w:val="0"/>
          <w:iCs w:val="0"/>
          <w:caps w:val="0"/>
          <w:color w:val="000000"/>
          <w:spacing w:val="0"/>
          <w:sz w:val="32"/>
          <w:szCs w:val="32"/>
          <w:u w:val="none"/>
          <w:shd w:val="clear" w:color="auto" w:fill="FFFFFF"/>
          <w:vertAlign w:val="baseline"/>
          <w:lang w:val="en-US" w:eastAsia="zh-CN" w:bidi="ar"/>
        </w:rPr>
        <w:t>人才培训</w:t>
      </w:r>
    </w:p>
    <w:p w14:paraId="74F98536">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对区内的电竞培训机构和培训基地，且已取得国内外顶级职业赛事运营机构或游戏主体公司官方认可的国内授权或认证的培训基地给予资金扶持：</w:t>
      </w:r>
    </w:p>
    <w:p w14:paraId="02950460">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Times New Roman" w:eastAsia="仿宋_GB2312" w:cs="仿宋_GB2312"/>
          <w:b w:val="0"/>
          <w:bCs w:val="0"/>
          <w:i w:val="0"/>
          <w:iCs w:val="0"/>
          <w:caps w:val="0"/>
          <w:color w:val="000000"/>
          <w:spacing w:val="0"/>
          <w:sz w:val="32"/>
          <w:szCs w:val="32"/>
          <w:u w:val="none"/>
          <w:shd w:val="clear" w:color="auto" w:fill="FFFFFF"/>
          <w:lang w:bidi="ar"/>
        </w:rPr>
      </w:pPr>
      <w:r>
        <w:rPr>
          <w:rFonts w:hint="eastAsia" w:ascii="楷体" w:hAnsi="楷体" w:eastAsia="楷体" w:cs="楷体"/>
          <w:color w:val="000000"/>
          <w:sz w:val="32"/>
          <w:szCs w:val="32"/>
          <w:shd w:val="clear" w:color="auto" w:fill="FFFFFF"/>
          <w:lang w:bidi="ar"/>
        </w:rPr>
        <w:t>第</w:t>
      </w:r>
      <w:r>
        <w:rPr>
          <w:rFonts w:hint="eastAsia" w:ascii="楷体" w:hAnsi="楷体" w:eastAsia="楷体" w:cs="楷体"/>
          <w:color w:val="000000"/>
          <w:sz w:val="32"/>
          <w:szCs w:val="32"/>
          <w:shd w:val="clear" w:color="auto" w:fill="FFFFFF"/>
          <w:lang w:val="en-US" w:eastAsia="zh-CN" w:bidi="ar"/>
        </w:rPr>
        <w:t>十二</w:t>
      </w:r>
      <w:r>
        <w:rPr>
          <w:rFonts w:hint="eastAsia" w:ascii="楷体" w:hAnsi="楷体" w:eastAsia="楷体" w:cs="楷体"/>
          <w:color w:val="000000"/>
          <w:sz w:val="32"/>
          <w:szCs w:val="32"/>
          <w:shd w:val="clear" w:color="auto" w:fill="FFFFFF"/>
          <w:lang w:bidi="ar"/>
        </w:rPr>
        <w:t>条</w:t>
      </w:r>
      <w:r>
        <w:rPr>
          <w:rFonts w:hint="eastAsia" w:ascii="楷体" w:hAnsi="楷体" w:eastAsia="楷体" w:cs="楷体"/>
          <w:color w:val="000000"/>
          <w:sz w:val="32"/>
          <w:szCs w:val="32"/>
          <w:shd w:val="clear" w:color="auto" w:fill="FFFFFF"/>
          <w:lang w:val="en-US" w:eastAsia="zh-CN" w:bidi="ar"/>
        </w:rPr>
        <w:t xml:space="preserve">  </w:t>
      </w:r>
      <w:r>
        <w:rPr>
          <w:rFonts w:hint="eastAsia" w:ascii="仿宋_GB2312" w:hAnsi="Times New Roman" w:eastAsia="仿宋_GB2312" w:cs="仿宋_GB2312"/>
          <w:color w:val="auto"/>
          <w:sz w:val="32"/>
          <w:szCs w:val="32"/>
          <w:u w:val="none"/>
          <w:shd w:val="clear" w:color="auto" w:fill="FFFFFF"/>
          <w:lang w:bidi="ar"/>
        </w:rPr>
        <w:t>对新建（改建）、租赁的培训基地，面积（含教室、办公、餐厅、宿舍等）不少于1500平方米的，给予一次性</w:t>
      </w:r>
      <w:r>
        <w:rPr>
          <w:rFonts w:hint="eastAsia" w:ascii="仿宋_GB2312" w:hAnsi="Times New Roman" w:eastAsia="仿宋_GB2312" w:cs="仿宋_GB2312"/>
          <w:color w:val="auto"/>
          <w:sz w:val="32"/>
          <w:szCs w:val="32"/>
          <w:u w:val="none"/>
          <w:shd w:val="clear" w:color="auto" w:fill="FFFFFF"/>
          <w:lang w:val="en-US" w:eastAsia="zh-CN" w:bidi="ar"/>
        </w:rPr>
        <w:t>资金扶持</w:t>
      </w:r>
      <w:r>
        <w:rPr>
          <w:rFonts w:hint="eastAsia" w:ascii="仿宋_GB2312" w:hAnsi="Times New Roman" w:eastAsia="仿宋_GB2312" w:cs="仿宋_GB2312"/>
          <w:color w:val="auto"/>
          <w:sz w:val="32"/>
          <w:szCs w:val="32"/>
          <w:u w:val="none"/>
          <w:shd w:val="clear" w:color="auto" w:fill="FFFFFF"/>
          <w:lang w:bidi="ar"/>
        </w:rPr>
        <w:t>200万元；培训基地面积每增加200平方米，递增</w:t>
      </w:r>
      <w:r>
        <w:rPr>
          <w:rFonts w:hint="eastAsia" w:ascii="仿宋_GB2312" w:hAnsi="Times New Roman" w:eastAsia="仿宋_GB2312" w:cs="仿宋_GB2312"/>
          <w:color w:val="auto"/>
          <w:sz w:val="32"/>
          <w:szCs w:val="32"/>
          <w:u w:val="none"/>
          <w:shd w:val="clear" w:color="auto" w:fill="FFFFFF"/>
          <w:lang w:val="en-US" w:eastAsia="zh-CN" w:bidi="ar"/>
        </w:rPr>
        <w:t>资金扶持</w:t>
      </w:r>
      <w:r>
        <w:rPr>
          <w:rFonts w:hint="eastAsia" w:ascii="仿宋_GB2312" w:hAnsi="Times New Roman" w:eastAsia="仿宋_GB2312" w:cs="仿宋_GB2312"/>
          <w:color w:val="auto"/>
          <w:sz w:val="32"/>
          <w:szCs w:val="32"/>
          <w:u w:val="none"/>
          <w:shd w:val="clear" w:color="auto" w:fill="FFFFFF"/>
          <w:lang w:bidi="ar"/>
        </w:rPr>
        <w:t>20万元，单个基地累计不超过300万元。</w:t>
      </w:r>
    </w:p>
    <w:p w14:paraId="480F7357">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pPr>
      <w:r>
        <w:rPr>
          <w:rFonts w:hint="eastAsia" w:ascii="楷体" w:hAnsi="楷体" w:eastAsia="楷体" w:cs="楷体"/>
          <w:color w:val="000000"/>
          <w:sz w:val="32"/>
          <w:szCs w:val="32"/>
          <w:shd w:val="clear" w:color="auto" w:fill="FFFFFF"/>
          <w:lang w:bidi="ar"/>
        </w:rPr>
        <w:t>第</w:t>
      </w:r>
      <w:r>
        <w:rPr>
          <w:rFonts w:hint="eastAsia" w:ascii="楷体" w:hAnsi="楷体" w:eastAsia="楷体" w:cs="楷体"/>
          <w:color w:val="000000"/>
          <w:sz w:val="32"/>
          <w:szCs w:val="32"/>
          <w:shd w:val="clear" w:color="auto" w:fill="FFFFFF"/>
          <w:lang w:val="en-US" w:eastAsia="zh-CN" w:bidi="ar"/>
        </w:rPr>
        <w:t>十三</w:t>
      </w:r>
      <w:r>
        <w:rPr>
          <w:rFonts w:hint="eastAsia" w:ascii="楷体" w:hAnsi="楷体" w:eastAsia="楷体" w:cs="楷体"/>
          <w:color w:val="000000"/>
          <w:sz w:val="32"/>
          <w:szCs w:val="32"/>
          <w:shd w:val="clear" w:color="auto" w:fill="FFFFFF"/>
          <w:lang w:bidi="ar"/>
        </w:rPr>
        <w:t>条</w:t>
      </w:r>
      <w:r>
        <w:rPr>
          <w:rFonts w:hint="eastAsia" w:ascii="楷体" w:hAnsi="楷体" w:eastAsia="楷体" w:cs="楷体"/>
          <w:color w:val="000000"/>
          <w:sz w:val="32"/>
          <w:szCs w:val="32"/>
          <w:shd w:val="clear" w:color="auto" w:fill="FFFFFF"/>
          <w:lang w:val="en-US" w:eastAsia="zh-CN" w:bidi="ar"/>
        </w:rPr>
        <w:t xml:space="preserve">  </w:t>
      </w:r>
      <w:r>
        <w:rPr>
          <w:rFonts w:hint="eastAsia" w:ascii="仿宋_GB2312" w:hAnsi="Times New Roman" w:eastAsia="仿宋_GB2312" w:cs="仿宋_GB2312"/>
          <w:b w:val="0"/>
          <w:bCs w:val="0"/>
          <w:i w:val="0"/>
          <w:iCs w:val="0"/>
          <w:caps w:val="0"/>
          <w:color w:val="auto"/>
          <w:spacing w:val="0"/>
          <w:sz w:val="32"/>
          <w:szCs w:val="32"/>
          <w:u w:val="none"/>
          <w:shd w:val="clear" w:color="auto" w:fill="FFFFFF"/>
          <w:vertAlign w:val="baseline"/>
          <w:lang w:bidi="ar"/>
        </w:rPr>
        <w:t>培训基地上年度实际招青训生人数</w:t>
      </w:r>
      <w:r>
        <w:rPr>
          <w:rFonts w:hint="eastAsia" w:ascii="仿宋_GB2312" w:hAnsi="Times New Roman" w:eastAsia="仿宋_GB2312" w:cs="仿宋_GB2312"/>
          <w:b w:val="0"/>
          <w:bCs w:val="0"/>
          <w:i w:val="0"/>
          <w:iCs w:val="0"/>
          <w:caps w:val="0"/>
          <w:color w:val="auto"/>
          <w:spacing w:val="0"/>
          <w:sz w:val="32"/>
          <w:szCs w:val="32"/>
          <w:u w:val="none"/>
          <w:shd w:val="clear" w:color="auto" w:fill="FFFFFF"/>
          <w:vertAlign w:val="baseline"/>
          <w:lang w:val="en-US" w:eastAsia="zh-CN" w:bidi="ar"/>
        </w:rPr>
        <w:t>不低于</w:t>
      </w:r>
      <w:r>
        <w:rPr>
          <w:rFonts w:hint="eastAsia" w:ascii="仿宋_GB2312" w:hAnsi="Times New Roman" w:eastAsia="仿宋_GB2312" w:cs="仿宋_GB2312"/>
          <w:b w:val="0"/>
          <w:bCs w:val="0"/>
          <w:i w:val="0"/>
          <w:iCs w:val="0"/>
          <w:caps w:val="0"/>
          <w:color w:val="auto"/>
          <w:spacing w:val="0"/>
          <w:sz w:val="32"/>
          <w:szCs w:val="32"/>
          <w:u w:val="none"/>
          <w:shd w:val="clear" w:color="auto" w:fill="FFFFFF"/>
          <w:vertAlign w:val="baseline"/>
          <w:lang w:bidi="ar"/>
        </w:rPr>
        <w:t xml:space="preserve"> 100人的，给予一次性</w:t>
      </w:r>
      <w:r>
        <w:rPr>
          <w:rFonts w:hint="eastAsia" w:ascii="仿宋_GB2312" w:hAnsi="Times New Roman" w:eastAsia="仿宋_GB2312" w:cs="仿宋_GB2312"/>
          <w:b w:val="0"/>
          <w:bCs w:val="0"/>
          <w:i w:val="0"/>
          <w:iCs w:val="0"/>
          <w:caps w:val="0"/>
          <w:color w:val="auto"/>
          <w:spacing w:val="0"/>
          <w:sz w:val="32"/>
          <w:szCs w:val="32"/>
          <w:u w:val="none"/>
          <w:shd w:val="clear" w:color="auto" w:fill="FFFFFF"/>
          <w:vertAlign w:val="baseline"/>
          <w:lang w:val="en-US" w:eastAsia="zh-CN" w:bidi="ar"/>
        </w:rPr>
        <w:t>奖励</w:t>
      </w:r>
      <w:r>
        <w:rPr>
          <w:rFonts w:hint="eastAsia" w:ascii="仿宋_GB2312" w:hAnsi="Times New Roman" w:eastAsia="仿宋_GB2312" w:cs="仿宋_GB2312"/>
          <w:b w:val="0"/>
          <w:bCs w:val="0"/>
          <w:i w:val="0"/>
          <w:iCs w:val="0"/>
          <w:caps w:val="0"/>
          <w:color w:val="auto"/>
          <w:spacing w:val="0"/>
          <w:sz w:val="32"/>
          <w:szCs w:val="32"/>
          <w:u w:val="none"/>
          <w:shd w:val="clear" w:color="auto" w:fill="FFFFFF"/>
          <w:vertAlign w:val="baseline"/>
          <w:lang w:bidi="ar"/>
        </w:rPr>
        <w:t>75万元</w:t>
      </w:r>
      <w:r>
        <w:rPr>
          <w:rFonts w:hint="eastAsia" w:ascii="仿宋_GB2312" w:hAnsi="Times New Roman" w:eastAsia="仿宋_GB2312" w:cs="仿宋_GB2312"/>
          <w:b w:val="0"/>
          <w:bCs w:val="0"/>
          <w:i w:val="0"/>
          <w:iCs w:val="0"/>
          <w:caps w:val="0"/>
          <w:color w:val="000000"/>
          <w:spacing w:val="0"/>
          <w:sz w:val="32"/>
          <w:szCs w:val="32"/>
          <w:u w:val="none"/>
          <w:shd w:val="clear" w:color="auto" w:fill="FFFFFF"/>
          <w:vertAlign w:val="baseline"/>
          <w:lang w:bidi="ar"/>
        </w:rPr>
        <w:t>，基地青训生招生人数每增加50人，</w:t>
      </w:r>
      <w:r>
        <w:rPr>
          <w:rFonts w:hint="eastAsia" w:ascii="仿宋_GB2312" w:hAnsi="Times New Roman" w:eastAsia="仿宋_GB2312" w:cs="仿宋_GB2312"/>
          <w:b w:val="0"/>
          <w:bCs w:val="0"/>
          <w:i w:val="0"/>
          <w:iCs w:val="0"/>
          <w:caps w:val="0"/>
          <w:color w:val="000000"/>
          <w:spacing w:val="0"/>
          <w:sz w:val="32"/>
          <w:szCs w:val="32"/>
          <w:u w:val="none"/>
          <w:shd w:val="clear" w:color="auto" w:fill="FFFFFF"/>
          <w:vertAlign w:val="baseline"/>
          <w:lang w:val="en-US" w:eastAsia="zh-CN" w:bidi="ar"/>
        </w:rPr>
        <w:t>递增奖励</w:t>
      </w:r>
      <w:r>
        <w:rPr>
          <w:rFonts w:hint="eastAsia" w:ascii="仿宋_GB2312" w:hAnsi="Times New Roman" w:eastAsia="仿宋_GB2312" w:cs="仿宋_GB2312"/>
          <w:b w:val="0"/>
          <w:bCs w:val="0"/>
          <w:i w:val="0"/>
          <w:iCs w:val="0"/>
          <w:caps w:val="0"/>
          <w:color w:val="000000"/>
          <w:spacing w:val="0"/>
          <w:sz w:val="32"/>
          <w:szCs w:val="32"/>
          <w:u w:val="none"/>
          <w:shd w:val="clear" w:color="auto" w:fill="FFFFFF"/>
          <w:vertAlign w:val="baseline"/>
          <w:lang w:bidi="ar"/>
        </w:rPr>
        <w:t>25万元，单个基地的累计不超过200万元。</w:t>
      </w:r>
    </w:p>
    <w:p w14:paraId="6F7597E3">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textAlignment w:val="auto"/>
        <w:rPr>
          <w:rFonts w:hint="eastAsia" w:ascii="黑体" w:hAnsi="黑体" w:eastAsia="黑体" w:cs="黑体"/>
          <w:color w:val="000000"/>
          <w:sz w:val="32"/>
          <w:szCs w:val="32"/>
          <w:u w:val="none"/>
          <w:shd w:val="clear" w:color="auto" w:fill="FFFFFF"/>
          <w:lang w:bidi="ar"/>
        </w:rPr>
      </w:pPr>
      <w:r>
        <w:rPr>
          <w:rFonts w:hint="eastAsia" w:ascii="黑体" w:hAnsi="黑体" w:eastAsia="黑体" w:cs="黑体"/>
          <w:color w:val="000000"/>
          <w:sz w:val="32"/>
          <w:szCs w:val="32"/>
          <w:shd w:val="clear" w:color="auto" w:fill="FFFFFF"/>
          <w:lang w:val="en-US" w:eastAsia="zh-CN" w:bidi="ar"/>
        </w:rPr>
        <w:t>七、</w:t>
      </w:r>
      <w:r>
        <w:rPr>
          <w:rFonts w:hint="eastAsia" w:ascii="黑体" w:hAnsi="黑体" w:eastAsia="黑体" w:cs="黑体"/>
          <w:i w:val="0"/>
          <w:iCs w:val="0"/>
          <w:caps w:val="0"/>
          <w:color w:val="000000"/>
          <w:spacing w:val="0"/>
          <w:sz w:val="32"/>
          <w:szCs w:val="32"/>
          <w:u w:val="none"/>
          <w:shd w:val="clear" w:color="auto" w:fill="FFFFFF"/>
          <w:lang w:bidi="ar"/>
        </w:rPr>
        <w:t>做强做大广告传媒产业</w:t>
      </w:r>
    </w:p>
    <w:p w14:paraId="57085E0D">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000000"/>
          <w:spacing w:val="0"/>
          <w:kern w:val="2"/>
          <w:sz w:val="32"/>
          <w:szCs w:val="32"/>
          <w:u w:val="none"/>
          <w:shd w:val="clear" w:color="auto" w:fill="FFFFFF"/>
          <w:lang w:bidi="ar"/>
        </w:rPr>
      </w:pPr>
      <w:r>
        <w:rPr>
          <w:rFonts w:hint="eastAsia" w:ascii="楷体" w:hAnsi="楷体" w:eastAsia="楷体" w:cs="楷体"/>
          <w:color w:val="000000"/>
          <w:sz w:val="32"/>
          <w:szCs w:val="32"/>
          <w:shd w:val="clear" w:color="auto" w:fill="FFFFFF"/>
          <w:lang w:val="en-US" w:eastAsia="zh-CN" w:bidi="ar"/>
        </w:rPr>
        <w:t>第十四条</w:t>
      </w:r>
      <w:r>
        <w:rPr>
          <w:rFonts w:hint="eastAsia" w:ascii="仿宋_GB2312" w:hAnsi="Times New Roman" w:eastAsia="仿宋_GB2312" w:cs="仿宋_GB2312"/>
          <w:i w:val="0"/>
          <w:iCs w:val="0"/>
          <w:caps w:val="0"/>
          <w:color w:val="000000"/>
          <w:spacing w:val="0"/>
          <w:kern w:val="2"/>
          <w:sz w:val="32"/>
          <w:szCs w:val="32"/>
          <w:u w:val="none"/>
          <w:shd w:val="clear" w:color="auto" w:fill="FFFFFF"/>
          <w:lang w:val="en-US" w:eastAsia="zh-CN" w:bidi="ar"/>
        </w:rPr>
        <w:t xml:space="preserve">  </w:t>
      </w:r>
      <w:r>
        <w:rPr>
          <w:rFonts w:hint="eastAsia" w:ascii="仿宋_GB2312" w:hAnsi="Times New Roman" w:eastAsia="仿宋_GB2312" w:cs="仿宋_GB2312"/>
          <w:i w:val="0"/>
          <w:iCs w:val="0"/>
          <w:caps w:val="0"/>
          <w:color w:val="000000"/>
          <w:spacing w:val="0"/>
          <w:kern w:val="2"/>
          <w:sz w:val="32"/>
          <w:szCs w:val="32"/>
          <w:u w:val="none"/>
          <w:shd w:val="clear" w:color="auto" w:fill="FFFFFF"/>
          <w:lang w:bidi="ar"/>
        </w:rPr>
        <w:t>支持</w:t>
      </w:r>
      <w:r>
        <w:rPr>
          <w:rFonts w:hint="eastAsia" w:ascii="仿宋_GB2312" w:hAnsi="Times New Roman" w:eastAsia="仿宋_GB2312" w:cs="仿宋_GB2312"/>
          <w:i w:val="0"/>
          <w:iCs w:val="0"/>
          <w:caps w:val="0"/>
          <w:color w:val="000000"/>
          <w:spacing w:val="0"/>
          <w:kern w:val="2"/>
          <w:sz w:val="32"/>
          <w:szCs w:val="32"/>
          <w:u w:val="none"/>
          <w:shd w:val="clear" w:color="auto" w:fill="FFFFFF"/>
          <w:lang w:eastAsia="zh-CN" w:bidi="ar"/>
        </w:rPr>
        <w:t>电竞行业领军企业加强电竞城市形象宣传</w:t>
      </w:r>
      <w:r>
        <w:rPr>
          <w:rFonts w:hint="eastAsia" w:ascii="仿宋_GB2312" w:hAnsi="Times New Roman" w:eastAsia="仿宋_GB2312" w:cs="仿宋_GB2312"/>
          <w:i w:val="0"/>
          <w:iCs w:val="0"/>
          <w:caps w:val="0"/>
          <w:color w:val="000000"/>
          <w:spacing w:val="0"/>
          <w:kern w:val="2"/>
          <w:sz w:val="32"/>
          <w:szCs w:val="32"/>
          <w:u w:val="none"/>
          <w:shd w:val="clear" w:color="auto" w:fill="FFFFFF"/>
          <w:lang w:bidi="ar"/>
        </w:rPr>
        <w:t>。支持</w:t>
      </w:r>
      <w:r>
        <w:rPr>
          <w:rFonts w:hint="eastAsia" w:ascii="仿宋_GB2312" w:hAnsi="Times New Roman" w:eastAsia="仿宋_GB2312" w:cs="仿宋_GB2312"/>
          <w:i w:val="0"/>
          <w:iCs w:val="0"/>
          <w:caps w:val="0"/>
          <w:color w:val="000000"/>
          <w:spacing w:val="0"/>
          <w:kern w:val="2"/>
          <w:sz w:val="32"/>
          <w:szCs w:val="32"/>
          <w:u w:val="none"/>
          <w:shd w:val="clear" w:color="auto" w:fill="FFFFFF"/>
          <w:lang w:eastAsia="zh-CN" w:bidi="ar"/>
        </w:rPr>
        <w:t>电竞企业发挥自身所长</w:t>
      </w:r>
      <w:r>
        <w:rPr>
          <w:rFonts w:hint="eastAsia" w:ascii="仿宋_GB2312" w:hAnsi="Times New Roman" w:eastAsia="仿宋_GB2312" w:cs="仿宋_GB2312"/>
          <w:i w:val="0"/>
          <w:iCs w:val="0"/>
          <w:caps w:val="0"/>
          <w:color w:val="000000"/>
          <w:spacing w:val="0"/>
          <w:kern w:val="2"/>
          <w:sz w:val="32"/>
          <w:szCs w:val="32"/>
          <w:u w:val="none"/>
          <w:shd w:val="clear" w:color="auto" w:fill="FFFFFF"/>
          <w:lang w:bidi="ar"/>
        </w:rPr>
        <w:t>依托电竞生态、网络技术，加快跨媒体、多元化经营，做大做强传媒</w:t>
      </w:r>
      <w:r>
        <w:rPr>
          <w:rFonts w:hint="eastAsia" w:ascii="仿宋_GB2312" w:hAnsi="Times New Roman" w:eastAsia="仿宋_GB2312" w:cs="仿宋_GB2312"/>
          <w:i w:val="0"/>
          <w:iCs w:val="0"/>
          <w:caps w:val="0"/>
          <w:color w:val="000000"/>
          <w:spacing w:val="0"/>
          <w:kern w:val="2"/>
          <w:sz w:val="32"/>
          <w:szCs w:val="32"/>
          <w:u w:val="none"/>
          <w:shd w:val="clear" w:color="auto" w:fill="FFFFFF"/>
          <w:lang w:eastAsia="zh-CN" w:bidi="ar"/>
        </w:rPr>
        <w:t>业务</w:t>
      </w:r>
      <w:r>
        <w:rPr>
          <w:rFonts w:hint="eastAsia" w:ascii="仿宋_GB2312" w:hAnsi="Times New Roman" w:eastAsia="仿宋_GB2312" w:cs="仿宋_GB2312"/>
          <w:i w:val="0"/>
          <w:iCs w:val="0"/>
          <w:caps w:val="0"/>
          <w:color w:val="000000"/>
          <w:spacing w:val="0"/>
          <w:kern w:val="2"/>
          <w:sz w:val="32"/>
          <w:szCs w:val="32"/>
          <w:u w:val="none"/>
          <w:shd w:val="clear" w:color="auto" w:fill="FFFFFF"/>
          <w:lang w:bidi="ar"/>
        </w:rPr>
        <w:t>，着力增强市场盈利能力。加快建设以花都电竞为核心的全媒体传播体系，生产更多优质视听内容，带动文化发展。对全媒体建设项目，</w:t>
      </w:r>
      <w:r>
        <w:rPr>
          <w:rFonts w:hint="eastAsia" w:ascii="仿宋_GB2312" w:hAnsi="Times New Roman" w:eastAsia="仿宋_GB2312" w:cs="仿宋_GB2312"/>
          <w:i w:val="0"/>
          <w:iCs w:val="0"/>
          <w:caps w:val="0"/>
          <w:color w:val="000000"/>
          <w:spacing w:val="0"/>
          <w:kern w:val="2"/>
          <w:sz w:val="32"/>
          <w:szCs w:val="32"/>
          <w:u w:val="none"/>
          <w:shd w:val="clear" w:color="auto" w:fill="FFFFFF"/>
          <w:lang w:val="en-US" w:eastAsia="zh-CN" w:bidi="ar"/>
        </w:rPr>
        <w:t>符合条件的</w:t>
      </w:r>
      <w:r>
        <w:rPr>
          <w:rFonts w:hint="eastAsia" w:ascii="仿宋_GB2312" w:hAnsi="Times New Roman" w:eastAsia="仿宋_GB2312" w:cs="仿宋_GB2312"/>
          <w:i w:val="0"/>
          <w:iCs w:val="0"/>
          <w:caps w:val="0"/>
          <w:color w:val="000000"/>
          <w:spacing w:val="0"/>
          <w:kern w:val="2"/>
          <w:sz w:val="32"/>
          <w:szCs w:val="32"/>
          <w:u w:val="none"/>
          <w:shd w:val="clear" w:color="auto" w:fill="FFFFFF"/>
          <w:lang w:bidi="ar"/>
        </w:rPr>
        <w:t>，</w:t>
      </w:r>
      <w:r>
        <w:rPr>
          <w:rFonts w:hint="eastAsia" w:ascii="仿宋_GB2312" w:hAnsi="Times New Roman" w:eastAsia="仿宋_GB2312" w:cs="仿宋_GB2312"/>
          <w:i w:val="0"/>
          <w:iCs w:val="0"/>
          <w:caps w:val="0"/>
          <w:color w:val="000000"/>
          <w:spacing w:val="0"/>
          <w:kern w:val="2"/>
          <w:sz w:val="32"/>
          <w:szCs w:val="32"/>
          <w:u w:val="none"/>
          <w:shd w:val="clear" w:color="auto" w:fill="FFFFFF"/>
          <w:lang w:eastAsia="zh-CN" w:bidi="ar"/>
        </w:rPr>
        <w:t>给予</w:t>
      </w:r>
      <w:r>
        <w:rPr>
          <w:rFonts w:hint="eastAsia" w:ascii="仿宋_GB2312" w:hAnsi="Times New Roman" w:eastAsia="仿宋_GB2312" w:cs="仿宋_GB2312"/>
          <w:i w:val="0"/>
          <w:iCs w:val="0"/>
          <w:caps w:val="0"/>
          <w:color w:val="000000"/>
          <w:spacing w:val="0"/>
          <w:kern w:val="2"/>
          <w:sz w:val="32"/>
          <w:szCs w:val="32"/>
          <w:u w:val="none"/>
          <w:shd w:val="clear" w:color="auto" w:fill="FFFFFF"/>
          <w:lang w:val="en-US" w:eastAsia="zh-CN" w:bidi="ar"/>
        </w:rPr>
        <w:t>资金扶持，每年度</w:t>
      </w:r>
      <w:r>
        <w:rPr>
          <w:rFonts w:hint="eastAsia" w:ascii="仿宋_GB2312" w:hAnsi="Times New Roman" w:eastAsia="仿宋_GB2312" w:cs="仿宋_GB2312"/>
          <w:i w:val="0"/>
          <w:iCs w:val="0"/>
          <w:caps w:val="0"/>
          <w:color w:val="000000"/>
          <w:spacing w:val="0"/>
          <w:kern w:val="2"/>
          <w:sz w:val="32"/>
          <w:szCs w:val="32"/>
          <w:u w:val="none"/>
          <w:shd w:val="clear" w:color="auto" w:fill="FFFFFF"/>
          <w:lang w:bidi="ar"/>
        </w:rPr>
        <w:t>最高</w:t>
      </w:r>
      <w:r>
        <w:rPr>
          <w:rFonts w:hint="eastAsia" w:ascii="仿宋_GB2312" w:hAnsi="Times New Roman" w:eastAsia="仿宋_GB2312" w:cs="仿宋_GB2312"/>
          <w:i w:val="0"/>
          <w:iCs w:val="0"/>
          <w:caps w:val="0"/>
          <w:color w:val="000000"/>
          <w:spacing w:val="0"/>
          <w:kern w:val="2"/>
          <w:sz w:val="32"/>
          <w:szCs w:val="32"/>
          <w:u w:val="none"/>
          <w:shd w:val="clear" w:color="auto" w:fill="FFFFFF"/>
          <w:lang w:val="en-US" w:eastAsia="zh-CN" w:bidi="ar"/>
        </w:rPr>
        <w:t>不超过1</w:t>
      </w:r>
      <w:r>
        <w:rPr>
          <w:rFonts w:hint="eastAsia" w:ascii="仿宋_GB2312" w:hAnsi="Times New Roman" w:eastAsia="仿宋_GB2312" w:cs="仿宋_GB2312"/>
          <w:i w:val="0"/>
          <w:iCs w:val="0"/>
          <w:caps w:val="0"/>
          <w:color w:val="000000"/>
          <w:spacing w:val="0"/>
          <w:kern w:val="2"/>
          <w:sz w:val="32"/>
          <w:szCs w:val="32"/>
          <w:u w:val="none"/>
          <w:shd w:val="clear" w:color="auto" w:fill="FFFFFF"/>
          <w:lang w:bidi="ar"/>
        </w:rPr>
        <w:t>00万元。</w:t>
      </w:r>
    </w:p>
    <w:p w14:paraId="23C81D55">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auto"/>
          <w:spacing w:val="0"/>
          <w:kern w:val="2"/>
          <w:sz w:val="32"/>
          <w:szCs w:val="32"/>
          <w:shd w:val="clear" w:fill="FFFFFF"/>
          <w:lang w:val="en-US" w:eastAsia="zh" w:bidi="ar"/>
        </w:rPr>
      </w:pPr>
      <w:r>
        <w:rPr>
          <w:rFonts w:hint="eastAsia" w:ascii="黑体" w:hAnsi="黑体" w:eastAsia="黑体" w:cs="黑体"/>
          <w:i w:val="0"/>
          <w:iCs w:val="0"/>
          <w:caps w:val="0"/>
          <w:color w:val="auto"/>
          <w:spacing w:val="0"/>
          <w:kern w:val="2"/>
          <w:sz w:val="32"/>
          <w:szCs w:val="32"/>
          <w:shd w:val="clear" w:fill="FFFFFF"/>
          <w:lang w:val="en-US" w:eastAsia="zh-CN" w:bidi="ar"/>
        </w:rPr>
        <w:t>八、</w:t>
      </w:r>
      <w:r>
        <w:rPr>
          <w:rFonts w:hint="eastAsia" w:ascii="黑体" w:hAnsi="黑体" w:eastAsia="黑体" w:cs="黑体"/>
          <w:i w:val="0"/>
          <w:iCs w:val="0"/>
          <w:caps w:val="0"/>
          <w:color w:val="auto"/>
          <w:spacing w:val="0"/>
          <w:kern w:val="2"/>
          <w:sz w:val="32"/>
          <w:szCs w:val="32"/>
          <w:shd w:val="clear" w:fill="FFFFFF"/>
          <w:lang w:val="en-US" w:eastAsia="zh" w:bidi="ar"/>
        </w:rPr>
        <w:t>强化电竞</w:t>
      </w:r>
      <w:r>
        <w:rPr>
          <w:rFonts w:hint="eastAsia" w:ascii="黑体" w:hAnsi="黑体" w:eastAsia="黑体" w:cs="黑体"/>
          <w:i w:val="0"/>
          <w:iCs w:val="0"/>
          <w:caps w:val="0"/>
          <w:color w:val="auto"/>
          <w:spacing w:val="0"/>
          <w:kern w:val="2"/>
          <w:sz w:val="32"/>
          <w:szCs w:val="32"/>
          <w:shd w:val="clear" w:fill="FFFFFF"/>
          <w:lang w:val="en-US" w:eastAsia="zh-CN" w:bidi="ar"/>
        </w:rPr>
        <w:t>产业</w:t>
      </w:r>
      <w:r>
        <w:rPr>
          <w:rFonts w:hint="eastAsia" w:ascii="黑体" w:hAnsi="黑体" w:eastAsia="黑体" w:cs="黑体"/>
          <w:i w:val="0"/>
          <w:iCs w:val="0"/>
          <w:caps w:val="0"/>
          <w:color w:val="auto"/>
          <w:spacing w:val="0"/>
          <w:kern w:val="2"/>
          <w:sz w:val="32"/>
          <w:szCs w:val="32"/>
          <w:shd w:val="clear" w:fill="FFFFFF"/>
          <w:lang w:val="en-US" w:eastAsia="zh" w:bidi="ar"/>
        </w:rPr>
        <w:t>发展保障</w:t>
      </w:r>
    </w:p>
    <w:p w14:paraId="3C705E5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楷体" w:hAnsi="楷体" w:eastAsia="楷体" w:cs="楷体"/>
          <w:i w:val="0"/>
          <w:iCs w:val="0"/>
          <w:caps w:val="0"/>
          <w:color w:val="auto"/>
          <w:spacing w:val="0"/>
          <w:kern w:val="2"/>
          <w:sz w:val="32"/>
          <w:szCs w:val="32"/>
          <w:shd w:val="clear" w:fill="FFFFFF"/>
          <w:lang w:val="en-US" w:eastAsia="zh" w:bidi="ar"/>
        </w:rPr>
        <w:t>第</w:t>
      </w:r>
      <w:r>
        <w:rPr>
          <w:rFonts w:hint="eastAsia" w:ascii="楷体" w:hAnsi="楷体" w:eastAsia="楷体" w:cs="楷体"/>
          <w:i w:val="0"/>
          <w:iCs w:val="0"/>
          <w:caps w:val="0"/>
          <w:color w:val="auto"/>
          <w:spacing w:val="0"/>
          <w:kern w:val="2"/>
          <w:sz w:val="32"/>
          <w:szCs w:val="32"/>
          <w:shd w:val="clear" w:fill="FFFFFF"/>
          <w:lang w:val="en-US" w:eastAsia="zh-CN" w:bidi="ar"/>
        </w:rPr>
        <w:t>十五</w:t>
      </w:r>
      <w:r>
        <w:rPr>
          <w:rFonts w:hint="eastAsia" w:ascii="楷体" w:hAnsi="楷体" w:eastAsia="楷体" w:cs="楷体"/>
          <w:i w:val="0"/>
          <w:iCs w:val="0"/>
          <w:caps w:val="0"/>
          <w:color w:val="auto"/>
          <w:spacing w:val="0"/>
          <w:kern w:val="2"/>
          <w:sz w:val="32"/>
          <w:szCs w:val="32"/>
          <w:shd w:val="clear" w:fill="FFFFFF"/>
          <w:lang w:val="en-US" w:eastAsia="zh" w:bidi="ar"/>
        </w:rPr>
        <w:t xml:space="preserve">条 </w:t>
      </w:r>
      <w:r>
        <w:rPr>
          <w:rFonts w:hint="eastAsia" w:ascii="楷体" w:hAnsi="楷体" w:eastAsia="楷体" w:cs="楷体"/>
          <w:i w:val="0"/>
          <w:iCs w:val="0"/>
          <w:caps w:val="0"/>
          <w:color w:val="auto"/>
          <w:spacing w:val="0"/>
          <w:kern w:val="2"/>
          <w:sz w:val="32"/>
          <w:szCs w:val="32"/>
          <w:shd w:val="clear" w:fill="FFFFFF"/>
          <w:lang w:val="en-US" w:eastAsia="zh-CN" w:bidi="ar"/>
        </w:rPr>
        <w:t xml:space="preserve"> </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大力实施智汇花都聚才行动，积极引进电竞软件研发、赛事执行及活动运营人才，为</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花都区</w:t>
      </w:r>
      <w:r>
        <w:rPr>
          <w:rFonts w:hint="eastAsia" w:ascii="仿宋_GB2312" w:hAnsi="Times New Roman" w:eastAsia="仿宋_GB2312" w:cs="仿宋_GB2312"/>
          <w:i w:val="0"/>
          <w:iCs w:val="0"/>
          <w:caps w:val="0"/>
          <w:color w:val="auto"/>
          <w:spacing w:val="0"/>
          <w:kern w:val="2"/>
          <w:sz w:val="32"/>
          <w:szCs w:val="32"/>
          <w:shd w:val="clear" w:fill="FFFFFF"/>
          <w:lang w:val="en-US" w:eastAsia="zh" w:bidi="ar"/>
        </w:rPr>
        <w:t>高层次人才提供住房安居保障、子女入学支持、人才健康关护、协调配偶就业等多项配套服务</w:t>
      </w:r>
      <w:r>
        <w:rPr>
          <w:rFonts w:hint="eastAsia" w:ascii="仿宋_GB2312" w:hAnsi="仿宋_GB2312" w:eastAsia="仿宋_GB2312" w:cs="仿宋_GB2312"/>
          <w:color w:val="auto"/>
          <w:sz w:val="32"/>
          <w:szCs w:val="32"/>
          <w:lang w:val="en-US" w:eastAsia="zh-CN"/>
        </w:rPr>
        <w:t>。</w:t>
      </w:r>
    </w:p>
    <w:p w14:paraId="2BDDAD9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eastAsia="仿宋_GB2312"/>
          <w:b/>
          <w:bCs/>
          <w:color w:val="auto"/>
          <w:sz w:val="24"/>
          <w:szCs w:val="24"/>
          <w:lang w:val="en-US" w:eastAsia="zh-CN"/>
        </w:rPr>
      </w:pPr>
      <w:r>
        <w:rPr>
          <w:rFonts w:hint="default" w:ascii="楷体" w:hAnsi="楷体" w:eastAsia="楷体" w:cs="楷体"/>
          <w:i w:val="0"/>
          <w:iCs w:val="0"/>
          <w:caps w:val="0"/>
          <w:color w:val="auto"/>
          <w:spacing w:val="0"/>
          <w:kern w:val="2"/>
          <w:sz w:val="32"/>
          <w:szCs w:val="32"/>
          <w:shd w:val="clear" w:fill="FFFFFF"/>
          <w:lang w:val="en-US" w:eastAsia="zh-CN" w:bidi="ar"/>
        </w:rPr>
        <w:t>第</w:t>
      </w:r>
      <w:r>
        <w:rPr>
          <w:rFonts w:hint="eastAsia" w:ascii="楷体" w:hAnsi="楷体" w:eastAsia="楷体" w:cs="楷体"/>
          <w:i w:val="0"/>
          <w:iCs w:val="0"/>
          <w:caps w:val="0"/>
          <w:color w:val="auto"/>
          <w:spacing w:val="0"/>
          <w:kern w:val="2"/>
          <w:sz w:val="32"/>
          <w:szCs w:val="32"/>
          <w:shd w:val="clear" w:fill="FFFFFF"/>
          <w:lang w:val="en-US" w:eastAsia="zh-CN" w:bidi="ar"/>
        </w:rPr>
        <w:t>十六</w:t>
      </w:r>
      <w:r>
        <w:rPr>
          <w:rFonts w:hint="default" w:ascii="楷体" w:hAnsi="楷体" w:eastAsia="楷体" w:cs="楷体"/>
          <w:i w:val="0"/>
          <w:iCs w:val="0"/>
          <w:caps w:val="0"/>
          <w:color w:val="auto"/>
          <w:spacing w:val="0"/>
          <w:kern w:val="2"/>
          <w:sz w:val="32"/>
          <w:szCs w:val="32"/>
          <w:shd w:val="clear" w:fill="FFFFFF"/>
          <w:lang w:val="en-US" w:eastAsia="zh-CN" w:bidi="ar"/>
        </w:rPr>
        <w:t xml:space="preserve">条  </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按照</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《花都区亲商助企若干措施》，对花都区电子竞技产业企业按照</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“引</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商、亲商、爱商、扶商、助商</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w:t>
      </w:r>
      <w:r>
        <w:rPr>
          <w:rFonts w:hint="default" w:ascii="仿宋_GB2312" w:hAnsi="Times New Roman" w:eastAsia="仿宋_GB2312" w:cs="仿宋_GB2312"/>
          <w:i w:val="0"/>
          <w:iCs w:val="0"/>
          <w:caps w:val="0"/>
          <w:color w:val="auto"/>
          <w:spacing w:val="0"/>
          <w:kern w:val="2"/>
          <w:sz w:val="32"/>
          <w:szCs w:val="32"/>
          <w:shd w:val="clear" w:fill="FFFFFF"/>
          <w:lang w:val="en-US" w:eastAsia="zh-CN" w:bidi="ar"/>
        </w:rPr>
        <w:t>一揽子措施贴心精准服务，进行全面支持。</w:t>
      </w:r>
    </w:p>
    <w:p w14:paraId="6E360D7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黑体" w:hAnsi="黑体" w:eastAsia="黑体" w:cs="黑体"/>
          <w:i w:val="0"/>
          <w:iCs w:val="0"/>
          <w:caps w:val="0"/>
          <w:color w:val="auto"/>
          <w:spacing w:val="0"/>
          <w:kern w:val="2"/>
          <w:sz w:val="32"/>
          <w:szCs w:val="32"/>
          <w:shd w:val="clear" w:fill="FFFFFF"/>
          <w:lang w:val="en-US" w:eastAsia="zh-CN" w:bidi="ar"/>
        </w:rPr>
      </w:pPr>
      <w:r>
        <w:rPr>
          <w:rFonts w:hint="eastAsia" w:ascii="黑体" w:hAnsi="黑体" w:eastAsia="黑体" w:cs="黑体"/>
          <w:i w:val="0"/>
          <w:iCs w:val="0"/>
          <w:caps w:val="0"/>
          <w:color w:val="auto"/>
          <w:spacing w:val="0"/>
          <w:kern w:val="2"/>
          <w:sz w:val="32"/>
          <w:szCs w:val="32"/>
          <w:shd w:val="clear" w:fill="FFFFFF"/>
          <w:lang w:val="en-US" w:eastAsia="zh-CN" w:bidi="ar"/>
        </w:rPr>
        <w:t>九、附则</w:t>
      </w:r>
    </w:p>
    <w:p w14:paraId="405A976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楷体" w:hAnsi="楷体" w:eastAsia="楷体" w:cs="楷体"/>
          <w:i w:val="0"/>
          <w:iCs w:val="0"/>
          <w:caps w:val="0"/>
          <w:color w:val="auto"/>
          <w:spacing w:val="0"/>
          <w:kern w:val="2"/>
          <w:sz w:val="32"/>
          <w:szCs w:val="32"/>
          <w:shd w:val="clear" w:fill="FFFFFF"/>
          <w:lang w:val="en-US" w:eastAsia="zh-CN" w:bidi="ar"/>
        </w:rPr>
        <w:t xml:space="preserve">第十七条  </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符合本措施规定的同一项目、同一事项同时符合本区其他扶持政策规定的（含上级部门要求区里配套或负担资金的政策规定），按照从高从优不重复的原则予以支持，另有规定的除外。</w:t>
      </w:r>
    </w:p>
    <w:p w14:paraId="5D0B2A8C">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楷体" w:hAnsi="楷体" w:eastAsia="楷体" w:cs="楷体"/>
          <w:i w:val="0"/>
          <w:iCs w:val="0"/>
          <w:caps w:val="0"/>
          <w:color w:val="auto"/>
          <w:spacing w:val="0"/>
          <w:kern w:val="2"/>
          <w:sz w:val="32"/>
          <w:szCs w:val="32"/>
          <w:shd w:val="clear" w:fill="FFFFFF"/>
          <w:lang w:val="en-US" w:eastAsia="zh-CN" w:bidi="ar"/>
        </w:rPr>
        <w:t xml:space="preserve">第十八条  </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相关扶持奖励的比例和限额均为上限数额，并且其比例和金额受年度资金预算总量控制，单个企业每年所获得市级区级合并扶持奖励不超过2000万元。获得扶持的涉税支出由企业或个人承担。</w:t>
      </w:r>
    </w:p>
    <w:p w14:paraId="3DA8FC00">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楷体" w:hAnsi="楷体" w:eastAsia="楷体" w:cs="楷体"/>
          <w:i w:val="0"/>
          <w:iCs w:val="0"/>
          <w:caps w:val="0"/>
          <w:color w:val="auto"/>
          <w:spacing w:val="0"/>
          <w:kern w:val="2"/>
          <w:sz w:val="32"/>
          <w:szCs w:val="32"/>
          <w:shd w:val="clear" w:fill="FFFFFF"/>
          <w:lang w:val="en-US" w:eastAsia="zh-CN" w:bidi="ar"/>
        </w:rPr>
        <w:t xml:space="preserve">第十九条  </w:t>
      </w: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享受本措施扶持的对象，须签订相关承诺书，不得以骗取奖补为目的，采取欺骗的方式在我区开展经营活动。</w:t>
      </w:r>
    </w:p>
    <w:p w14:paraId="7EAC279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default" w:ascii="仿宋_GB2312" w:hAnsi="Times New Roman" w:eastAsia="仿宋_GB2312" w:cs="仿宋_GB2312"/>
          <w:i w:val="0"/>
          <w:iCs w:val="0"/>
          <w:caps w:val="0"/>
          <w:color w:val="auto"/>
          <w:spacing w:val="0"/>
          <w:kern w:val="2"/>
          <w:sz w:val="32"/>
          <w:szCs w:val="32"/>
          <w:shd w:val="clear" w:fill="FFFFFF"/>
          <w:lang w:val="en-US" w:eastAsia="zh-CN" w:bidi="ar"/>
        </w:rPr>
      </w:pPr>
      <w:r>
        <w:rPr>
          <w:rFonts w:hint="eastAsia" w:ascii="仿宋_GB2312" w:hAnsi="Times New Roman" w:eastAsia="仿宋_GB2312" w:cs="仿宋_GB2312"/>
          <w:i w:val="0"/>
          <w:iCs w:val="0"/>
          <w:caps w:val="0"/>
          <w:color w:val="auto"/>
          <w:spacing w:val="0"/>
          <w:kern w:val="2"/>
          <w:sz w:val="32"/>
          <w:szCs w:val="32"/>
          <w:shd w:val="clear" w:fill="FFFFFF"/>
          <w:lang w:val="en-US" w:eastAsia="zh-CN" w:bidi="ar"/>
        </w:rPr>
        <w:t>本措施自印发之日起施行，有效期3年。本政策相关扶持奖励的限额均为上限数额，具体政策扶持兑现视当年度财政预算情况相应调整。本措施执行期间，如遇国家、省市有关政策及规定调整的，可进行相应调整。</w:t>
      </w:r>
    </w:p>
    <w:p w14:paraId="5E6B56A9">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iCs w:val="0"/>
          <w:caps w:val="0"/>
          <w:color w:val="auto"/>
          <w:spacing w:val="0"/>
          <w:kern w:val="2"/>
          <w:sz w:val="32"/>
          <w:szCs w:val="32"/>
          <w:shd w:val="clear" w:fill="FFFFFF"/>
          <w:lang w:val="en-US" w:eastAsia="zh-CN" w:bidi="ar"/>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DCA403-1E66-438C-810D-E7D5E375B9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958C4FEF-CF33-4E04-A9DA-09B94252617D}"/>
  </w:font>
  <w:font w:name="仿宋_GB2312">
    <w:panose1 w:val="02010609030101010101"/>
    <w:charset w:val="86"/>
    <w:family w:val="auto"/>
    <w:pitch w:val="default"/>
    <w:sig w:usb0="00000001" w:usb1="080E0000" w:usb2="00000000" w:usb3="00000000" w:csb0="00040000" w:csb1="00000000"/>
    <w:embedRegular r:id="rId3" w:fontKey="{90A270F4-26FD-4263-BD15-2919A997A99E}"/>
  </w:font>
  <w:font w:name="楷体">
    <w:panose1 w:val="02010609060101010101"/>
    <w:charset w:val="86"/>
    <w:family w:val="auto"/>
    <w:pitch w:val="default"/>
    <w:sig w:usb0="800002BF" w:usb1="38CF7CFA" w:usb2="00000016" w:usb3="00000000" w:csb0="00040001" w:csb1="00000000"/>
    <w:embedRegular r:id="rId4" w:fontKey="{C3744686-1EF1-433D-B646-81F7BFF0BB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B172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20D7A">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D20D7A">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Y2FiNWY2YjUwNGUwYmM4M2QyN2NjYWU2OTA3MzgifQ=="/>
  </w:docVars>
  <w:rsids>
    <w:rsidRoot w:val="00A45770"/>
    <w:rsid w:val="00047BC5"/>
    <w:rsid w:val="000C2047"/>
    <w:rsid w:val="00136F49"/>
    <w:rsid w:val="00155B83"/>
    <w:rsid w:val="00164B90"/>
    <w:rsid w:val="001D5E56"/>
    <w:rsid w:val="002B1C84"/>
    <w:rsid w:val="002C0232"/>
    <w:rsid w:val="00342D0C"/>
    <w:rsid w:val="003A32CA"/>
    <w:rsid w:val="00467B54"/>
    <w:rsid w:val="005C0F7E"/>
    <w:rsid w:val="0060322C"/>
    <w:rsid w:val="00626AD2"/>
    <w:rsid w:val="0065329D"/>
    <w:rsid w:val="0067618E"/>
    <w:rsid w:val="00693208"/>
    <w:rsid w:val="007239F6"/>
    <w:rsid w:val="007552EE"/>
    <w:rsid w:val="007825E1"/>
    <w:rsid w:val="007A4EAD"/>
    <w:rsid w:val="00871048"/>
    <w:rsid w:val="008B7FB5"/>
    <w:rsid w:val="008C2666"/>
    <w:rsid w:val="009A4C89"/>
    <w:rsid w:val="009C2111"/>
    <w:rsid w:val="00A23D43"/>
    <w:rsid w:val="00A45770"/>
    <w:rsid w:val="00AA67CA"/>
    <w:rsid w:val="00AE4FFB"/>
    <w:rsid w:val="00B43A52"/>
    <w:rsid w:val="00BA7C06"/>
    <w:rsid w:val="00BB56EC"/>
    <w:rsid w:val="00BD2A2F"/>
    <w:rsid w:val="00CC6E99"/>
    <w:rsid w:val="00CD4ABF"/>
    <w:rsid w:val="00D74BFF"/>
    <w:rsid w:val="00DD0C1F"/>
    <w:rsid w:val="00E36015"/>
    <w:rsid w:val="00F051BF"/>
    <w:rsid w:val="00F8106A"/>
    <w:rsid w:val="00F87294"/>
    <w:rsid w:val="00FD656A"/>
    <w:rsid w:val="01356A31"/>
    <w:rsid w:val="01592BA7"/>
    <w:rsid w:val="01766FDF"/>
    <w:rsid w:val="01770ABB"/>
    <w:rsid w:val="02645DF4"/>
    <w:rsid w:val="02972B8E"/>
    <w:rsid w:val="02D51ACA"/>
    <w:rsid w:val="03112CA5"/>
    <w:rsid w:val="03427696"/>
    <w:rsid w:val="034D1B6E"/>
    <w:rsid w:val="04294C46"/>
    <w:rsid w:val="045B5BEA"/>
    <w:rsid w:val="04652104"/>
    <w:rsid w:val="04951255"/>
    <w:rsid w:val="04960D4E"/>
    <w:rsid w:val="04C73D86"/>
    <w:rsid w:val="04E41AED"/>
    <w:rsid w:val="050E35F7"/>
    <w:rsid w:val="05112331"/>
    <w:rsid w:val="05164B9A"/>
    <w:rsid w:val="0542515A"/>
    <w:rsid w:val="05856C0D"/>
    <w:rsid w:val="05DB0D82"/>
    <w:rsid w:val="05E21132"/>
    <w:rsid w:val="05EA3067"/>
    <w:rsid w:val="0601670F"/>
    <w:rsid w:val="061B51E2"/>
    <w:rsid w:val="06474574"/>
    <w:rsid w:val="06C72DA8"/>
    <w:rsid w:val="070B56C5"/>
    <w:rsid w:val="070B693D"/>
    <w:rsid w:val="074F66C9"/>
    <w:rsid w:val="078D315A"/>
    <w:rsid w:val="07FB1260"/>
    <w:rsid w:val="080F33BE"/>
    <w:rsid w:val="082143FC"/>
    <w:rsid w:val="08332082"/>
    <w:rsid w:val="08395FB7"/>
    <w:rsid w:val="08735C90"/>
    <w:rsid w:val="087C3DEA"/>
    <w:rsid w:val="08D63D00"/>
    <w:rsid w:val="09042E09"/>
    <w:rsid w:val="09134100"/>
    <w:rsid w:val="091A5787"/>
    <w:rsid w:val="097D718C"/>
    <w:rsid w:val="09E80E06"/>
    <w:rsid w:val="0A090764"/>
    <w:rsid w:val="0A3D68B3"/>
    <w:rsid w:val="0A43445E"/>
    <w:rsid w:val="0A69641C"/>
    <w:rsid w:val="0A894972"/>
    <w:rsid w:val="0A9240AC"/>
    <w:rsid w:val="0B2F2991"/>
    <w:rsid w:val="0B993325"/>
    <w:rsid w:val="0B9F33EA"/>
    <w:rsid w:val="0BAF4D7B"/>
    <w:rsid w:val="0BD7795F"/>
    <w:rsid w:val="0BE078C6"/>
    <w:rsid w:val="0C05627A"/>
    <w:rsid w:val="0C3574A2"/>
    <w:rsid w:val="0CA60D51"/>
    <w:rsid w:val="0CB905C7"/>
    <w:rsid w:val="0CB95D6E"/>
    <w:rsid w:val="0CC9418C"/>
    <w:rsid w:val="0CE32F7E"/>
    <w:rsid w:val="0CE354D6"/>
    <w:rsid w:val="0CF4239D"/>
    <w:rsid w:val="0D1A75C9"/>
    <w:rsid w:val="0D310410"/>
    <w:rsid w:val="0D371F0D"/>
    <w:rsid w:val="0D3F0EFA"/>
    <w:rsid w:val="0DCC1323"/>
    <w:rsid w:val="0DE72FCB"/>
    <w:rsid w:val="0DF542AC"/>
    <w:rsid w:val="0E0D3DB2"/>
    <w:rsid w:val="0E374BE9"/>
    <w:rsid w:val="0F0E4DAC"/>
    <w:rsid w:val="0F3234DF"/>
    <w:rsid w:val="0FA97A7E"/>
    <w:rsid w:val="101D2553"/>
    <w:rsid w:val="102A2E11"/>
    <w:rsid w:val="102C05A7"/>
    <w:rsid w:val="1076196F"/>
    <w:rsid w:val="10987290"/>
    <w:rsid w:val="114255D7"/>
    <w:rsid w:val="116C2627"/>
    <w:rsid w:val="117F3CB1"/>
    <w:rsid w:val="11C25ED6"/>
    <w:rsid w:val="11D76822"/>
    <w:rsid w:val="11DB6A40"/>
    <w:rsid w:val="11F016E1"/>
    <w:rsid w:val="11FA7885"/>
    <w:rsid w:val="123B50AF"/>
    <w:rsid w:val="12561446"/>
    <w:rsid w:val="12681B24"/>
    <w:rsid w:val="126961C6"/>
    <w:rsid w:val="12853BDB"/>
    <w:rsid w:val="129C688A"/>
    <w:rsid w:val="12B03002"/>
    <w:rsid w:val="12F963D5"/>
    <w:rsid w:val="131775AC"/>
    <w:rsid w:val="131F292B"/>
    <w:rsid w:val="1320357F"/>
    <w:rsid w:val="13220239"/>
    <w:rsid w:val="138E10FE"/>
    <w:rsid w:val="13904C4B"/>
    <w:rsid w:val="13FA7082"/>
    <w:rsid w:val="14071C53"/>
    <w:rsid w:val="141F53EB"/>
    <w:rsid w:val="14265402"/>
    <w:rsid w:val="14271B9C"/>
    <w:rsid w:val="14362BC4"/>
    <w:rsid w:val="151519F7"/>
    <w:rsid w:val="151E54D6"/>
    <w:rsid w:val="157355FB"/>
    <w:rsid w:val="1615333B"/>
    <w:rsid w:val="165F348A"/>
    <w:rsid w:val="16D94FEF"/>
    <w:rsid w:val="16E534A6"/>
    <w:rsid w:val="16F92913"/>
    <w:rsid w:val="174D202E"/>
    <w:rsid w:val="17947E04"/>
    <w:rsid w:val="182C0F61"/>
    <w:rsid w:val="182F2C44"/>
    <w:rsid w:val="18366459"/>
    <w:rsid w:val="184C1496"/>
    <w:rsid w:val="187C25C2"/>
    <w:rsid w:val="18A0184B"/>
    <w:rsid w:val="18CA7A3F"/>
    <w:rsid w:val="195E041D"/>
    <w:rsid w:val="196E4511"/>
    <w:rsid w:val="197160CD"/>
    <w:rsid w:val="19723D3B"/>
    <w:rsid w:val="19955CB5"/>
    <w:rsid w:val="19F12E54"/>
    <w:rsid w:val="1A12131E"/>
    <w:rsid w:val="1AB55855"/>
    <w:rsid w:val="1B4B6133"/>
    <w:rsid w:val="1BB1769C"/>
    <w:rsid w:val="1C177ECF"/>
    <w:rsid w:val="1C2917A2"/>
    <w:rsid w:val="1C8212DD"/>
    <w:rsid w:val="1C9968FA"/>
    <w:rsid w:val="1CA84E9B"/>
    <w:rsid w:val="1CC7443E"/>
    <w:rsid w:val="1CCC24B1"/>
    <w:rsid w:val="1CE3551D"/>
    <w:rsid w:val="1D643364"/>
    <w:rsid w:val="1D7218FB"/>
    <w:rsid w:val="1D847FE9"/>
    <w:rsid w:val="1D985EAF"/>
    <w:rsid w:val="1D9F76C9"/>
    <w:rsid w:val="1DB3092F"/>
    <w:rsid w:val="1DB63878"/>
    <w:rsid w:val="1DE125C3"/>
    <w:rsid w:val="1DF64322"/>
    <w:rsid w:val="1E046ED9"/>
    <w:rsid w:val="1E4744D0"/>
    <w:rsid w:val="1E5F4982"/>
    <w:rsid w:val="1E652BA8"/>
    <w:rsid w:val="1E914E57"/>
    <w:rsid w:val="1E972D72"/>
    <w:rsid w:val="1EEE2BF3"/>
    <w:rsid w:val="1EF80425"/>
    <w:rsid w:val="1F1B0E27"/>
    <w:rsid w:val="1F1B2698"/>
    <w:rsid w:val="1F3F0D64"/>
    <w:rsid w:val="1F7B6597"/>
    <w:rsid w:val="1FF5D9B9"/>
    <w:rsid w:val="205B1C54"/>
    <w:rsid w:val="20815E20"/>
    <w:rsid w:val="209D40C3"/>
    <w:rsid w:val="209E49D9"/>
    <w:rsid w:val="20A70BA5"/>
    <w:rsid w:val="20EB107B"/>
    <w:rsid w:val="20ED3EC1"/>
    <w:rsid w:val="21290D78"/>
    <w:rsid w:val="21506916"/>
    <w:rsid w:val="216C3014"/>
    <w:rsid w:val="21A64BA8"/>
    <w:rsid w:val="21C25476"/>
    <w:rsid w:val="22296983"/>
    <w:rsid w:val="22341531"/>
    <w:rsid w:val="2268441E"/>
    <w:rsid w:val="2270130F"/>
    <w:rsid w:val="229C5CF5"/>
    <w:rsid w:val="22CF2989"/>
    <w:rsid w:val="234732DF"/>
    <w:rsid w:val="2348380E"/>
    <w:rsid w:val="236D6B0E"/>
    <w:rsid w:val="237FD929"/>
    <w:rsid w:val="23844D14"/>
    <w:rsid w:val="238F4B63"/>
    <w:rsid w:val="23CB3D95"/>
    <w:rsid w:val="23ED5473"/>
    <w:rsid w:val="243E42E3"/>
    <w:rsid w:val="245434D0"/>
    <w:rsid w:val="24581892"/>
    <w:rsid w:val="246D5A45"/>
    <w:rsid w:val="25147478"/>
    <w:rsid w:val="25B54F52"/>
    <w:rsid w:val="262A3C29"/>
    <w:rsid w:val="26B37D44"/>
    <w:rsid w:val="26B97EAC"/>
    <w:rsid w:val="27054F86"/>
    <w:rsid w:val="270A1DA9"/>
    <w:rsid w:val="27395B16"/>
    <w:rsid w:val="27571564"/>
    <w:rsid w:val="27AA7946"/>
    <w:rsid w:val="27BF04D5"/>
    <w:rsid w:val="27C65356"/>
    <w:rsid w:val="27D55944"/>
    <w:rsid w:val="28090962"/>
    <w:rsid w:val="281D2B79"/>
    <w:rsid w:val="28580D05"/>
    <w:rsid w:val="28733E19"/>
    <w:rsid w:val="28821132"/>
    <w:rsid w:val="28B33D3A"/>
    <w:rsid w:val="28C103C6"/>
    <w:rsid w:val="28E563B6"/>
    <w:rsid w:val="290652BF"/>
    <w:rsid w:val="29363CE5"/>
    <w:rsid w:val="29A81219"/>
    <w:rsid w:val="29B51C28"/>
    <w:rsid w:val="2A3232F9"/>
    <w:rsid w:val="2A6B2CEB"/>
    <w:rsid w:val="2AA62C9B"/>
    <w:rsid w:val="2AA924DD"/>
    <w:rsid w:val="2AC34DEF"/>
    <w:rsid w:val="2AF82DFA"/>
    <w:rsid w:val="2B082CCA"/>
    <w:rsid w:val="2B4F5C79"/>
    <w:rsid w:val="2B535C0A"/>
    <w:rsid w:val="2B5B29ED"/>
    <w:rsid w:val="2B715282"/>
    <w:rsid w:val="2B7441FC"/>
    <w:rsid w:val="2B7673E0"/>
    <w:rsid w:val="2B8C0A1E"/>
    <w:rsid w:val="2C561066"/>
    <w:rsid w:val="2C6859DC"/>
    <w:rsid w:val="2C8440AD"/>
    <w:rsid w:val="2D54138A"/>
    <w:rsid w:val="2DF34489"/>
    <w:rsid w:val="2E864B64"/>
    <w:rsid w:val="2EB7628B"/>
    <w:rsid w:val="2EC41C1C"/>
    <w:rsid w:val="2EC9544D"/>
    <w:rsid w:val="2EFE1BB1"/>
    <w:rsid w:val="2F0A7D19"/>
    <w:rsid w:val="2F7D3EB5"/>
    <w:rsid w:val="2F8920A0"/>
    <w:rsid w:val="2FF26D94"/>
    <w:rsid w:val="301F4244"/>
    <w:rsid w:val="3020138E"/>
    <w:rsid w:val="30706AD8"/>
    <w:rsid w:val="30866A5C"/>
    <w:rsid w:val="30A54CDD"/>
    <w:rsid w:val="30AE76D9"/>
    <w:rsid w:val="30B40C72"/>
    <w:rsid w:val="30B60662"/>
    <w:rsid w:val="310D25E0"/>
    <w:rsid w:val="31156590"/>
    <w:rsid w:val="314700C3"/>
    <w:rsid w:val="314B5476"/>
    <w:rsid w:val="31621502"/>
    <w:rsid w:val="31864EB8"/>
    <w:rsid w:val="31C248DA"/>
    <w:rsid w:val="31DB74DE"/>
    <w:rsid w:val="3234045E"/>
    <w:rsid w:val="32420C91"/>
    <w:rsid w:val="32850B2C"/>
    <w:rsid w:val="3299365A"/>
    <w:rsid w:val="32DA6D7E"/>
    <w:rsid w:val="32F77EA3"/>
    <w:rsid w:val="33257693"/>
    <w:rsid w:val="332B27C2"/>
    <w:rsid w:val="34153C8B"/>
    <w:rsid w:val="344B21C5"/>
    <w:rsid w:val="345B6AD0"/>
    <w:rsid w:val="348676BF"/>
    <w:rsid w:val="348A2DF6"/>
    <w:rsid w:val="34B01C12"/>
    <w:rsid w:val="34FF9844"/>
    <w:rsid w:val="351C2347"/>
    <w:rsid w:val="356E6A6D"/>
    <w:rsid w:val="357079C1"/>
    <w:rsid w:val="35F727E8"/>
    <w:rsid w:val="36024EFB"/>
    <w:rsid w:val="360C498A"/>
    <w:rsid w:val="36295031"/>
    <w:rsid w:val="362E146B"/>
    <w:rsid w:val="36503F9C"/>
    <w:rsid w:val="3655127F"/>
    <w:rsid w:val="36AD3C25"/>
    <w:rsid w:val="36BC07A9"/>
    <w:rsid w:val="36C650B1"/>
    <w:rsid w:val="373A6FFD"/>
    <w:rsid w:val="375B275A"/>
    <w:rsid w:val="37C376B0"/>
    <w:rsid w:val="37DC29CE"/>
    <w:rsid w:val="37DF069D"/>
    <w:rsid w:val="37FA6705"/>
    <w:rsid w:val="381D4E08"/>
    <w:rsid w:val="38757293"/>
    <w:rsid w:val="38A96830"/>
    <w:rsid w:val="38D7449B"/>
    <w:rsid w:val="39083E4A"/>
    <w:rsid w:val="398267DE"/>
    <w:rsid w:val="39A53F20"/>
    <w:rsid w:val="39E048F9"/>
    <w:rsid w:val="39FB0EB1"/>
    <w:rsid w:val="3A1B478A"/>
    <w:rsid w:val="3A375E57"/>
    <w:rsid w:val="3A9C399E"/>
    <w:rsid w:val="3AB349D6"/>
    <w:rsid w:val="3AE343DE"/>
    <w:rsid w:val="3B0D6C66"/>
    <w:rsid w:val="3B157484"/>
    <w:rsid w:val="3B855793"/>
    <w:rsid w:val="3B8F1D15"/>
    <w:rsid w:val="3BA253DB"/>
    <w:rsid w:val="3BAF7E82"/>
    <w:rsid w:val="3BE2854D"/>
    <w:rsid w:val="3BF243F4"/>
    <w:rsid w:val="3BF45829"/>
    <w:rsid w:val="3C120D0E"/>
    <w:rsid w:val="3C1F77B0"/>
    <w:rsid w:val="3C3C2F09"/>
    <w:rsid w:val="3CAA2C5B"/>
    <w:rsid w:val="3CBC2011"/>
    <w:rsid w:val="3D0862B6"/>
    <w:rsid w:val="3D190F5B"/>
    <w:rsid w:val="3D224160"/>
    <w:rsid w:val="3D403796"/>
    <w:rsid w:val="3D57440C"/>
    <w:rsid w:val="3D5E6DCF"/>
    <w:rsid w:val="3D6B0785"/>
    <w:rsid w:val="3DB3F9EF"/>
    <w:rsid w:val="3DEFE727"/>
    <w:rsid w:val="3DFFFA85"/>
    <w:rsid w:val="3E0717FE"/>
    <w:rsid w:val="3E0B77D7"/>
    <w:rsid w:val="3E2E05E4"/>
    <w:rsid w:val="3E77001E"/>
    <w:rsid w:val="3E913580"/>
    <w:rsid w:val="3E9E5BDD"/>
    <w:rsid w:val="3EBE65E2"/>
    <w:rsid w:val="3ED2599E"/>
    <w:rsid w:val="3ED260B5"/>
    <w:rsid w:val="3EE428B5"/>
    <w:rsid w:val="3F15402F"/>
    <w:rsid w:val="3F3E4B61"/>
    <w:rsid w:val="3FAF19FE"/>
    <w:rsid w:val="3FD15BA1"/>
    <w:rsid w:val="3FD740BC"/>
    <w:rsid w:val="3FD8167E"/>
    <w:rsid w:val="3FDF5D02"/>
    <w:rsid w:val="3FF520A8"/>
    <w:rsid w:val="3FFD55F9"/>
    <w:rsid w:val="40127F55"/>
    <w:rsid w:val="406D707C"/>
    <w:rsid w:val="406F72AA"/>
    <w:rsid w:val="40BC39F7"/>
    <w:rsid w:val="40C72229"/>
    <w:rsid w:val="410B2CCE"/>
    <w:rsid w:val="41203432"/>
    <w:rsid w:val="41680790"/>
    <w:rsid w:val="419222B5"/>
    <w:rsid w:val="41EC09E9"/>
    <w:rsid w:val="423079D3"/>
    <w:rsid w:val="42795EF1"/>
    <w:rsid w:val="42DE3946"/>
    <w:rsid w:val="42F36D3A"/>
    <w:rsid w:val="43091557"/>
    <w:rsid w:val="434C0EEE"/>
    <w:rsid w:val="43C60466"/>
    <w:rsid w:val="43F3B766"/>
    <w:rsid w:val="44973730"/>
    <w:rsid w:val="44B8509A"/>
    <w:rsid w:val="44C6439F"/>
    <w:rsid w:val="44D80D35"/>
    <w:rsid w:val="44E80D6B"/>
    <w:rsid w:val="44F01485"/>
    <w:rsid w:val="4536116E"/>
    <w:rsid w:val="45791EB3"/>
    <w:rsid w:val="45864DB1"/>
    <w:rsid w:val="45871564"/>
    <w:rsid w:val="458E59EE"/>
    <w:rsid w:val="45BD6010"/>
    <w:rsid w:val="46421B5A"/>
    <w:rsid w:val="466F1542"/>
    <w:rsid w:val="468A22B4"/>
    <w:rsid w:val="46917862"/>
    <w:rsid w:val="4694120B"/>
    <w:rsid w:val="469832BF"/>
    <w:rsid w:val="46AF2118"/>
    <w:rsid w:val="46C12A7D"/>
    <w:rsid w:val="472C0E7C"/>
    <w:rsid w:val="475A502C"/>
    <w:rsid w:val="476F0C12"/>
    <w:rsid w:val="47934575"/>
    <w:rsid w:val="47977137"/>
    <w:rsid w:val="47A35238"/>
    <w:rsid w:val="47FA2A91"/>
    <w:rsid w:val="47FC7E64"/>
    <w:rsid w:val="4864336E"/>
    <w:rsid w:val="48AB4842"/>
    <w:rsid w:val="48AD77A0"/>
    <w:rsid w:val="48DB0437"/>
    <w:rsid w:val="49501B59"/>
    <w:rsid w:val="49506F33"/>
    <w:rsid w:val="496629FC"/>
    <w:rsid w:val="497873B7"/>
    <w:rsid w:val="49A77CDB"/>
    <w:rsid w:val="49BD3B1B"/>
    <w:rsid w:val="49CC5330"/>
    <w:rsid w:val="49D4753D"/>
    <w:rsid w:val="49D8459C"/>
    <w:rsid w:val="4A034F09"/>
    <w:rsid w:val="4A2516F1"/>
    <w:rsid w:val="4A2676A0"/>
    <w:rsid w:val="4A7C031F"/>
    <w:rsid w:val="4AA71C67"/>
    <w:rsid w:val="4AB3032F"/>
    <w:rsid w:val="4AB42A70"/>
    <w:rsid w:val="4B35409C"/>
    <w:rsid w:val="4B407600"/>
    <w:rsid w:val="4B827C8F"/>
    <w:rsid w:val="4B972C9B"/>
    <w:rsid w:val="4BC000B4"/>
    <w:rsid w:val="4BCB5AF0"/>
    <w:rsid w:val="4BEA7AEA"/>
    <w:rsid w:val="4C1C1A38"/>
    <w:rsid w:val="4C3B6120"/>
    <w:rsid w:val="4CAA7C08"/>
    <w:rsid w:val="4CB22CC6"/>
    <w:rsid w:val="4CD12729"/>
    <w:rsid w:val="4D2C35A8"/>
    <w:rsid w:val="4D3474C4"/>
    <w:rsid w:val="4D4D618B"/>
    <w:rsid w:val="4D5F0F87"/>
    <w:rsid w:val="4D694D39"/>
    <w:rsid w:val="4DF25655"/>
    <w:rsid w:val="4DF85103"/>
    <w:rsid w:val="4E66733F"/>
    <w:rsid w:val="4E9C3B4F"/>
    <w:rsid w:val="4EC4315F"/>
    <w:rsid w:val="4F0148C7"/>
    <w:rsid w:val="4F167403"/>
    <w:rsid w:val="4F69575F"/>
    <w:rsid w:val="4F7254F0"/>
    <w:rsid w:val="4F89721C"/>
    <w:rsid w:val="4FCC3F5D"/>
    <w:rsid w:val="5027792C"/>
    <w:rsid w:val="5063623D"/>
    <w:rsid w:val="509D6A70"/>
    <w:rsid w:val="51091995"/>
    <w:rsid w:val="5132504C"/>
    <w:rsid w:val="515E10B4"/>
    <w:rsid w:val="51690B0B"/>
    <w:rsid w:val="51E82004"/>
    <w:rsid w:val="52576AAD"/>
    <w:rsid w:val="5260509C"/>
    <w:rsid w:val="526F7528"/>
    <w:rsid w:val="52F5201A"/>
    <w:rsid w:val="53211EA2"/>
    <w:rsid w:val="533C1802"/>
    <w:rsid w:val="53A73BC0"/>
    <w:rsid w:val="53AF568C"/>
    <w:rsid w:val="53D7606D"/>
    <w:rsid w:val="54303E42"/>
    <w:rsid w:val="544A55A2"/>
    <w:rsid w:val="5482426C"/>
    <w:rsid w:val="552040AD"/>
    <w:rsid w:val="5548554E"/>
    <w:rsid w:val="55580C8C"/>
    <w:rsid w:val="557F3FD4"/>
    <w:rsid w:val="55951FDF"/>
    <w:rsid w:val="55AD51EE"/>
    <w:rsid w:val="56B75A8E"/>
    <w:rsid w:val="56DB5717"/>
    <w:rsid w:val="574B2151"/>
    <w:rsid w:val="57554BC4"/>
    <w:rsid w:val="5810196C"/>
    <w:rsid w:val="58200FE9"/>
    <w:rsid w:val="58D4716B"/>
    <w:rsid w:val="591F057C"/>
    <w:rsid w:val="593F4E03"/>
    <w:rsid w:val="59664D7C"/>
    <w:rsid w:val="596E0541"/>
    <w:rsid w:val="5A1F5B41"/>
    <w:rsid w:val="5A23283F"/>
    <w:rsid w:val="5A5233BE"/>
    <w:rsid w:val="5A556B1D"/>
    <w:rsid w:val="5A6279C1"/>
    <w:rsid w:val="5A631B48"/>
    <w:rsid w:val="5A801093"/>
    <w:rsid w:val="5A8A7CE8"/>
    <w:rsid w:val="5B0C2308"/>
    <w:rsid w:val="5B2206EF"/>
    <w:rsid w:val="5B4F3197"/>
    <w:rsid w:val="5BB93B3B"/>
    <w:rsid w:val="5BBA9020"/>
    <w:rsid w:val="5BC26DA6"/>
    <w:rsid w:val="5BCC6070"/>
    <w:rsid w:val="5BDF2CA9"/>
    <w:rsid w:val="5C05719D"/>
    <w:rsid w:val="5C1669E8"/>
    <w:rsid w:val="5C2060A7"/>
    <w:rsid w:val="5C3F6615"/>
    <w:rsid w:val="5C6D4DFE"/>
    <w:rsid w:val="5C9D4B1E"/>
    <w:rsid w:val="5CB66DAF"/>
    <w:rsid w:val="5D007453"/>
    <w:rsid w:val="5D1364C0"/>
    <w:rsid w:val="5D142B48"/>
    <w:rsid w:val="5D3E545E"/>
    <w:rsid w:val="5D441E5D"/>
    <w:rsid w:val="5D485DB4"/>
    <w:rsid w:val="5D585D58"/>
    <w:rsid w:val="5D5C13AC"/>
    <w:rsid w:val="5D783751"/>
    <w:rsid w:val="5D7F3F7A"/>
    <w:rsid w:val="5D9024FD"/>
    <w:rsid w:val="5DBC3167"/>
    <w:rsid w:val="5DCD6216"/>
    <w:rsid w:val="5E0F4BE3"/>
    <w:rsid w:val="5E5F2A6C"/>
    <w:rsid w:val="5E635D43"/>
    <w:rsid w:val="5E636917"/>
    <w:rsid w:val="5E655CCE"/>
    <w:rsid w:val="5EBBFD14"/>
    <w:rsid w:val="5EBF40FB"/>
    <w:rsid w:val="5ECA07C6"/>
    <w:rsid w:val="5EF6586C"/>
    <w:rsid w:val="5F1E43B4"/>
    <w:rsid w:val="5F7700BD"/>
    <w:rsid w:val="5FB31408"/>
    <w:rsid w:val="5FD05753"/>
    <w:rsid w:val="60635751"/>
    <w:rsid w:val="606455B2"/>
    <w:rsid w:val="60AD24BA"/>
    <w:rsid w:val="60B44489"/>
    <w:rsid w:val="60BF10BE"/>
    <w:rsid w:val="60D8502B"/>
    <w:rsid w:val="61114188"/>
    <w:rsid w:val="611D1C02"/>
    <w:rsid w:val="61251B8C"/>
    <w:rsid w:val="612704BD"/>
    <w:rsid w:val="61955437"/>
    <w:rsid w:val="61B06574"/>
    <w:rsid w:val="61D23001"/>
    <w:rsid w:val="61F42A97"/>
    <w:rsid w:val="61FF74AB"/>
    <w:rsid w:val="621E5A8F"/>
    <w:rsid w:val="626960E2"/>
    <w:rsid w:val="628F3A14"/>
    <w:rsid w:val="62E153A1"/>
    <w:rsid w:val="62E81D2D"/>
    <w:rsid w:val="630873E6"/>
    <w:rsid w:val="63600791"/>
    <w:rsid w:val="636E1EFE"/>
    <w:rsid w:val="6379304F"/>
    <w:rsid w:val="63C94DF0"/>
    <w:rsid w:val="64124AD5"/>
    <w:rsid w:val="648122E2"/>
    <w:rsid w:val="64D34B91"/>
    <w:rsid w:val="64D44214"/>
    <w:rsid w:val="65297BE1"/>
    <w:rsid w:val="654059BD"/>
    <w:rsid w:val="65494326"/>
    <w:rsid w:val="65696C4F"/>
    <w:rsid w:val="65A93558"/>
    <w:rsid w:val="66794EFF"/>
    <w:rsid w:val="669D5A9B"/>
    <w:rsid w:val="66B847BF"/>
    <w:rsid w:val="66C44DA2"/>
    <w:rsid w:val="66D93C14"/>
    <w:rsid w:val="66EF482F"/>
    <w:rsid w:val="67142581"/>
    <w:rsid w:val="671B7B02"/>
    <w:rsid w:val="672552FC"/>
    <w:rsid w:val="673237E7"/>
    <w:rsid w:val="6735595A"/>
    <w:rsid w:val="67363521"/>
    <w:rsid w:val="67CBF6F4"/>
    <w:rsid w:val="68802A42"/>
    <w:rsid w:val="68A318A4"/>
    <w:rsid w:val="68B05B3C"/>
    <w:rsid w:val="68B44237"/>
    <w:rsid w:val="68C41310"/>
    <w:rsid w:val="68D602E3"/>
    <w:rsid w:val="68D94B7F"/>
    <w:rsid w:val="69132C0C"/>
    <w:rsid w:val="691E53FA"/>
    <w:rsid w:val="6935F7EA"/>
    <w:rsid w:val="693C0143"/>
    <w:rsid w:val="69554431"/>
    <w:rsid w:val="69A57384"/>
    <w:rsid w:val="6A364038"/>
    <w:rsid w:val="6A58621C"/>
    <w:rsid w:val="6A911080"/>
    <w:rsid w:val="6BAA6B75"/>
    <w:rsid w:val="6C706E15"/>
    <w:rsid w:val="6C9B0EC4"/>
    <w:rsid w:val="6CF565EF"/>
    <w:rsid w:val="6D1B0B21"/>
    <w:rsid w:val="6D5C3039"/>
    <w:rsid w:val="6DA33AF1"/>
    <w:rsid w:val="6DAE6893"/>
    <w:rsid w:val="6DB36AD4"/>
    <w:rsid w:val="6DCB7AA8"/>
    <w:rsid w:val="6E26362C"/>
    <w:rsid w:val="6E386631"/>
    <w:rsid w:val="6E3A1022"/>
    <w:rsid w:val="6EA028CF"/>
    <w:rsid w:val="6EA20030"/>
    <w:rsid w:val="6EB018B5"/>
    <w:rsid w:val="6EFF2BA8"/>
    <w:rsid w:val="6EFF6A4B"/>
    <w:rsid w:val="6FA86130"/>
    <w:rsid w:val="6FAE7CA0"/>
    <w:rsid w:val="6FC654D8"/>
    <w:rsid w:val="70154C34"/>
    <w:rsid w:val="70244DB4"/>
    <w:rsid w:val="702477ED"/>
    <w:rsid w:val="703738D2"/>
    <w:rsid w:val="70475E29"/>
    <w:rsid w:val="705C7DBF"/>
    <w:rsid w:val="70667628"/>
    <w:rsid w:val="70957394"/>
    <w:rsid w:val="709E3F57"/>
    <w:rsid w:val="70D91336"/>
    <w:rsid w:val="70EA455D"/>
    <w:rsid w:val="70FE5D50"/>
    <w:rsid w:val="71061EE0"/>
    <w:rsid w:val="7114408A"/>
    <w:rsid w:val="71412EFE"/>
    <w:rsid w:val="71641B4A"/>
    <w:rsid w:val="718E7DD8"/>
    <w:rsid w:val="71A952CB"/>
    <w:rsid w:val="71C001C5"/>
    <w:rsid w:val="71EB7439"/>
    <w:rsid w:val="722E32F2"/>
    <w:rsid w:val="723009FB"/>
    <w:rsid w:val="724233C6"/>
    <w:rsid w:val="72514393"/>
    <w:rsid w:val="726A6C57"/>
    <w:rsid w:val="72AC354F"/>
    <w:rsid w:val="72AE178C"/>
    <w:rsid w:val="72F617AE"/>
    <w:rsid w:val="72F7F37F"/>
    <w:rsid w:val="73452BAB"/>
    <w:rsid w:val="735A681D"/>
    <w:rsid w:val="73860BA3"/>
    <w:rsid w:val="73F66ECB"/>
    <w:rsid w:val="7404571B"/>
    <w:rsid w:val="74192CF0"/>
    <w:rsid w:val="74C81E59"/>
    <w:rsid w:val="7521026D"/>
    <w:rsid w:val="758E7B16"/>
    <w:rsid w:val="75B406C2"/>
    <w:rsid w:val="75F06371"/>
    <w:rsid w:val="75F92D4A"/>
    <w:rsid w:val="764313E4"/>
    <w:rsid w:val="76600E81"/>
    <w:rsid w:val="766D6A1E"/>
    <w:rsid w:val="768919A5"/>
    <w:rsid w:val="7691418A"/>
    <w:rsid w:val="76DC54D5"/>
    <w:rsid w:val="7702635B"/>
    <w:rsid w:val="77A43EAD"/>
    <w:rsid w:val="77C729C8"/>
    <w:rsid w:val="77CA6B62"/>
    <w:rsid w:val="77F42EA8"/>
    <w:rsid w:val="77FD27B6"/>
    <w:rsid w:val="78641104"/>
    <w:rsid w:val="78711446"/>
    <w:rsid w:val="78876180"/>
    <w:rsid w:val="788B67F5"/>
    <w:rsid w:val="78BA8F0C"/>
    <w:rsid w:val="796706F8"/>
    <w:rsid w:val="79975922"/>
    <w:rsid w:val="79AF6D5B"/>
    <w:rsid w:val="7A4078C7"/>
    <w:rsid w:val="7A4D327C"/>
    <w:rsid w:val="7A6368B7"/>
    <w:rsid w:val="7A6F0B68"/>
    <w:rsid w:val="7AE26B95"/>
    <w:rsid w:val="7B002517"/>
    <w:rsid w:val="7B1D32DD"/>
    <w:rsid w:val="7B1F058B"/>
    <w:rsid w:val="7B477911"/>
    <w:rsid w:val="7B5E7D86"/>
    <w:rsid w:val="7B6F1919"/>
    <w:rsid w:val="7B9F64CC"/>
    <w:rsid w:val="7BDC5342"/>
    <w:rsid w:val="7BEF7A34"/>
    <w:rsid w:val="7BF6F45C"/>
    <w:rsid w:val="7BFF0214"/>
    <w:rsid w:val="7C1137C8"/>
    <w:rsid w:val="7C253F27"/>
    <w:rsid w:val="7C503B36"/>
    <w:rsid w:val="7C555FFD"/>
    <w:rsid w:val="7C5E2ADA"/>
    <w:rsid w:val="7C6B2CB5"/>
    <w:rsid w:val="7CB66DF9"/>
    <w:rsid w:val="7CBC42D9"/>
    <w:rsid w:val="7CD06938"/>
    <w:rsid w:val="7CFE587C"/>
    <w:rsid w:val="7D4B5430"/>
    <w:rsid w:val="7D7358BD"/>
    <w:rsid w:val="7D876906"/>
    <w:rsid w:val="7DB7B540"/>
    <w:rsid w:val="7DFF54C4"/>
    <w:rsid w:val="7E432F56"/>
    <w:rsid w:val="7E463056"/>
    <w:rsid w:val="7E5D33D8"/>
    <w:rsid w:val="7E6C7988"/>
    <w:rsid w:val="7E7B3A0E"/>
    <w:rsid w:val="7E9BD1E3"/>
    <w:rsid w:val="7ECD5DC3"/>
    <w:rsid w:val="7ED3725A"/>
    <w:rsid w:val="7ED6148F"/>
    <w:rsid w:val="7ED71E7C"/>
    <w:rsid w:val="7EE449A3"/>
    <w:rsid w:val="7F267372"/>
    <w:rsid w:val="7F5E6982"/>
    <w:rsid w:val="7F6E2600"/>
    <w:rsid w:val="7F7DEE24"/>
    <w:rsid w:val="7F915EAF"/>
    <w:rsid w:val="7FCF4689"/>
    <w:rsid w:val="7FDE32BE"/>
    <w:rsid w:val="7FFFBD0C"/>
    <w:rsid w:val="92FFB93F"/>
    <w:rsid w:val="9E5B8C20"/>
    <w:rsid w:val="AFE5C71A"/>
    <w:rsid w:val="AFEFC29D"/>
    <w:rsid w:val="B3852EAE"/>
    <w:rsid w:val="B7492213"/>
    <w:rsid w:val="BCC0FDE7"/>
    <w:rsid w:val="BD3D6315"/>
    <w:rsid w:val="BFFBF842"/>
    <w:rsid w:val="BFFE5F7A"/>
    <w:rsid w:val="C6EFD774"/>
    <w:rsid w:val="C9FF545E"/>
    <w:rsid w:val="CBFD8B59"/>
    <w:rsid w:val="CDBEF1A3"/>
    <w:rsid w:val="D4DBDF01"/>
    <w:rsid w:val="D9EF3D4F"/>
    <w:rsid w:val="DBCFBDEF"/>
    <w:rsid w:val="DBDA59A8"/>
    <w:rsid w:val="DCDA882E"/>
    <w:rsid w:val="DD8C9140"/>
    <w:rsid w:val="DEF7F826"/>
    <w:rsid w:val="DEFB82FE"/>
    <w:rsid w:val="DF9F9541"/>
    <w:rsid w:val="DFEB4817"/>
    <w:rsid w:val="DFFCA48F"/>
    <w:rsid w:val="DFFE8F30"/>
    <w:rsid w:val="EBC7B8AF"/>
    <w:rsid w:val="EDF4D258"/>
    <w:rsid w:val="EEF8688E"/>
    <w:rsid w:val="EF8DB98C"/>
    <w:rsid w:val="EFB4EE77"/>
    <w:rsid w:val="F5CFF0C9"/>
    <w:rsid w:val="F5F86F86"/>
    <w:rsid w:val="F5FF286E"/>
    <w:rsid w:val="F91D21CC"/>
    <w:rsid w:val="F9F824B6"/>
    <w:rsid w:val="FB6B34DE"/>
    <w:rsid w:val="FB7E2D5B"/>
    <w:rsid w:val="FB7F743C"/>
    <w:rsid w:val="FBD99299"/>
    <w:rsid w:val="FBFBBE43"/>
    <w:rsid w:val="FBFD99B1"/>
    <w:rsid w:val="FDBDF30E"/>
    <w:rsid w:val="FDFA7A63"/>
    <w:rsid w:val="FDFFC711"/>
    <w:rsid w:val="FE69876B"/>
    <w:rsid w:val="FEFFC66B"/>
    <w:rsid w:val="FF3B9664"/>
    <w:rsid w:val="FF7F43E2"/>
    <w:rsid w:val="FFBE15F8"/>
    <w:rsid w:val="FFBF0E57"/>
    <w:rsid w:val="FFE77D46"/>
    <w:rsid w:val="FFEC4F6A"/>
    <w:rsid w:val="FFF70570"/>
    <w:rsid w:val="FFFD5E89"/>
    <w:rsid w:val="FFFFBF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100" w:beforeAutospacing="1" w:after="100" w:afterAutospacing="1"/>
      <w:jc w:val="left"/>
    </w:pPr>
    <w:rPr>
      <w:kern w:val="0"/>
      <w:sz w:val="24"/>
    </w:rPr>
  </w:style>
  <w:style w:type="table" w:styleId="9">
    <w:name w:val="Table Grid"/>
    <w:basedOn w:val="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rPr>
  </w:style>
  <w:style w:type="character" w:styleId="12">
    <w:name w:val="Emphasis"/>
    <w:basedOn w:val="10"/>
    <w:autoRedefine/>
    <w:qFormat/>
    <w:uiPriority w:val="20"/>
    <w:rPr>
      <w:i/>
    </w:rPr>
  </w:style>
  <w:style w:type="character" w:styleId="13">
    <w:name w:val="Hyperlink"/>
    <w:basedOn w:val="10"/>
    <w:autoRedefine/>
    <w:semiHidden/>
    <w:unhideWhenUsed/>
    <w:qFormat/>
    <w:uiPriority w:val="99"/>
    <w:rPr>
      <w:color w:val="0000FF"/>
      <w:u w:val="single"/>
    </w:rPr>
  </w:style>
  <w:style w:type="paragraph" w:styleId="14">
    <w:name w:val="List Paragraph"/>
    <w:basedOn w:val="1"/>
    <w:autoRedefine/>
    <w:qFormat/>
    <w:uiPriority w:val="34"/>
    <w:pPr>
      <w:ind w:firstLine="420" w:firstLineChars="200"/>
    </w:pPr>
  </w:style>
  <w:style w:type="character" w:customStyle="1" w:styleId="15">
    <w:name w:val="页眉 字符"/>
    <w:basedOn w:val="10"/>
    <w:link w:val="6"/>
    <w:autoRedefine/>
    <w:qFormat/>
    <w:uiPriority w:val="99"/>
    <w:rPr>
      <w:rFonts w:ascii="Calibri" w:hAnsi="Calibri"/>
      <w:kern w:val="2"/>
      <w:sz w:val="18"/>
      <w:szCs w:val="18"/>
    </w:rPr>
  </w:style>
  <w:style w:type="character" w:customStyle="1" w:styleId="16">
    <w:name w:val="页脚 字符"/>
    <w:basedOn w:val="10"/>
    <w:link w:val="5"/>
    <w:autoRedefine/>
    <w:qFormat/>
    <w:uiPriority w:val="99"/>
    <w:rPr>
      <w:rFonts w:ascii="Calibri" w:hAnsi="Calibri"/>
      <w:kern w:val="2"/>
      <w:sz w:val="18"/>
      <w:szCs w:val="18"/>
    </w:rPr>
  </w:style>
  <w:style w:type="character" w:customStyle="1" w:styleId="17">
    <w:name w:val="10"/>
    <w:basedOn w:val="10"/>
    <w:autoRedefine/>
    <w:qFormat/>
    <w:uiPriority w:val="0"/>
    <w:rPr>
      <w:rFonts w:hint="default" w:ascii="Times New Roman" w:hAnsi="Times New Roman" w:cs="Times New Roman"/>
    </w:rPr>
  </w:style>
  <w:style w:type="character" w:customStyle="1" w:styleId="18">
    <w:name w:val="15"/>
    <w:basedOn w:val="10"/>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微软公司</Company>
  <Pages>5</Pages>
  <Words>2220</Words>
  <Characters>2293</Characters>
  <Lines>1</Lines>
  <Paragraphs>1</Paragraphs>
  <TotalTime>0</TotalTime>
  <ScaleCrop>false</ScaleCrop>
  <LinksUpToDate>false</LinksUpToDate>
  <CharactersWithSpaces>2332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2021-06-02T17:35:00Z</dcterms:created>
  <dc:creator>微软用户</dc:creator>
  <cp:lastModifiedBy>陈铿纯</cp:lastModifiedBy>
  <cp:lastPrinted>2025-03-24T06:10:00Z</cp:lastPrinted>
  <dcterms:modified xsi:type="dcterms:W3CDTF">2025-03-27T09:00:36Z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B08573015A8C4C878A24E28D9A9A435C_13</vt:lpwstr>
  </property>
  <property fmtid="{D5CDD505-2E9C-101B-9397-08002B2CF9AE}" pid="4" name="KSOTemplateDocerSaveRecord">
    <vt:lpwstr>eyJoZGlkIjoiMDYwNGI4ZGUxMmUyOGIzMTA0ZTJjMjQyN2Q1YTBiYjEiLCJ1c2VySWQiOiIxNjQ1NTY5NDQ1In0=</vt:lpwstr>
  </property>
</Properties>
</file>