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工程质量专项排查要点（质量行为）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6"/>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80"/>
        <w:gridCol w:w="4948"/>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7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排查要点</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2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工程质量责任落实情况</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rPr>
              <w:t>建设单位是否存在未按照国家规定办理</w:t>
            </w:r>
            <w:r>
              <w:rPr>
                <w:rFonts w:hint="eastAsia" w:ascii="Times New Roman" w:hAnsi="Times New Roman" w:cs="Times New Roman"/>
                <w:color w:val="auto"/>
                <w:kern w:val="0"/>
                <w:sz w:val="21"/>
                <w:szCs w:val="21"/>
                <w:lang w:val="en-US" w:eastAsia="zh-CN"/>
              </w:rPr>
              <w:t>施工许可和</w:t>
            </w:r>
            <w:r>
              <w:rPr>
                <w:rFonts w:hint="eastAsia" w:ascii="Times New Roman" w:hAnsi="Times New Roman" w:cs="Times New Roman"/>
                <w:color w:val="auto"/>
                <w:kern w:val="0"/>
                <w:sz w:val="21"/>
                <w:szCs w:val="21"/>
              </w:rPr>
              <w:t>工程质量监督手续擅自施工</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或超施工许可范围施工。</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项目不符合质量管理规定，被建设行政主管部门或监督机构发出责令整改通知，</w:t>
            </w:r>
            <w:r>
              <w:rPr>
                <w:rFonts w:hint="eastAsia" w:ascii="宋体" w:hAnsi="宋体" w:cs="宋体"/>
                <w:color w:val="auto"/>
                <w:sz w:val="21"/>
                <w:szCs w:val="21"/>
                <w:lang w:val="en-US" w:eastAsia="zh-CN"/>
              </w:rPr>
              <w:t>是否及时整改闭合。</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建设单位是否组织图纸会审、设计交底</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kern w:val="0"/>
                <w:sz w:val="21"/>
                <w:szCs w:val="21"/>
              </w:rPr>
              <w:t>是否提供给监理单位、施工单位经审查合格的施工图纸</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检验批、分项工程、分部工程等质量验收资料，</w:t>
            </w:r>
            <w:r>
              <w:rPr>
                <w:rFonts w:hint="eastAsia" w:ascii="宋体" w:hAnsi="宋体"/>
                <w:color w:val="auto"/>
                <w:sz w:val="21"/>
                <w:szCs w:val="21"/>
              </w:rPr>
              <w:t>住宅工程质量分户验收记录</w:t>
            </w:r>
            <w:r>
              <w:rPr>
                <w:rFonts w:hint="eastAsia" w:ascii="宋体" w:hAnsi="宋体"/>
                <w:color w:val="auto"/>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5</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建设单位是否按照土地出让条件要求购买工程质量潜在缺陷险</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default" w:ascii="宋体" w:hAnsi="宋体" w:eastAsia="宋体" w:cs="宋体"/>
                <w:bCs/>
                <w:color w:val="000000"/>
                <w:kern w:val="0"/>
                <w:sz w:val="21"/>
                <w:szCs w:val="21"/>
                <w:vertAlign w:val="baseline"/>
                <w:lang w:val="en" w:eastAsia="zh-CN" w:bidi="ar"/>
              </w:rPr>
              <w:t>6</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建筑材料及构配件质量</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建筑材料、构配件及设备进场验收和复检制度执行情况（包括</w:t>
            </w:r>
            <w:r>
              <w:rPr>
                <w:rFonts w:hint="eastAsia" w:ascii="Times New Roman" w:hAnsi="Times New Roman" w:eastAsia="宋体" w:cs="Times New Roman"/>
                <w:color w:val="auto"/>
                <w:kern w:val="0"/>
                <w:sz w:val="21"/>
                <w:szCs w:val="21"/>
              </w:rPr>
              <w:t>相关材料产品合格证书或出厂质量证明文件、进场验收记录、性能检验报告、复验报告、试件检验报告、质量验收记录等）</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7</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工程实体质量和住宅工程质量常见问题</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模板板面是否清理干净并涂刷脱模剂，平整度是否符合要求，模板各连接部位是否连接紧密</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混凝土构件的外观质量是否符合设计和规范要求</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8</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钢筋的牌号、规格和数量、安装位置、连接、锚固、保护层厚度、箍筋（拉筋）弯钩及悬挑梁、板的钢筋绑扎等是否符合设计和规范要求，保证钢筋位置的措施是否到位</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9</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施工缝的接茬处是否处理到位，中埋式止水带埋设位置是否符合设计和规范要求，预制构件连接接缝处防水做法是否符合设计要求。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10</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砌体灰缝厚度及砂浆饱满度是否符合规范要求，墙体转角处和交接处是否同时砌筑，临时间断处留槎是否符合规范要求。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11</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外墙饰面砖粘贴是否牢固，是否按规范要求进行粘结强度检测。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抹灰层和不同材料基体交接处的加强措施是否满足设计要求，抹灰层是否存在裂缝，是否存在渗漏现象，是否建立渗漏排查及整改台账。</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屋面防水层的厚度及细部防水构造、地面防水隔离层的细部做法、有淋浴设施的墙面的防水高度、门窗框与墙体缝隙防水处理等方面是否符合规范要求，外墙、屋面、卫生间等是否按规范进行淋水、蓄水试验。</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是否对建筑声环境及室内空气质量等进行检测。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left"/>
        <w:textAlignment w:val="auto"/>
        <w:rPr>
          <w:rFonts w:hint="eastAsia"/>
          <w:lang w:val="en-US" w:eastAsia="zh-CN"/>
        </w:rPr>
      </w:pPr>
    </w:p>
    <w:p>
      <w:pPr>
        <w:bidi w:val="0"/>
        <w:rPr>
          <w:rFonts w:hint="eastAsia"/>
          <w:lang w:val="en-US" w:eastAsia="zh-CN"/>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hint="eastAsia"/>
          <w:lang w:val="en-US" w:eastAsia="zh-CN"/>
        </w:rPr>
      </w:pPr>
      <w:r>
        <w:rPr>
          <w:b w:val="0"/>
          <w:bCs w:val="0"/>
          <w:sz w:val="24"/>
          <w:szCs w:val="24"/>
        </w:rPr>
        <w:t>监理公司代表签字：</w:t>
      </w:r>
      <w:r>
        <w:rPr>
          <w:rFonts w:hint="eastAsia"/>
          <w:b w:val="0"/>
          <w:bCs w:val="0"/>
          <w:sz w:val="24"/>
          <w:szCs w:val="24"/>
          <w:u w:val="single"/>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pStyle w:val="8"/>
        <w:tabs>
          <w:tab w:val="left" w:pos="4725"/>
          <w:tab w:val="left" w:pos="9645"/>
        </w:tabs>
        <w:spacing w:before="119"/>
        <w:ind w:left="166"/>
        <w:rPr>
          <w:b w:val="0"/>
          <w:bCs w:val="0"/>
          <w:sz w:val="24"/>
          <w:szCs w:val="24"/>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ind w:right="24"/>
        <w:jc w:val="left"/>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p>
    <w:p>
      <w:pPr>
        <w:jc w:val="center"/>
        <w:rPr>
          <w:rFonts w:ascii="宋体"/>
          <w:b w:val="0"/>
          <w:bCs w:val="0"/>
        </w:rPr>
      </w:pPr>
      <w:r>
        <w:rPr>
          <w:rFonts w:hint="eastAsia" w:ascii="宋体" w:hAnsi="宋体"/>
          <w:b w:val="0"/>
          <w:bCs w:val="0"/>
        </w:rPr>
        <w:t>（市政桥梁工程施工部分）</w:t>
      </w:r>
    </w:p>
    <w:tbl>
      <w:tblPr>
        <w:tblStyle w:val="15"/>
        <w:tblW w:w="9389" w:type="dxa"/>
        <w:jc w:val="center"/>
        <w:tblLayout w:type="fixed"/>
        <w:tblCellMar>
          <w:top w:w="0" w:type="dxa"/>
          <w:left w:w="28" w:type="dxa"/>
          <w:bottom w:w="0" w:type="dxa"/>
          <w:right w:w="28" w:type="dxa"/>
        </w:tblCellMar>
      </w:tblPr>
      <w:tblGrid>
        <w:gridCol w:w="697"/>
        <w:gridCol w:w="1721"/>
        <w:gridCol w:w="3498"/>
        <w:gridCol w:w="657"/>
        <w:gridCol w:w="657"/>
        <w:gridCol w:w="625"/>
        <w:gridCol w:w="1534"/>
      </w:tblGrid>
      <w:tr>
        <w:tblPrEx>
          <w:tblCellMar>
            <w:top w:w="0" w:type="dxa"/>
            <w:left w:w="28" w:type="dxa"/>
            <w:bottom w:w="0" w:type="dxa"/>
            <w:right w:w="28" w:type="dxa"/>
          </w:tblCellMar>
        </w:tblPrEx>
        <w:trPr>
          <w:cantSplit/>
          <w:trHeight w:val="158" w:hRule="atLeast"/>
          <w:jc w:val="center"/>
        </w:trPr>
        <w:tc>
          <w:tcPr>
            <w:tcW w:w="697"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序号</w:t>
            </w:r>
          </w:p>
        </w:tc>
        <w:tc>
          <w:tcPr>
            <w:tcW w:w="1721"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检查项目</w:t>
            </w:r>
          </w:p>
        </w:tc>
        <w:tc>
          <w:tcPr>
            <w:tcW w:w="3498"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检查内容与标准</w:t>
            </w:r>
          </w:p>
        </w:tc>
        <w:tc>
          <w:tcPr>
            <w:tcW w:w="1939" w:type="dxa"/>
            <w:gridSpan w:val="3"/>
            <w:tcBorders>
              <w:top w:val="single" w:color="auto" w:sz="6" w:space="0"/>
              <w:left w:val="single" w:color="auto" w:sz="6" w:space="0"/>
              <w:bottom w:val="single" w:color="auto" w:sz="6" w:space="0"/>
              <w:right w:val="single" w:color="auto" w:sz="6" w:space="0"/>
            </w:tcBorders>
            <w:vAlign w:val="center"/>
          </w:tcPr>
          <w:p>
            <w:pPr>
              <w:jc w:val="center"/>
              <w:rPr>
                <w:b w:val="0"/>
                <w:bCs w:val="0"/>
                <w:szCs w:val="21"/>
              </w:rPr>
            </w:pPr>
            <w:r>
              <w:rPr>
                <w:rFonts w:hint="eastAsia"/>
                <w:b w:val="0"/>
                <w:bCs w:val="0"/>
                <w:szCs w:val="21"/>
              </w:rPr>
              <w:t>评价</w:t>
            </w:r>
          </w:p>
        </w:tc>
        <w:tc>
          <w:tcPr>
            <w:tcW w:w="1534"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备注</w:t>
            </w:r>
          </w:p>
        </w:tc>
      </w:tr>
      <w:tr>
        <w:tblPrEx>
          <w:tblCellMar>
            <w:top w:w="0" w:type="dxa"/>
            <w:left w:w="28" w:type="dxa"/>
            <w:bottom w:w="0" w:type="dxa"/>
            <w:right w:w="28" w:type="dxa"/>
          </w:tblCellMar>
        </w:tblPrEx>
        <w:trPr>
          <w:cantSplit/>
          <w:trHeight w:val="157" w:hRule="atLeast"/>
          <w:jc w:val="center"/>
        </w:trPr>
        <w:tc>
          <w:tcPr>
            <w:tcW w:w="697"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1721"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3498"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c>
          <w:tcPr>
            <w:tcW w:w="657" w:type="dxa"/>
            <w:tcBorders>
              <w:top w:val="single" w:color="auto" w:sz="6" w:space="0"/>
              <w:left w:val="single" w:color="auto" w:sz="6" w:space="0"/>
              <w:bottom w:val="single" w:color="auto" w:sz="6" w:space="0"/>
              <w:right w:val="single" w:color="auto" w:sz="4" w:space="0"/>
            </w:tcBorders>
            <w:vAlign w:val="center"/>
          </w:tcPr>
          <w:p>
            <w:pPr>
              <w:jc w:val="center"/>
              <w:rPr>
                <w:b w:val="0"/>
                <w:bCs w:val="0"/>
                <w:szCs w:val="21"/>
              </w:rPr>
            </w:pPr>
            <w:r>
              <w:rPr>
                <w:rFonts w:hint="eastAsia"/>
                <w:b w:val="0"/>
                <w:bCs w:val="0"/>
                <w:szCs w:val="21"/>
              </w:rPr>
              <w:t>符合</w:t>
            </w:r>
          </w:p>
        </w:tc>
        <w:tc>
          <w:tcPr>
            <w:tcW w:w="657" w:type="dxa"/>
            <w:tcBorders>
              <w:top w:val="single" w:color="auto" w:sz="4" w:space="0"/>
              <w:left w:val="single" w:color="auto" w:sz="4" w:space="0"/>
              <w:bottom w:val="single" w:color="auto" w:sz="6" w:space="0"/>
              <w:right w:val="single" w:color="auto" w:sz="4" w:space="0"/>
            </w:tcBorders>
            <w:vAlign w:val="center"/>
          </w:tcPr>
          <w:p>
            <w:pPr>
              <w:jc w:val="center"/>
              <w:rPr>
                <w:b w:val="0"/>
                <w:bCs w:val="0"/>
                <w:szCs w:val="21"/>
              </w:rPr>
            </w:pPr>
            <w:r>
              <w:rPr>
                <w:rFonts w:hint="eastAsia"/>
                <w:b w:val="0"/>
                <w:bCs w:val="0"/>
                <w:szCs w:val="21"/>
              </w:rPr>
              <w:t>基本</w:t>
            </w:r>
          </w:p>
          <w:p>
            <w:pPr>
              <w:jc w:val="center"/>
              <w:rPr>
                <w:b w:val="0"/>
                <w:bCs w:val="0"/>
                <w:szCs w:val="21"/>
              </w:rPr>
            </w:pPr>
            <w:r>
              <w:rPr>
                <w:rFonts w:hint="eastAsia"/>
                <w:b w:val="0"/>
                <w:bCs w:val="0"/>
                <w:szCs w:val="21"/>
              </w:rPr>
              <w:t>符合</w:t>
            </w:r>
          </w:p>
        </w:tc>
        <w:tc>
          <w:tcPr>
            <w:tcW w:w="625" w:type="dxa"/>
            <w:tcBorders>
              <w:top w:val="single" w:color="auto" w:sz="4" w:space="0"/>
              <w:left w:val="single" w:color="auto" w:sz="4" w:space="0"/>
              <w:bottom w:val="single" w:color="auto" w:sz="6" w:space="0"/>
              <w:right w:val="single" w:color="auto" w:sz="6" w:space="0"/>
            </w:tcBorders>
            <w:vAlign w:val="center"/>
          </w:tcPr>
          <w:p>
            <w:pPr>
              <w:jc w:val="center"/>
              <w:rPr>
                <w:b w:val="0"/>
                <w:bCs w:val="0"/>
                <w:szCs w:val="21"/>
              </w:rPr>
            </w:pPr>
            <w:r>
              <w:rPr>
                <w:rFonts w:hint="eastAsia"/>
                <w:b w:val="0"/>
                <w:bCs w:val="0"/>
                <w:szCs w:val="21"/>
              </w:rPr>
              <w:t>不符合</w:t>
            </w:r>
          </w:p>
        </w:tc>
        <w:tc>
          <w:tcPr>
            <w:tcW w:w="1534"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r>
      <w:tr>
        <w:tblPrEx>
          <w:tblCellMar>
            <w:top w:w="0" w:type="dxa"/>
            <w:left w:w="28" w:type="dxa"/>
            <w:bottom w:w="0" w:type="dxa"/>
            <w:right w:w="28" w:type="dxa"/>
          </w:tblCellMar>
        </w:tblPrEx>
        <w:trPr>
          <w:cantSplit/>
          <w:trHeight w:val="43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1</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szCs w:val="21"/>
              </w:rPr>
              <w:t>材料构件</w:t>
            </w: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钢筋、水泥、沙、预应力锚具、夹具和连接器、金属波纹管、防水等材料、构件质量及进场验收应符合《公路桥涵施工技术规范》规定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4"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543"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2</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材料、构件等进场复验符合《公路桥涵施工技术规范》规定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38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3</w:t>
            </w:r>
          </w:p>
        </w:tc>
        <w:tc>
          <w:tcPr>
            <w:tcW w:w="1721" w:type="dxa"/>
            <w:vMerge w:val="restart"/>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r>
              <w:rPr>
                <w:rFonts w:hint="eastAsia" w:ascii="宋体" w:hAnsi="宋体"/>
                <w:b w:val="0"/>
                <w:bCs w:val="0"/>
                <w:spacing w:val="1"/>
                <w:kern w:val="0"/>
                <w:szCs w:val="21"/>
              </w:rPr>
              <w:t>施工试验及检测</w:t>
            </w: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桩基检测报告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30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4</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混凝土标准养护</w:t>
            </w:r>
            <w:r>
              <w:rPr>
                <w:rFonts w:hint="eastAsia" w:ascii="宋体" w:hAnsi="宋体"/>
                <w:b w:val="0"/>
                <w:bCs w:val="0"/>
                <w:szCs w:val="21"/>
                <w:lang w:eastAsia="zh-CN"/>
              </w:rPr>
              <w:t>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29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5</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钢筋连接试验报告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437"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6</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预应力工艺资料：孔道摩阻测定、张拉设备测定、张拉记录。</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56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7</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kern w:val="0"/>
                <w:szCs w:val="21"/>
              </w:rPr>
              <w:t>实体质量</w:t>
            </w:r>
          </w:p>
        </w:tc>
        <w:tc>
          <w:tcPr>
            <w:tcW w:w="3498" w:type="dxa"/>
            <w:tcBorders>
              <w:top w:val="single" w:color="auto" w:sz="6" w:space="0"/>
              <w:left w:val="single" w:color="auto" w:sz="6" w:space="0"/>
              <w:bottom w:val="single" w:color="auto" w:sz="6" w:space="0"/>
              <w:right w:val="single" w:color="auto" w:sz="6" w:space="0"/>
            </w:tcBorders>
          </w:tcPr>
          <w:p>
            <w:pPr>
              <w:spacing w:line="460" w:lineRule="exact"/>
              <w:rPr>
                <w:rFonts w:ascii="宋体"/>
                <w:b w:val="0"/>
                <w:bCs w:val="0"/>
                <w:szCs w:val="21"/>
              </w:rPr>
            </w:pPr>
            <w:r>
              <w:rPr>
                <w:rFonts w:hint="eastAsia" w:ascii="宋体" w:hAnsi="宋体"/>
                <w:b w:val="0"/>
                <w:bCs w:val="0"/>
              </w:rPr>
              <w:t>混凝土强度和试块留置（含结构实体同条件试件的留置）（须提交现场相片等资料）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Cs w:val="21"/>
              </w:rPr>
            </w:pPr>
          </w:p>
        </w:tc>
        <w:tc>
          <w:tcPr>
            <w:tcW w:w="657" w:type="dxa"/>
            <w:tcBorders>
              <w:top w:val="single" w:color="auto" w:sz="6" w:space="0"/>
              <w:left w:val="single" w:color="auto" w:sz="4" w:space="0"/>
              <w:bottom w:val="single" w:color="auto" w:sz="6" w:space="0"/>
              <w:right w:val="single" w:color="auto" w:sz="4" w:space="0"/>
            </w:tcBorders>
          </w:tcPr>
          <w:p>
            <w:pPr>
              <w:rPr>
                <w:rFonts w:ascii="宋体"/>
                <w:b w:val="0"/>
                <w:bCs w:val="0"/>
                <w:szCs w:val="21"/>
              </w:rPr>
            </w:pPr>
          </w:p>
        </w:tc>
        <w:tc>
          <w:tcPr>
            <w:tcW w:w="625" w:type="dxa"/>
            <w:tcBorders>
              <w:top w:val="single" w:color="auto" w:sz="6" w:space="0"/>
              <w:left w:val="single" w:color="auto" w:sz="4" w:space="0"/>
              <w:bottom w:val="single" w:color="auto" w:sz="6" w:space="0"/>
              <w:right w:val="single" w:color="auto" w:sz="6" w:space="0"/>
            </w:tcBorders>
          </w:tcPr>
          <w:p>
            <w:pPr>
              <w:rPr>
                <w:rFonts w:ascii="宋体"/>
                <w:b w:val="0"/>
                <w:bCs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679"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8</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宋体"/>
                <w:b w:val="0"/>
                <w:bCs w:val="0"/>
                <w:szCs w:val="21"/>
              </w:rPr>
            </w:pPr>
            <w:r>
              <w:rPr>
                <w:rFonts w:hint="eastAsia" w:ascii="宋体" w:hAnsi="宋体"/>
                <w:b w:val="0"/>
                <w:bCs w:val="0"/>
              </w:rPr>
              <w:t>现场设置标准养护室（须提交现场相片资料）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 w:val="18"/>
                <w:szCs w:val="18"/>
              </w:rPr>
            </w:pPr>
          </w:p>
        </w:tc>
        <w:tc>
          <w:tcPr>
            <w:tcW w:w="657" w:type="dxa"/>
            <w:tcBorders>
              <w:top w:val="single" w:color="auto" w:sz="6" w:space="0"/>
              <w:left w:val="single" w:color="auto" w:sz="4" w:space="0"/>
              <w:bottom w:val="single" w:color="auto" w:sz="4" w:space="0"/>
              <w:right w:val="single" w:color="auto" w:sz="4" w:space="0"/>
            </w:tcBorders>
          </w:tcPr>
          <w:p>
            <w:pPr>
              <w:rPr>
                <w:rFonts w:ascii="宋体"/>
                <w:b w:val="0"/>
                <w:bCs w:val="0"/>
                <w:sz w:val="18"/>
                <w:szCs w:val="18"/>
              </w:rPr>
            </w:pPr>
          </w:p>
        </w:tc>
        <w:tc>
          <w:tcPr>
            <w:tcW w:w="625" w:type="dxa"/>
            <w:tcBorders>
              <w:top w:val="single" w:color="auto" w:sz="6" w:space="0"/>
              <w:left w:val="single" w:color="auto" w:sz="4" w:space="0"/>
              <w:bottom w:val="single" w:color="auto" w:sz="4" w:space="0"/>
              <w:right w:val="single" w:color="auto" w:sz="6" w:space="0"/>
            </w:tcBorders>
          </w:tcPr>
          <w:p>
            <w:pPr>
              <w:rPr>
                <w:rFonts w:ascii="宋体"/>
                <w:b w:val="0"/>
                <w:bCs w:val="0"/>
                <w:sz w:val="18"/>
                <w:szCs w:val="18"/>
              </w:rPr>
            </w:pPr>
          </w:p>
        </w:tc>
        <w:tc>
          <w:tcPr>
            <w:tcW w:w="1534" w:type="dxa"/>
            <w:tcBorders>
              <w:top w:val="single" w:color="auto" w:sz="6" w:space="0"/>
              <w:left w:val="single" w:color="auto" w:sz="6" w:space="0"/>
              <w:bottom w:val="single" w:color="auto" w:sz="6" w:space="0"/>
              <w:right w:val="single" w:color="auto" w:sz="6" w:space="0"/>
            </w:tcBorders>
          </w:tcPr>
          <w:p>
            <w:pPr>
              <w:rPr>
                <w:rFonts w:ascii="宋体"/>
                <w:b w:val="0"/>
                <w:bCs w:val="0"/>
                <w:sz w:val="18"/>
                <w:szCs w:val="18"/>
              </w:rPr>
            </w:pPr>
          </w:p>
        </w:tc>
      </w:tr>
      <w:tr>
        <w:tblPrEx>
          <w:tblCellMar>
            <w:top w:w="0" w:type="dxa"/>
            <w:left w:w="28" w:type="dxa"/>
            <w:bottom w:w="0" w:type="dxa"/>
            <w:right w:w="28" w:type="dxa"/>
          </w:tblCellMar>
        </w:tblPrEx>
        <w:trPr>
          <w:cantSplit/>
          <w:trHeight w:val="536" w:hRule="atLeast"/>
          <w:jc w:val="center"/>
        </w:trPr>
        <w:tc>
          <w:tcPr>
            <w:tcW w:w="241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结果统计</w:t>
            </w:r>
          </w:p>
        </w:tc>
        <w:tc>
          <w:tcPr>
            <w:tcW w:w="6971"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基本符合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不符合</w:t>
            </w:r>
            <w:r>
              <w:rPr>
                <w:rFonts w:ascii="宋体" w:hAnsi="宋体"/>
                <w:b w:val="0"/>
                <w:bCs w:val="0"/>
                <w:u w:val="single"/>
              </w:rPr>
              <w:t xml:space="preserve">       </w:t>
            </w:r>
            <w:r>
              <w:rPr>
                <w:rFonts w:hint="eastAsia" w:ascii="宋体" w:hAnsi="宋体"/>
                <w:b w:val="0"/>
                <w:bCs w:val="0"/>
              </w:rPr>
              <w:t>项</w:t>
            </w:r>
          </w:p>
        </w:tc>
      </w:tr>
    </w:tbl>
    <w:p>
      <w:pPr>
        <w:jc w:val="left"/>
        <w:rPr>
          <w:b w:val="0"/>
          <w:bCs w:val="0"/>
        </w:rPr>
      </w:pPr>
      <w:r>
        <w:rPr>
          <w:rFonts w:hint="eastAsia"/>
          <w:b w:val="0"/>
          <w:bCs w:val="0"/>
        </w:rPr>
        <w:t>注：检查依据《公路桥涵施工技术规范》</w:t>
      </w:r>
      <w:r>
        <w:rPr>
          <w:b w:val="0"/>
          <w:bCs w:val="0"/>
        </w:rPr>
        <w:t>JTJ041-2000</w:t>
      </w:r>
    </w:p>
    <w:p>
      <w:pPr>
        <w:rPr>
          <w:b w:val="0"/>
          <w:bCs w:val="0"/>
        </w:rPr>
      </w:pPr>
      <w:r>
        <w:rPr>
          <w:rFonts w:hint="eastAsia"/>
          <w:b w:val="0"/>
          <w:bCs w:val="0"/>
        </w:rPr>
        <w:t>建设、施工、监理项目负责人签字：</w:t>
      </w:r>
      <w:r>
        <w:rPr>
          <w:b w:val="0"/>
          <w:bCs w:val="0"/>
        </w:rPr>
        <w:t xml:space="preserve">                            </w:t>
      </w:r>
      <w:r>
        <w:rPr>
          <w:rFonts w:hint="eastAsia"/>
          <w:b w:val="0"/>
          <w:bCs w:val="0"/>
        </w:rPr>
        <w:t>检查日期：</w:t>
      </w:r>
    </w:p>
    <w:p>
      <w:pPr>
        <w:bidi w:val="0"/>
        <w:jc w:val="left"/>
        <w:rPr>
          <w:rFonts w:hint="eastAsia" w:ascii="黑体" w:hAnsi="仿宋" w:eastAsia="黑体"/>
          <w:b w:val="0"/>
          <w:bCs w:val="0"/>
          <w:sz w:val="32"/>
          <w:szCs w:val="32"/>
        </w:rPr>
      </w:pPr>
    </w:p>
    <w:p>
      <w:pPr>
        <w:bidi w:val="0"/>
        <w:jc w:val="left"/>
        <w:rPr>
          <w:rFonts w:hint="eastAsia" w:ascii="黑体" w:hAnsi="仿宋" w:eastAsia="黑体"/>
          <w:b w:val="0"/>
          <w:bCs w:val="0"/>
          <w:sz w:val="32"/>
          <w:szCs w:val="32"/>
        </w:rPr>
      </w:pPr>
    </w:p>
    <w:p>
      <w:pPr>
        <w:bidi w:val="0"/>
        <w:jc w:val="left"/>
        <w:rPr>
          <w:rFonts w:hint="eastAsia" w:ascii="黑体" w:hAnsi="仿宋" w:eastAsia="黑体"/>
          <w:b w:val="0"/>
          <w:bCs w:val="0"/>
          <w:sz w:val="32"/>
          <w:szCs w:val="32"/>
        </w:rPr>
      </w:pPr>
    </w:p>
    <w:p>
      <w:pPr>
        <w:bidi w:val="0"/>
        <w:jc w:val="left"/>
        <w:rPr>
          <w:rFonts w:hint="eastAsia" w:ascii="黑体" w:hAnsi="仿宋" w:eastAsia="黑体"/>
          <w:b w:val="0"/>
          <w:bCs w:val="0"/>
          <w:sz w:val="32"/>
          <w:szCs w:val="32"/>
        </w:rPr>
      </w:pPr>
    </w:p>
    <w:p>
      <w:pPr>
        <w:rPr>
          <w:rFonts w:hint="eastAsia"/>
        </w:rPr>
        <w:sectPr>
          <w:footerReference r:id="rId3" w:type="default"/>
          <w:pgSz w:w="11906" w:h="16838"/>
          <w:pgMar w:top="454" w:right="567" w:bottom="57" w:left="102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pStyle w:val="6"/>
        <w:rPr>
          <w:rFonts w:hint="eastAsia"/>
          <w:lang w:val="en-US" w:eastAsia="zh-CN"/>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混凝土结构质量缺陷排查</w:t>
      </w:r>
      <w:r>
        <w:rPr>
          <w:rFonts w:hint="eastAsia" w:ascii="方正小标宋简体" w:hAnsi="宋体" w:eastAsia="方正小标宋简体"/>
          <w:b w:val="0"/>
          <w:bCs w:val="0"/>
          <w:sz w:val="36"/>
          <w:lang w:eastAsia="zh-CN"/>
        </w:rPr>
        <w:t>自查自纠表</w:t>
      </w:r>
    </w:p>
    <w:p>
      <w:pPr>
        <w:rPr>
          <w:rFonts w:ascii="仿宋_GB2312" w:eastAsia="仿宋_GB2312"/>
          <w:b w:val="0"/>
          <w:bCs w:val="0"/>
        </w:rPr>
      </w:pPr>
      <w:r>
        <w:rPr>
          <w:rFonts w:hint="eastAsia" w:ascii="仿宋_GB2312" w:eastAsia="仿宋_GB2312"/>
          <w:b w:val="0"/>
          <w:bCs w:val="0"/>
        </w:rPr>
        <w:t>工程名称：</w:t>
      </w:r>
      <w:r>
        <w:rPr>
          <w:rFonts w:ascii="仿宋_GB2312" w:eastAsia="仿宋_GB2312"/>
          <w:b w:val="0"/>
          <w:bCs w:val="0"/>
        </w:rPr>
        <w:t xml:space="preserve">                                    </w:t>
      </w:r>
      <w:r>
        <w:rPr>
          <w:rFonts w:hint="eastAsia" w:ascii="仿宋_GB2312" w:eastAsia="仿宋_GB2312"/>
          <w:b w:val="0"/>
          <w:bCs w:val="0"/>
        </w:rPr>
        <w:t>施工单位：</w:t>
      </w:r>
      <w:r>
        <w:rPr>
          <w:rFonts w:ascii="仿宋_GB2312" w:eastAsia="仿宋_GB2312"/>
          <w:b w:val="0"/>
          <w:bCs w:val="0"/>
        </w:rPr>
        <w:t xml:space="preserve">                         </w:t>
      </w:r>
      <w:r>
        <w:rPr>
          <w:rFonts w:hint="eastAsia" w:ascii="仿宋_GB2312" w:eastAsia="仿宋_GB2312"/>
          <w:b w:val="0"/>
          <w:bCs w:val="0"/>
        </w:rPr>
        <w:t>监理单位：</w:t>
      </w:r>
      <w:r>
        <w:rPr>
          <w:rFonts w:ascii="仿宋_GB2312" w:eastAsia="仿宋_GB2312"/>
          <w:b w:val="0"/>
          <w:bCs w:val="0"/>
        </w:rPr>
        <w:t xml:space="preserve">                     </w:t>
      </w:r>
      <w:r>
        <w:rPr>
          <w:rFonts w:hint="eastAsia" w:ascii="仿宋_GB2312" w:eastAsia="仿宋_GB2312"/>
          <w:b w:val="0"/>
          <w:bCs w:val="0"/>
        </w:rPr>
        <w:t>检查范围：</w:t>
      </w:r>
    </w:p>
    <w:tbl>
      <w:tblPr>
        <w:tblStyle w:val="15"/>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36"/>
        <w:gridCol w:w="948"/>
        <w:gridCol w:w="846"/>
        <w:gridCol w:w="1026"/>
        <w:gridCol w:w="1026"/>
        <w:gridCol w:w="1446"/>
        <w:gridCol w:w="165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jc w:val="center"/>
              <w:rPr>
                <w:rFonts w:ascii="宋体"/>
                <w:b w:val="0"/>
                <w:bCs w:val="0"/>
                <w:sz w:val="24"/>
              </w:rPr>
            </w:pPr>
            <w:r>
              <w:rPr>
                <w:rFonts w:hint="eastAsia" w:ascii="宋体" w:hAnsi="宋体"/>
                <w:b w:val="0"/>
                <w:bCs w:val="0"/>
                <w:sz w:val="24"/>
              </w:rPr>
              <w:t>工程部位</w:t>
            </w:r>
          </w:p>
        </w:tc>
        <w:tc>
          <w:tcPr>
            <w:tcW w:w="7884" w:type="dxa"/>
            <w:gridSpan w:val="7"/>
            <w:vAlign w:val="center"/>
          </w:tcPr>
          <w:p>
            <w:pPr>
              <w:spacing w:line="400" w:lineRule="exact"/>
              <w:jc w:val="center"/>
              <w:rPr>
                <w:rFonts w:ascii="宋体"/>
                <w:b w:val="0"/>
                <w:bCs w:val="0"/>
                <w:sz w:val="24"/>
              </w:rPr>
            </w:pPr>
            <w:r>
              <w:rPr>
                <w:rFonts w:hint="eastAsia" w:ascii="宋体" w:hAnsi="宋体"/>
                <w:b w:val="0"/>
                <w:bCs w:val="0"/>
                <w:spacing w:val="-20"/>
                <w:sz w:val="24"/>
              </w:rPr>
              <w:t>缺陷分类</w:t>
            </w:r>
          </w:p>
        </w:tc>
        <w:tc>
          <w:tcPr>
            <w:tcW w:w="4356" w:type="dxa"/>
            <w:vMerge w:val="restart"/>
            <w:vAlign w:val="center"/>
          </w:tcPr>
          <w:p>
            <w:pPr>
              <w:spacing w:line="400" w:lineRule="exact"/>
              <w:jc w:val="center"/>
              <w:rPr>
                <w:rFonts w:ascii="宋体"/>
                <w:b w:val="0"/>
                <w:bCs w:val="0"/>
                <w:sz w:val="24"/>
              </w:rPr>
            </w:pPr>
            <w:r>
              <w:rPr>
                <w:rFonts w:hint="eastAsia" w:ascii="宋体" w:hAnsi="宋体"/>
                <w:b w:val="0"/>
                <w:bCs w:val="0"/>
                <w:spacing w:val="-20"/>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tcPr>
          <w:p>
            <w:pPr>
              <w:rPr>
                <w:rFonts w:ascii="仿宋_GB2312" w:eastAsia="仿宋_GB2312"/>
                <w:b w:val="0"/>
                <w:bCs w:val="0"/>
                <w:sz w:val="24"/>
              </w:rPr>
            </w:pPr>
          </w:p>
        </w:tc>
        <w:tc>
          <w:tcPr>
            <w:tcW w:w="936" w:type="dxa"/>
          </w:tcPr>
          <w:p>
            <w:pPr>
              <w:spacing w:line="320" w:lineRule="exact"/>
              <w:jc w:val="center"/>
              <w:rPr>
                <w:rFonts w:ascii="仿宋_GB2312" w:eastAsia="仿宋_GB2312"/>
                <w:b w:val="0"/>
                <w:bCs w:val="0"/>
                <w:sz w:val="24"/>
              </w:rPr>
            </w:pPr>
            <w:r>
              <w:rPr>
                <w:rFonts w:hint="eastAsia" w:ascii="仿宋_GB2312" w:eastAsia="仿宋_GB2312"/>
                <w:b w:val="0"/>
                <w:bCs w:val="0"/>
                <w:sz w:val="24"/>
              </w:rPr>
              <w:t>露筋（处）</w:t>
            </w:r>
          </w:p>
        </w:tc>
        <w:tc>
          <w:tcPr>
            <w:tcW w:w="948" w:type="dxa"/>
          </w:tcPr>
          <w:p>
            <w:pPr>
              <w:spacing w:line="320" w:lineRule="exact"/>
              <w:jc w:val="center"/>
              <w:rPr>
                <w:rFonts w:ascii="仿宋_GB2312" w:eastAsia="仿宋_GB2312"/>
                <w:b w:val="0"/>
                <w:bCs w:val="0"/>
                <w:sz w:val="24"/>
              </w:rPr>
            </w:pPr>
            <w:r>
              <w:rPr>
                <w:rFonts w:hint="eastAsia"/>
                <w:b w:val="0"/>
                <w:bCs w:val="0"/>
              </w:rPr>
              <w:t>蜂窝（处）</w:t>
            </w:r>
          </w:p>
        </w:tc>
        <w:tc>
          <w:tcPr>
            <w:tcW w:w="846" w:type="dxa"/>
          </w:tcPr>
          <w:p>
            <w:pPr>
              <w:spacing w:line="320" w:lineRule="exact"/>
              <w:jc w:val="center"/>
              <w:rPr>
                <w:b w:val="0"/>
                <w:bCs w:val="0"/>
              </w:rPr>
            </w:pPr>
            <w:r>
              <w:rPr>
                <w:rFonts w:hint="eastAsia"/>
                <w:b w:val="0"/>
                <w:bCs w:val="0"/>
              </w:rPr>
              <w:t>孔洞</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夹渣</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裂缝</w:t>
            </w:r>
          </w:p>
          <w:p>
            <w:pPr>
              <w:spacing w:line="320" w:lineRule="exact"/>
              <w:jc w:val="center"/>
              <w:rPr>
                <w:rFonts w:ascii="仿宋_GB2312" w:eastAsia="仿宋_GB2312"/>
                <w:b w:val="0"/>
                <w:bCs w:val="0"/>
                <w:sz w:val="24"/>
              </w:rPr>
            </w:pPr>
            <w:r>
              <w:rPr>
                <w:rFonts w:hint="eastAsia"/>
                <w:b w:val="0"/>
                <w:bCs w:val="0"/>
              </w:rPr>
              <w:t>（处）</w:t>
            </w:r>
          </w:p>
        </w:tc>
        <w:tc>
          <w:tcPr>
            <w:tcW w:w="1446" w:type="dxa"/>
          </w:tcPr>
          <w:p>
            <w:pPr>
              <w:spacing w:line="320" w:lineRule="exact"/>
              <w:jc w:val="center"/>
              <w:rPr>
                <w:b w:val="0"/>
                <w:bCs w:val="0"/>
              </w:rPr>
            </w:pPr>
            <w:r>
              <w:rPr>
                <w:rFonts w:hint="eastAsia"/>
                <w:b w:val="0"/>
                <w:bCs w:val="0"/>
              </w:rPr>
              <w:t>截面尺寸</w:t>
            </w:r>
          </w:p>
          <w:p>
            <w:pPr>
              <w:spacing w:line="320" w:lineRule="exact"/>
              <w:jc w:val="center"/>
              <w:rPr>
                <w:rFonts w:ascii="仿宋_GB2312" w:eastAsia="仿宋_GB2312"/>
                <w:b w:val="0"/>
                <w:bCs w:val="0"/>
                <w:sz w:val="24"/>
              </w:rPr>
            </w:pPr>
            <w:r>
              <w:rPr>
                <w:rFonts w:hint="eastAsia"/>
                <w:b w:val="0"/>
                <w:bCs w:val="0"/>
              </w:rPr>
              <w:t>偏差（处）</w:t>
            </w:r>
          </w:p>
        </w:tc>
        <w:tc>
          <w:tcPr>
            <w:tcW w:w="1656" w:type="dxa"/>
          </w:tcPr>
          <w:p>
            <w:pPr>
              <w:spacing w:line="320" w:lineRule="exact"/>
              <w:jc w:val="center"/>
              <w:rPr>
                <w:b w:val="0"/>
                <w:bCs w:val="0"/>
              </w:rPr>
            </w:pPr>
            <w:r>
              <w:rPr>
                <w:rFonts w:hint="eastAsia"/>
                <w:b w:val="0"/>
                <w:bCs w:val="0"/>
              </w:rPr>
              <w:t>强度不达</w:t>
            </w:r>
          </w:p>
          <w:p>
            <w:pPr>
              <w:spacing w:line="320" w:lineRule="exact"/>
              <w:jc w:val="center"/>
              <w:rPr>
                <w:rFonts w:ascii="仿宋_GB2312" w:eastAsia="仿宋_GB2312"/>
                <w:b w:val="0"/>
                <w:bCs w:val="0"/>
                <w:sz w:val="24"/>
              </w:rPr>
            </w:pPr>
            <w:r>
              <w:rPr>
                <w:rFonts w:hint="eastAsia"/>
                <w:b w:val="0"/>
                <w:bCs w:val="0"/>
              </w:rPr>
              <w:t>设计值（处）</w:t>
            </w:r>
          </w:p>
        </w:tc>
        <w:tc>
          <w:tcPr>
            <w:tcW w:w="4356" w:type="dxa"/>
            <w:vMerge w:val="continue"/>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bl>
    <w:p>
      <w:r>
        <w:rPr>
          <w:rFonts w:hint="eastAsia"/>
        </w:rPr>
        <w:t>建设、施工、监理项目负责人签字：</w:t>
      </w:r>
      <w:r>
        <w:t xml:space="preserve">                                                              </w:t>
      </w:r>
      <w:r>
        <w:rPr>
          <w:rFonts w:hint="eastAsia"/>
        </w:rPr>
        <w:t>排查时间：</w:t>
      </w:r>
    </w:p>
    <w:p>
      <w:pPr>
        <w:rPr>
          <w:rFonts w:hint="eastAsia"/>
        </w:rPr>
      </w:pPr>
    </w:p>
    <w:p>
      <w:pPr>
        <w:rPr>
          <w:rFonts w:hint="default" w:eastAsia="宋体"/>
          <w:lang w:val="en-US" w:eastAsia="zh-CN"/>
        </w:rPr>
        <w:sectPr>
          <w:footerReference r:id="rId4" w:type="default"/>
          <w:pgSz w:w="16838" w:h="11906" w:orient="landscape"/>
          <w:pgMar w:top="936" w:right="777" w:bottom="1797" w:left="936" w:header="851" w:footer="851" w:gutter="0"/>
          <w:pgNumType w:fmt="numberInDash" w:start="10"/>
          <w:cols w:space="720" w:num="1"/>
          <w:docGrid w:type="lines" w:linePitch="312" w:charSpace="0"/>
        </w:sectPr>
      </w:pPr>
      <w:r>
        <w:rPr>
          <w:rFonts w:hint="eastAsia"/>
        </w:rPr>
        <w:t>注：</w:t>
      </w:r>
      <w:r>
        <w:t>1</w:t>
      </w:r>
      <w:r>
        <w:rPr>
          <w:rFonts w:hint="eastAsia"/>
        </w:rPr>
        <w:t>、把现场排查中发现问题的具体部位填写到表格中，未发现问题的不用填写；</w:t>
      </w:r>
      <w:r>
        <w:t>2</w:t>
      </w:r>
      <w:r>
        <w:rPr>
          <w:rFonts w:hint="eastAsia"/>
        </w:rPr>
        <w:t>、检查范围填写分基础、地下结构、主体几层至几层；</w:t>
      </w:r>
      <w:r>
        <w:t>3</w:t>
      </w:r>
      <w:r>
        <w:rPr>
          <w:rFonts w:hint="eastAsia"/>
        </w:rPr>
        <w:t>、工程部位以楼层划分；</w:t>
      </w:r>
      <w:r>
        <w:t>4</w:t>
      </w:r>
      <w:r>
        <w:rPr>
          <w:rFonts w:hint="eastAsia"/>
        </w:rPr>
        <w:t>、问题描述应具体到构件部位；</w:t>
      </w:r>
      <w:r>
        <w:t>5</w:t>
      </w:r>
      <w:r>
        <w:rPr>
          <w:rFonts w:hint="eastAsia"/>
        </w:rPr>
        <w:t>、填写好后把表格送到花都区建设工程质量监督站办事窗口处；</w:t>
      </w:r>
      <w:r>
        <w:t>6</w:t>
      </w:r>
      <w:r>
        <w:rPr>
          <w:rFonts w:hint="eastAsia"/>
        </w:rPr>
        <w:t>、如表格位置不够可</w:t>
      </w:r>
      <w:r>
        <w:rPr>
          <w:rFonts w:hint="eastAsia"/>
          <w:lang w:val="en-US" w:eastAsia="zh-CN"/>
        </w:rPr>
        <w:t>自行加页。</w:t>
      </w:r>
    </w:p>
    <w:p>
      <w:pPr>
        <w:pStyle w:val="2"/>
        <w:rPr>
          <w:rFonts w:hint="eastAsia"/>
        </w:rPr>
      </w:pPr>
    </w:p>
    <w:p>
      <w:pPr>
        <w:bidi w:val="0"/>
        <w:jc w:val="left"/>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工程质量专项排查要点（市场行为）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5"/>
        <w:tblpPr w:leftFromText="180" w:rightFromText="180" w:vertAnchor="text" w:horzAnchor="page" w:tblpX="1057" w:tblpY="939"/>
        <w:tblOverlap w:val="never"/>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151"/>
        <w:gridCol w:w="4999"/>
        <w:gridCol w:w="2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blHeader/>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序号</w:t>
            </w:r>
          </w:p>
        </w:tc>
        <w:tc>
          <w:tcPr>
            <w:tcW w:w="115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kern w:val="2"/>
                <w:sz w:val="21"/>
                <w:szCs w:val="21"/>
                <w:lang w:eastAsia="zh-CN" w:bidi="ar"/>
              </w:rPr>
            </w:pPr>
            <w:r>
              <w:rPr>
                <w:rFonts w:hint="eastAsia" w:ascii="黑体" w:hAnsi="黑体" w:eastAsia="黑体" w:cs="黑体"/>
                <w:b w:val="0"/>
                <w:kern w:val="2"/>
                <w:sz w:val="21"/>
                <w:szCs w:val="21"/>
                <w:lang w:eastAsia="zh-CN" w:bidi="ar"/>
              </w:rPr>
              <w:t>排查要点</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检查内容（违法违规情形）</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eastAsia="zh-CN" w:bidi="ar"/>
              </w:rPr>
            </w:pPr>
            <w:r>
              <w:rPr>
                <w:rFonts w:hint="eastAsia" w:ascii="黑体" w:hAnsi="黑体" w:eastAsia="黑体" w:cs="黑体"/>
                <w:b w:val="0"/>
                <w:color w:val="000000"/>
                <w:kern w:val="2"/>
                <w:sz w:val="21"/>
                <w:szCs w:val="21"/>
                <w:lang w:eastAsia="zh-CN" w:bidi="ar"/>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转包行为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承包单位将其承包的全部工程转给其他单位（包括母公司承接建筑工程后将所承接工程交由具有独立法人资格的子公司施工的情形）或个人施工的。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承包单位将其承包的全部工程肢解以后，以分包的名义分别转给其他单位或个人施工的。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1"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6"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专业作业承包人承包的范围是承包单位承包的全部工程，专业作业承包人计取的是除上缴给承包单位“管理费”之外的全部工程价款的。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承包单位通过采取合作、联营、个人承包等形式或名义，直接或变相将其承包的全部工程转给其他单位或个人施工的。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专业工程的发包单位不是该工程的施工总承包或专业承包单位的，但建设单位依约作为发包单位的除外；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lang w:bidi="ar"/>
              </w:rPr>
              <w:t>专业作业的发包单位不是该工程承包单位的</w:t>
            </w:r>
            <w:r>
              <w:rPr>
                <w:rFonts w:hint="eastAsia" w:ascii="宋体" w:hAnsi="宋体" w:eastAsia="宋体" w:cs="宋体"/>
                <w:bCs/>
                <w:color w:val="000000"/>
                <w:kern w:val="0"/>
                <w:sz w:val="21"/>
                <w:szCs w:val="21"/>
                <w:lang w:eastAsia="zh-CN"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施工合同主体之间没有工程款收付关系，或者承包单位收到款项后又将款项转拨给其他单位和个人，又不能进行合理解释并提供材料证明的。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14"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两个以上的单位组成联合体承包工程，在联合体分工协议中约定或者在项目实际实施过程中，联合体一方不进行施工也未对施工活动进行组织管理的，并且向联合体其他方收取管理费或者其他类似费用。</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11</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法律法规规定的其他转包行为。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12</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挂靠行为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没有资质的单位或个人借用其他施工单位的资质承揽工程的。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有资质的施工单位相互借用资质承揽工程的，包括资质等级低的借用资质等级高的，资质等级高的借用资质等级低的，相同资质等级相互借用的。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专业工程的发包单位不是该工程的施工总承包，但建设单位依约作为发包单位的除外。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15</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法律法规规定的其他挂靠行为。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16</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bidi="ar"/>
              </w:rPr>
            </w:pPr>
            <w:r>
              <w:rPr>
                <w:rFonts w:hint="eastAsia" w:ascii="Calibri" w:hAnsi="Calibri" w:eastAsia="宋体" w:cs="Times New Roman"/>
                <w:b w:val="0"/>
                <w:color w:val="auto"/>
                <w:kern w:val="2"/>
                <w:sz w:val="21"/>
                <w:szCs w:val="21"/>
                <w:lang w:bidi="ar"/>
              </w:rPr>
              <w:t>违法分</w:t>
            </w:r>
          </w:p>
          <w:p>
            <w:pPr>
              <w:widowControl w:val="0"/>
              <w:spacing w:line="300" w:lineRule="exact"/>
              <w:jc w:val="center"/>
              <w:textAlignment w:val="auto"/>
              <w:rPr>
                <w:rFonts w:hint="eastAsia" w:ascii="宋体" w:hAnsi="宋体" w:eastAsia="宋体" w:cs="宋体"/>
                <w:bCs/>
                <w:color w:val="000000"/>
                <w:kern w:val="0"/>
                <w:sz w:val="21"/>
                <w:szCs w:val="21"/>
                <w:lang w:eastAsia="zh-CN"/>
              </w:rPr>
            </w:pPr>
            <w:r>
              <w:rPr>
                <w:rFonts w:hint="eastAsia" w:ascii="Calibri" w:hAnsi="Calibri" w:eastAsia="宋体" w:cs="Times New Roman"/>
                <w:b w:val="0"/>
                <w:color w:val="auto"/>
                <w:kern w:val="2"/>
                <w:sz w:val="21"/>
                <w:szCs w:val="21"/>
                <w:lang w:bidi="ar"/>
              </w:rPr>
              <w:t>包行</w:t>
            </w:r>
            <w:r>
              <w:rPr>
                <w:rFonts w:hint="eastAsia" w:ascii="Calibri" w:hAnsi="Calibri" w:eastAsia="宋体" w:cs="Times New Roman"/>
                <w:b w:val="0"/>
                <w:color w:val="auto"/>
                <w:kern w:val="2"/>
                <w:sz w:val="21"/>
                <w:szCs w:val="21"/>
                <w:lang w:eastAsia="zh-CN" w:bidi="ar"/>
              </w:rPr>
              <w:t>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rPr>
              <w:t>承包单位将工程分包给个人的</w:t>
            </w:r>
            <w:r>
              <w:rPr>
                <w:rFonts w:hint="eastAsia" w:ascii="宋体" w:hAnsi="宋体" w:eastAsia="宋体" w:cs="宋体"/>
                <w:bCs/>
                <w:color w:val="000000"/>
                <w:kern w:val="0"/>
                <w:sz w:val="21"/>
                <w:szCs w:val="21"/>
                <w:lang w:eastAsia="zh-CN"/>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施工单位将工程分包给不具备相应资质或安全生产许可证的单位的</w:t>
            </w:r>
            <w:r>
              <w:rPr>
                <w:rFonts w:hint="eastAsia" w:ascii="宋体" w:hAnsi="宋体" w:eastAsia="宋体" w:cs="宋体"/>
                <w:bCs/>
                <w:color w:val="000000"/>
                <w:kern w:val="0"/>
                <w:sz w:val="21"/>
                <w:szCs w:val="21"/>
                <w:lang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施工合同中没有约定，又未经建设单位认可，施工单位将其承包的部分工程交由其他单位施工的。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施工总承包单位将房屋建筑工程的主体结构的施工分包给其他单位的，钢结构工程除外。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专业分包单位将其承包的专业工程中非劳务作业部分再分包的。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21</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专业作业承包人将其承包的劳务再分包的。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劳务分包单位除计取劳务作业费用外，还计取主要建筑材料款和大中型施工机械设备、周转材料款费用的。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23</w:t>
            </w:r>
          </w:p>
        </w:tc>
        <w:tc>
          <w:tcPr>
            <w:tcW w:w="1151" w:type="dxa"/>
            <w:vMerge w:val="continue"/>
            <w:tcBorders>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法律法规规定的其他违法分包行为。</w:t>
            </w:r>
          </w:p>
        </w:tc>
        <w:tc>
          <w:tcPr>
            <w:tcW w:w="2713" w:type="dxa"/>
            <w:tcBorders>
              <w:top w:val="single" w:color="000000" w:sz="4" w:space="0"/>
              <w:left w:val="single" w:color="auto"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24</w:t>
            </w:r>
          </w:p>
        </w:tc>
        <w:tc>
          <w:tcPr>
            <w:tcW w:w="1151" w:type="dxa"/>
            <w:vMerge w:val="restart"/>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eastAsia="zh-CN" w:bidi="ar"/>
              </w:rPr>
            </w:pPr>
            <w:r>
              <w:rPr>
                <w:rFonts w:hint="eastAsia" w:ascii="Calibri" w:hAnsi="Calibri" w:eastAsia="宋体" w:cs="Times New Roman"/>
                <w:b w:val="0"/>
                <w:color w:val="auto"/>
                <w:kern w:val="2"/>
                <w:sz w:val="21"/>
                <w:szCs w:val="21"/>
                <w:lang w:eastAsia="zh-CN" w:bidi="ar"/>
              </w:rPr>
              <w:t>违法发</w:t>
            </w:r>
          </w:p>
          <w:p>
            <w:pPr>
              <w:widowControl w:val="0"/>
              <w:spacing w:line="300" w:lineRule="exact"/>
              <w:jc w:val="center"/>
              <w:textAlignment w:val="auto"/>
              <w:rPr>
                <w:rFonts w:hint="eastAsia" w:ascii="宋体" w:hAnsi="宋体" w:eastAsia="宋体" w:cs="宋体"/>
                <w:kern w:val="0"/>
                <w:sz w:val="21"/>
                <w:szCs w:val="21"/>
                <w:lang w:bidi="ar"/>
              </w:rPr>
            </w:pPr>
            <w:r>
              <w:rPr>
                <w:rFonts w:hint="eastAsia" w:ascii="Calibri" w:hAnsi="Calibri" w:eastAsia="宋体" w:cs="Times New Roman"/>
                <w:b w:val="0"/>
                <w:color w:val="auto"/>
                <w:kern w:val="2"/>
                <w:sz w:val="21"/>
                <w:szCs w:val="21"/>
                <w:lang w:eastAsia="zh-CN" w:bidi="ar"/>
              </w:rPr>
              <w:t>包行为</w:t>
            </w: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建设单位将工程发包给个人的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25</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eastAsia="zh-CN"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eastAsia="zh-CN" w:bidi="ar"/>
              </w:rPr>
              <w:t>建</w:t>
            </w:r>
            <w:r>
              <w:rPr>
                <w:rFonts w:hint="eastAsia" w:ascii="宋体" w:hAnsi="宋体" w:eastAsia="宋体" w:cs="宋体"/>
                <w:kern w:val="0"/>
                <w:sz w:val="21"/>
                <w:szCs w:val="21"/>
                <w:lang w:bidi="ar"/>
              </w:rPr>
              <w:t>设单位将工程发包给不具有相应资质的单位的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26</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依法应当招标未招标或未按照法定招标程序发包的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27</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建设单位设置不合理的招标投标条件，限制、排斥潜在投标人或者投标人的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28</w:t>
            </w:r>
          </w:p>
        </w:tc>
        <w:tc>
          <w:tcPr>
            <w:tcW w:w="1151" w:type="dxa"/>
            <w:vMerge w:val="continue"/>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建设单位将一个单位工程的施工分解成若干部分发包给不同的施工总承包或专业承包单位的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bl>
    <w:p>
      <w:pPr>
        <w:rPr>
          <w:rFonts w:ascii="宋体"/>
          <w:szCs w:val="21"/>
        </w:rPr>
      </w:pPr>
    </w:p>
    <w:p>
      <w:pPr>
        <w:rPr>
          <w:rFonts w:ascii="宋体"/>
          <w:szCs w:val="21"/>
        </w:rPr>
      </w:pPr>
    </w:p>
    <w:p>
      <w:pPr>
        <w:rPr>
          <w:rFonts w:ascii="仿宋" w:hAnsi="仿宋" w:eastAsia="仿宋"/>
          <w:spacing w:val="-20"/>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ascii="黑体" w:hAnsi="黑体" w:eastAsia="黑体"/>
          <w:b w:val="0"/>
          <w:bCs w:val="0"/>
          <w:sz w:val="32"/>
          <w:szCs w:val="32"/>
        </w:rPr>
        <w:sectPr>
          <w:pgSz w:w="11906" w:h="16838"/>
          <w:pgMar w:top="454"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pStyle w:val="6"/>
        <w:rPr>
          <w:rFonts w:hint="eastAsia"/>
          <w:lang w:val="en-US" w:eastAsia="zh-CN"/>
        </w:rPr>
      </w:pP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cs="宋体"/>
          <w:b w:val="0"/>
          <w:bCs w:val="0"/>
          <w:sz w:val="24"/>
          <w:szCs w:val="24"/>
          <w:lang w:eastAsia="zh-CN"/>
        </w:rPr>
        <w:t>：</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15"/>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31"/>
              <w:spacing w:before="1"/>
              <w:ind w:left="108" w:right="103"/>
              <w:jc w:val="center"/>
              <w:rPr>
                <w:b w:val="0"/>
                <w:bCs w:val="0"/>
                <w:sz w:val="24"/>
              </w:rPr>
            </w:pPr>
            <w:r>
              <w:rPr>
                <w:b w:val="0"/>
                <w:bCs w:val="0"/>
                <w:sz w:val="24"/>
              </w:rPr>
              <w:t>序号</w:t>
            </w:r>
          </w:p>
        </w:tc>
        <w:tc>
          <w:tcPr>
            <w:tcW w:w="4680" w:type="dxa"/>
          </w:tcPr>
          <w:p>
            <w:pPr>
              <w:pStyle w:val="31"/>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31"/>
              <w:spacing w:before="1"/>
              <w:ind w:left="488"/>
              <w:rPr>
                <w:b w:val="0"/>
                <w:bCs w:val="0"/>
                <w:sz w:val="24"/>
              </w:rPr>
            </w:pPr>
            <w:r>
              <w:rPr>
                <w:b w:val="0"/>
                <w:bCs w:val="0"/>
                <w:sz w:val="24"/>
              </w:rPr>
              <w:t>评价</w:t>
            </w:r>
          </w:p>
        </w:tc>
        <w:tc>
          <w:tcPr>
            <w:tcW w:w="2638" w:type="dxa"/>
          </w:tcPr>
          <w:p>
            <w:pPr>
              <w:pStyle w:val="31"/>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1</w:t>
            </w:r>
          </w:p>
        </w:tc>
        <w:tc>
          <w:tcPr>
            <w:tcW w:w="4680" w:type="dxa"/>
          </w:tcPr>
          <w:p>
            <w:pPr>
              <w:pStyle w:val="31"/>
              <w:spacing w:before="1" w:line="242" w:lineRule="auto"/>
              <w:ind w:left="1619" w:right="1008" w:hanging="600"/>
              <w:rPr>
                <w:b w:val="0"/>
                <w:bCs w:val="0"/>
                <w:sz w:val="24"/>
              </w:rPr>
            </w:pPr>
            <w:r>
              <w:rPr>
                <w:b w:val="0"/>
                <w:bCs w:val="0"/>
                <w:sz w:val="24"/>
              </w:rPr>
              <w:t>建筑节能（或绿色建筑） 设计说明专篇</w:t>
            </w:r>
          </w:p>
          <w:p>
            <w:pPr>
              <w:pStyle w:val="31"/>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2</w:t>
            </w:r>
          </w:p>
        </w:tc>
        <w:tc>
          <w:tcPr>
            <w:tcW w:w="4680" w:type="dxa"/>
          </w:tcPr>
          <w:p>
            <w:pPr>
              <w:pStyle w:val="31"/>
              <w:spacing w:before="155"/>
              <w:ind w:left="1259"/>
              <w:rPr>
                <w:b w:val="0"/>
                <w:bCs w:val="0"/>
                <w:sz w:val="24"/>
              </w:rPr>
            </w:pPr>
            <w:r>
              <w:rPr>
                <w:b w:val="0"/>
                <w:bCs w:val="0"/>
                <w:sz w:val="24"/>
              </w:rPr>
              <w:t>建筑节能设计计算书</w:t>
            </w:r>
          </w:p>
          <w:p>
            <w:pPr>
              <w:pStyle w:val="31"/>
              <w:spacing w:before="4"/>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3</w:t>
            </w:r>
          </w:p>
        </w:tc>
        <w:tc>
          <w:tcPr>
            <w:tcW w:w="4680" w:type="dxa"/>
          </w:tcPr>
          <w:p>
            <w:pPr>
              <w:pStyle w:val="31"/>
              <w:spacing w:before="155"/>
              <w:ind w:left="179" w:right="154"/>
              <w:jc w:val="center"/>
              <w:rPr>
                <w:b w:val="0"/>
                <w:bCs w:val="0"/>
                <w:sz w:val="24"/>
              </w:rPr>
            </w:pPr>
            <w:r>
              <w:rPr>
                <w:b w:val="0"/>
                <w:bCs w:val="0"/>
                <w:sz w:val="24"/>
              </w:rPr>
              <w:t>建筑节能施工方案</w:t>
            </w:r>
          </w:p>
          <w:p>
            <w:pPr>
              <w:pStyle w:val="31"/>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31"/>
              <w:spacing w:before="1"/>
              <w:rPr>
                <w:rFonts w:ascii="Times New Roman"/>
                <w:b w:val="0"/>
                <w:bCs w:val="0"/>
                <w:sz w:val="31"/>
              </w:rPr>
            </w:pPr>
          </w:p>
          <w:p>
            <w:pPr>
              <w:pStyle w:val="31"/>
              <w:ind w:left="6"/>
              <w:jc w:val="center"/>
              <w:rPr>
                <w:b w:val="0"/>
                <w:bCs w:val="0"/>
                <w:sz w:val="24"/>
              </w:rPr>
            </w:pPr>
            <w:r>
              <w:rPr>
                <w:b w:val="0"/>
                <w:bCs w:val="0"/>
                <w:sz w:val="24"/>
              </w:rPr>
              <w:t>4</w:t>
            </w:r>
          </w:p>
        </w:tc>
        <w:tc>
          <w:tcPr>
            <w:tcW w:w="4680" w:type="dxa"/>
          </w:tcPr>
          <w:p>
            <w:pPr>
              <w:pStyle w:val="31"/>
              <w:spacing w:before="156"/>
              <w:ind w:left="179" w:right="154"/>
              <w:jc w:val="center"/>
              <w:rPr>
                <w:b w:val="0"/>
                <w:bCs w:val="0"/>
                <w:sz w:val="24"/>
              </w:rPr>
            </w:pPr>
            <w:r>
              <w:rPr>
                <w:b w:val="0"/>
                <w:bCs w:val="0"/>
                <w:sz w:val="24"/>
              </w:rPr>
              <w:t>建筑节能监理细则</w:t>
            </w:r>
          </w:p>
          <w:p>
            <w:pPr>
              <w:pStyle w:val="31"/>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0"/>
              </w:rPr>
            </w:pPr>
          </w:p>
          <w:p>
            <w:pPr>
              <w:pStyle w:val="31"/>
              <w:spacing w:before="1"/>
              <w:ind w:left="6"/>
              <w:jc w:val="center"/>
              <w:rPr>
                <w:b w:val="0"/>
                <w:bCs w:val="0"/>
                <w:sz w:val="24"/>
              </w:rPr>
            </w:pPr>
            <w:r>
              <w:rPr>
                <w:b w:val="0"/>
                <w:bCs w:val="0"/>
                <w:sz w:val="24"/>
              </w:rPr>
              <w:t>5</w:t>
            </w:r>
          </w:p>
        </w:tc>
        <w:tc>
          <w:tcPr>
            <w:tcW w:w="4680" w:type="dxa"/>
          </w:tcPr>
          <w:p>
            <w:pPr>
              <w:pStyle w:val="31"/>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31"/>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6</w:t>
            </w:r>
          </w:p>
        </w:tc>
        <w:tc>
          <w:tcPr>
            <w:tcW w:w="4680" w:type="dxa"/>
          </w:tcPr>
          <w:p>
            <w:pPr>
              <w:pStyle w:val="31"/>
              <w:spacing w:before="1"/>
              <w:rPr>
                <w:rFonts w:ascii="Times New Roman"/>
                <w:b w:val="0"/>
                <w:bCs w:val="0"/>
                <w:sz w:val="27"/>
              </w:rPr>
            </w:pPr>
          </w:p>
          <w:p>
            <w:pPr>
              <w:pStyle w:val="31"/>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31"/>
              <w:rPr>
                <w:rFonts w:ascii="Times New Roman"/>
                <w:b w:val="0"/>
                <w:bCs w:val="0"/>
                <w:sz w:val="26"/>
              </w:rPr>
            </w:pPr>
          </w:p>
          <w:p>
            <w:pPr>
              <w:pStyle w:val="31"/>
              <w:spacing w:before="203"/>
              <w:ind w:left="6"/>
              <w:jc w:val="center"/>
              <w:rPr>
                <w:b w:val="0"/>
                <w:bCs w:val="0"/>
                <w:sz w:val="24"/>
              </w:rPr>
            </w:pPr>
            <w:r>
              <w:rPr>
                <w:b w:val="0"/>
                <w:bCs w:val="0"/>
                <w:sz w:val="24"/>
              </w:rPr>
              <w:t>7</w:t>
            </w:r>
          </w:p>
        </w:tc>
        <w:tc>
          <w:tcPr>
            <w:tcW w:w="4680" w:type="dxa"/>
          </w:tcPr>
          <w:p>
            <w:pPr>
              <w:pStyle w:val="31"/>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31"/>
              <w:spacing w:before="2"/>
              <w:ind w:left="39" w:right="30"/>
              <w:jc w:val="center"/>
              <w:rPr>
                <w:b w:val="0"/>
                <w:bCs w:val="0"/>
                <w:sz w:val="24"/>
              </w:rPr>
            </w:pPr>
            <w:r>
              <w:rPr>
                <w:b w:val="0"/>
                <w:bCs w:val="0"/>
                <w:sz w:val="24"/>
              </w:rPr>
              <w:t>节能设计如有变更，是否经原审图机构重新</w:t>
            </w:r>
          </w:p>
          <w:p>
            <w:pPr>
              <w:pStyle w:val="31"/>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31"/>
              <w:jc w:val="center"/>
              <w:rPr>
                <w:rFonts w:ascii="Times New Roman"/>
                <w:b w:val="0"/>
                <w:bCs w:val="0"/>
                <w:sz w:val="26"/>
              </w:rPr>
            </w:pPr>
          </w:p>
          <w:p>
            <w:pPr>
              <w:pStyle w:val="31"/>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jc w:val="center"/>
              <w:rPr>
                <w:rFonts w:ascii="Times New Roman"/>
                <w:b w:val="0"/>
                <w:bCs w:val="0"/>
                <w:sz w:val="26"/>
              </w:rPr>
            </w:pPr>
          </w:p>
          <w:p>
            <w:pPr>
              <w:pStyle w:val="31"/>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31"/>
              <w:ind w:left="6"/>
              <w:jc w:val="center"/>
              <w:rPr>
                <w:b w:val="0"/>
                <w:bCs w:val="0"/>
                <w:sz w:val="24"/>
              </w:rPr>
            </w:pPr>
            <w:r>
              <w:rPr>
                <w:b w:val="0"/>
                <w:bCs w:val="0"/>
                <w:sz w:val="24"/>
              </w:rPr>
              <w:t>8</w:t>
            </w:r>
          </w:p>
        </w:tc>
        <w:tc>
          <w:tcPr>
            <w:tcW w:w="4680" w:type="dxa"/>
          </w:tcPr>
          <w:p>
            <w:pPr>
              <w:pStyle w:val="31"/>
              <w:spacing w:before="1"/>
              <w:ind w:left="176" w:right="168"/>
              <w:jc w:val="center"/>
              <w:rPr>
                <w:b w:val="0"/>
                <w:bCs w:val="0"/>
                <w:sz w:val="24"/>
              </w:rPr>
            </w:pPr>
            <w:r>
              <w:rPr>
                <w:b w:val="0"/>
                <w:bCs w:val="0"/>
                <w:sz w:val="24"/>
              </w:rPr>
              <w:t>建立建筑节能材料</w:t>
            </w:r>
            <w:r>
              <w:rPr>
                <w:rFonts w:hint="eastAsia"/>
                <w:b w:val="0"/>
                <w:bCs w:val="0"/>
                <w:sz w:val="24"/>
                <w:lang w:eastAsia="zh-CN"/>
              </w:rPr>
              <w:t>管理台账</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31"/>
              <w:ind w:left="6"/>
              <w:jc w:val="center"/>
              <w:rPr>
                <w:b w:val="0"/>
                <w:bCs w:val="0"/>
                <w:sz w:val="24"/>
              </w:rPr>
            </w:pPr>
            <w:r>
              <w:rPr>
                <w:b w:val="0"/>
                <w:bCs w:val="0"/>
                <w:sz w:val="24"/>
              </w:rPr>
              <w:t>9</w:t>
            </w:r>
          </w:p>
        </w:tc>
        <w:tc>
          <w:tcPr>
            <w:tcW w:w="4680" w:type="dxa"/>
          </w:tcPr>
          <w:p>
            <w:pPr>
              <w:pStyle w:val="31"/>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31"/>
              <w:ind w:left="108" w:right="102"/>
              <w:jc w:val="center"/>
              <w:rPr>
                <w:b w:val="0"/>
                <w:bCs w:val="0"/>
                <w:sz w:val="24"/>
              </w:rPr>
            </w:pPr>
            <w:r>
              <w:rPr>
                <w:b w:val="0"/>
                <w:bCs w:val="0"/>
                <w:sz w:val="24"/>
              </w:rPr>
              <w:t>10</w:t>
            </w:r>
          </w:p>
        </w:tc>
        <w:tc>
          <w:tcPr>
            <w:tcW w:w="4680" w:type="dxa"/>
            <w:tcBorders>
              <w:bottom w:val="single" w:color="auto" w:sz="4" w:space="0"/>
            </w:tcBorders>
          </w:tcPr>
          <w:p>
            <w:pPr>
              <w:pStyle w:val="31"/>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30"/>
              </w:rPr>
            </w:pPr>
            <w:r>
              <w:rPr>
                <w:b w:val="0"/>
                <w:bCs w:val="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2336;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31"/>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31"/>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31"/>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31"/>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31"/>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24"/>
              </w:rPr>
            </w:pPr>
          </w:p>
        </w:tc>
      </w:tr>
    </w:tbl>
    <w:p>
      <w:pPr>
        <w:pStyle w:val="8"/>
        <w:rPr>
          <w:b w:val="0"/>
          <w:bCs w:val="0"/>
          <w:sz w:val="26"/>
        </w:rPr>
      </w:pPr>
    </w:p>
    <w:p>
      <w:pPr>
        <w:pStyle w:val="8"/>
        <w:rPr>
          <w:b w:val="0"/>
          <w:bCs w:val="0"/>
          <w:sz w:val="26"/>
        </w:rPr>
      </w:pPr>
    </w:p>
    <w:p>
      <w:pPr>
        <w:rPr>
          <w:b w:val="0"/>
          <w:bCs w:val="0"/>
          <w:sz w:val="33"/>
        </w:rPr>
      </w:pPr>
      <w:r>
        <w:rPr>
          <w:b w:val="0"/>
          <w:bCs w:val="0"/>
          <w:sz w:val="33"/>
        </w:rPr>
        <w:br w:type="page"/>
      </w:r>
    </w:p>
    <w:p>
      <w:pPr>
        <w:pStyle w:val="8"/>
        <w:spacing w:before="5"/>
        <w:rPr>
          <w:b w:val="0"/>
          <w:bCs w:val="0"/>
          <w:sz w:val="33"/>
        </w:rPr>
      </w:pPr>
    </w:p>
    <w:p>
      <w:pPr>
        <w:pStyle w:val="8"/>
        <w:rPr>
          <w:rFonts w:ascii="Times New Roman"/>
          <w:b w:val="0"/>
          <w:bCs w:val="0"/>
          <w:sz w:val="20"/>
        </w:rPr>
      </w:pPr>
    </w:p>
    <w:tbl>
      <w:tblPr>
        <w:tblStyle w:val="15"/>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12</w:t>
            </w:r>
          </w:p>
        </w:tc>
        <w:tc>
          <w:tcPr>
            <w:tcW w:w="5025" w:type="dxa"/>
          </w:tcPr>
          <w:p>
            <w:pPr>
              <w:pStyle w:val="31"/>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13</w:t>
            </w:r>
          </w:p>
        </w:tc>
        <w:tc>
          <w:tcPr>
            <w:tcW w:w="5025" w:type="dxa"/>
          </w:tcPr>
          <w:p>
            <w:pPr>
              <w:pStyle w:val="31"/>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rPr>
                <w:rFonts w:ascii="Times New Roman"/>
                <w:b w:val="0"/>
                <w:bCs w:val="0"/>
                <w:sz w:val="30"/>
              </w:rPr>
            </w:pPr>
          </w:p>
          <w:p>
            <w:pPr>
              <w:pStyle w:val="31"/>
              <w:spacing w:before="1"/>
              <w:ind w:left="108" w:right="102"/>
              <w:jc w:val="center"/>
              <w:rPr>
                <w:b w:val="0"/>
                <w:bCs w:val="0"/>
                <w:sz w:val="24"/>
              </w:rPr>
            </w:pPr>
            <w:r>
              <w:rPr>
                <w:b w:val="0"/>
                <w:bCs w:val="0"/>
                <w:sz w:val="24"/>
              </w:rPr>
              <w:t>14</w:t>
            </w:r>
          </w:p>
        </w:tc>
        <w:tc>
          <w:tcPr>
            <w:tcW w:w="5025" w:type="dxa"/>
          </w:tcPr>
          <w:p>
            <w:pPr>
              <w:pStyle w:val="31"/>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31"/>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31"/>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31"/>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31"/>
              <w:spacing w:before="80"/>
              <w:ind w:left="107"/>
              <w:rPr>
                <w:b w:val="0"/>
                <w:bCs w:val="0"/>
                <w:sz w:val="24"/>
              </w:rPr>
            </w:pPr>
            <w:r>
              <w:rPr>
                <w:b w:val="0"/>
                <w:bCs w:val="0"/>
                <w:sz w:val="24"/>
              </w:rPr>
              <w:t>其他存在问题：</w:t>
            </w:r>
          </w:p>
        </w:tc>
      </w:tr>
    </w:tbl>
    <w:p>
      <w:pPr>
        <w:pStyle w:val="8"/>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8"/>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ind w:left="166"/>
        <w:rPr>
          <w:rFonts w:ascii="黑体" w:hAnsi="黑体" w:eastAsia="黑体"/>
          <w:b w:val="0"/>
          <w:bCs w:val="0"/>
          <w:sz w:val="32"/>
          <w:szCs w:val="32"/>
        </w:rPr>
        <w:sectPr>
          <w:footerReference r:id="rId5" w:type="default"/>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ascii="仿宋" w:hAnsi="仿宋" w:eastAsia="仿宋"/>
          <w:spacing w:val="-20"/>
          <w:sz w:val="32"/>
          <w:szCs w:val="32"/>
        </w:rPr>
        <w:t xml:space="preserve"> </w:t>
      </w:r>
      <w:r>
        <w:rPr>
          <w:rFonts w:hint="eastAsia" w:ascii="仿宋" w:hAnsi="仿宋" w:eastAsia="仿宋"/>
          <w:spacing w:val="-20"/>
          <w:sz w:val="32"/>
          <w:szCs w:val="32"/>
          <w:lang w:val="en-US" w:eastAsia="zh-CN"/>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7</w:t>
      </w: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7620" b="0"/>
                <wp:docPr id="40"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0fhxOdcAAAAGAQAADwAAAAAAAAABACAAAAAiAAAAZHJzL2Rvd25yZXYu&#10;eG1sUEsBAhQAFAAAAAgAh07iQJu7BTONBwAAuVUAAA4AAAAAAAAAAQAgAAAAJgEAAGRycy9lMm9E&#10;b2MueG1sUEsFBgAAAAAGAAYAWQEAACULA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6828790</wp:posOffset>
                </wp:positionH>
                <wp:positionV relativeFrom="paragraph">
                  <wp:posOffset>929005</wp:posOffset>
                </wp:positionV>
                <wp:extent cx="1427480" cy="342900"/>
                <wp:effectExtent l="4445" t="4445" r="15875" b="1841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5408;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922020</wp:posOffset>
                </wp:positionV>
                <wp:extent cx="1866900" cy="321310"/>
                <wp:effectExtent l="5080" t="4445" r="17780" b="952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4384;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930275</wp:posOffset>
                </wp:positionV>
                <wp:extent cx="1464945" cy="342265"/>
                <wp:effectExtent l="4445" t="4445" r="8890" b="1905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3360;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w:t>
      </w:r>
      <w:r>
        <w:rPr>
          <w:rFonts w:hint="eastAsia"/>
          <w:b w:val="0"/>
          <w:bCs w:val="0"/>
          <w:lang w:eastAsia="zh-CN"/>
        </w:rPr>
        <w:t>分账</w:t>
      </w:r>
      <w:r>
        <w:rPr>
          <w:rFonts w:hint="eastAsia"/>
          <w:b w:val="0"/>
          <w:bCs w:val="0"/>
        </w:rPr>
        <w:t>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sz w:val="28"/>
          <w:szCs w:val="28"/>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pStyle w:val="6"/>
        <w:rPr>
          <w:rFonts w:hint="default"/>
          <w:lang w:val="en-US" w:eastAsia="zh-CN"/>
        </w:rPr>
      </w:pP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15"/>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6" w:type="default"/>
          <w:pgSz w:w="11906" w:h="16838"/>
          <w:pgMar w:top="680" w:right="680" w:bottom="680" w:left="680" w:header="851" w:footer="992" w:gutter="0"/>
          <w:pgNumType w:fmt="numberInDash"/>
          <w:cols w:space="720" w:num="1"/>
          <w:rtlGutter w:val="0"/>
          <w:docGrid w:type="lines" w:linePitch="312" w:charSpace="0"/>
        </w:sectPr>
      </w:pPr>
    </w:p>
    <w:tbl>
      <w:tblPr>
        <w:tblStyle w:val="15"/>
        <w:tblW w:w="15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5" w:hRule="atLeast"/>
        </w:trPr>
        <w:tc>
          <w:tcPr>
            <w:tcW w:w="154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9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15"/>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0"/>
              <w:gridCol w:w="2117"/>
              <w:gridCol w:w="640"/>
              <w:gridCol w:w="1819"/>
              <w:gridCol w:w="1425"/>
              <w:gridCol w:w="1841"/>
              <w:gridCol w:w="1443"/>
              <w:gridCol w:w="1414"/>
              <w:gridCol w:w="1425"/>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32"/>
                      <w:rFonts w:hint="eastAsia" w:hAnsi="方正小标宋_GBK"/>
                      <w:b w:val="0"/>
                      <w:bCs w:val="0"/>
                      <w:sz w:val="21"/>
                      <w:szCs w:val="21"/>
                      <w:lang w:val="en-US" w:eastAsia="zh-CN" w:bidi="ar"/>
                    </w:rPr>
                    <w:t>制表单位：广州市花都区建设工程质量监督站（参照</w:t>
                  </w:r>
                  <w:r>
                    <w:rPr>
                      <w:rStyle w:val="32"/>
                      <w:rFonts w:hAnsi="方正小标宋_GBK"/>
                      <w:b w:val="0"/>
                      <w:bCs w:val="0"/>
                      <w:sz w:val="21"/>
                      <w:szCs w:val="21"/>
                      <w:lang w:val="en-US" w:eastAsia="zh-CN" w:bidi="ar"/>
                    </w:rPr>
                    <w:t>广州市住建局2022年5月制定</w:t>
                  </w:r>
                  <w:r>
                    <w:rPr>
                      <w:rStyle w:val="32"/>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2025年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监督号（四同主项）：</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4"/>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33"/>
                      <w:rFonts w:hint="eastAsia" w:ascii="楷体_GB2312" w:hAnsi="楷体_GB2312" w:eastAsia="楷体_GB2312" w:cs="楷体_GB2312"/>
                      <w:b w:val="0"/>
                      <w:bCs w:val="0"/>
                      <w:sz w:val="21"/>
                      <w:szCs w:val="21"/>
                      <w:lang w:val="en-US" w:eastAsia="zh-CN" w:bidi="ar"/>
                    </w:rPr>
                    <w:t xml:space="preserve">   </w:t>
                  </w:r>
                  <w:r>
                    <w:rPr>
                      <w:rStyle w:val="34"/>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34"/>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35"/>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以下简称：信息平台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建设工程安全生产管理条例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36"/>
                      <w:b w:val="0"/>
                      <w:bCs w:val="0"/>
                      <w:lang w:val="en-US" w:eastAsia="zh-CN" w:bidi="ar"/>
                    </w:rPr>
                    <w:t xml:space="preserve">     </w:t>
                  </w:r>
                  <w:r>
                    <w:rPr>
                      <w:rStyle w:val="37"/>
                      <w:b w:val="0"/>
                      <w:bCs w:val="0"/>
                      <w:lang w:val="en-US" w:eastAsia="zh-CN" w:bidi="ar"/>
                    </w:rPr>
                    <w:t>天</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上月考勤共</w:t>
                  </w:r>
                  <w:r>
                    <w:rPr>
                      <w:rStyle w:val="36"/>
                      <w:b w:val="0"/>
                      <w:bCs w:val="0"/>
                      <w:lang w:val="en-US" w:eastAsia="zh-CN" w:bidi="ar"/>
                    </w:rPr>
                    <w:t xml:space="preserve">     </w:t>
                  </w:r>
                  <w:r>
                    <w:rPr>
                      <w:rStyle w:val="37"/>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施工现场门禁设施（或加装AI设备及电子围栏）</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6"/>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施工总承包合同约定内容：工程款计量周期、工程款进度结算办法以及人工费用拨付周期并上传至实名制平台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（2）工程款进度结算办法</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38"/>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建设单位应及时足额向拨付农民工工资专用账户拨付工程款中的人工费用并上传至实名制平台</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（2）人工费用是否及时足额拨付</w:t>
                  </w:r>
                  <w:r>
                    <w:rPr>
                      <w:rFonts w:hint="eastAsia" w:ascii="宋体" w:hAnsi="宋体" w:cs="宋体"/>
                      <w:b w:val="0"/>
                      <w:bCs w:val="0"/>
                      <w:i w:val="0"/>
                      <w:iCs w:val="0"/>
                      <w:color w:val="000000"/>
                      <w:kern w:val="0"/>
                      <w:sz w:val="18"/>
                      <w:szCs w:val="18"/>
                      <w:u w:val="none"/>
                      <w:lang w:val="en-US" w:eastAsia="zh-CN" w:bidi="ar"/>
                    </w:rPr>
                    <w:t>到</w:t>
                  </w:r>
                  <w:r>
                    <w:rPr>
                      <w:rFonts w:hint="eastAsia" w:ascii="宋体" w:hAnsi="宋体" w:eastAsia="宋体" w:cs="宋体"/>
                      <w:b w:val="0"/>
                      <w:bCs w:val="0"/>
                      <w:i w:val="0"/>
                      <w:iCs w:val="0"/>
                      <w:color w:val="000000"/>
                      <w:kern w:val="0"/>
                      <w:sz w:val="18"/>
                      <w:szCs w:val="18"/>
                      <w:u w:val="none"/>
                      <w:lang w:val="en-US" w:eastAsia="zh-CN" w:bidi="ar"/>
                    </w:rPr>
                    <w:t>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w:t>
                  </w:r>
                  <w:r>
                    <w:rPr>
                      <w:rFonts w:hint="eastAsia" w:ascii="宋体" w:hAnsi="宋体" w:cs="宋体"/>
                      <w:b w:val="0"/>
                      <w:bCs w:val="0"/>
                      <w:i w:val="0"/>
                      <w:iCs w:val="0"/>
                      <w:color w:val="000000"/>
                      <w:kern w:val="0"/>
                      <w:sz w:val="18"/>
                      <w:szCs w:val="18"/>
                      <w:u w:val="none"/>
                      <w:lang w:val="en-US" w:eastAsia="zh-CN" w:bidi="ar"/>
                    </w:rPr>
                    <w:t>）（二）</w:t>
                  </w:r>
                  <w:r>
                    <w:rPr>
                      <w:rFonts w:hint="eastAsia" w:ascii="宋体" w:hAnsi="宋体" w:eastAsia="宋体" w:cs="宋体"/>
                      <w:b w:val="0"/>
                      <w:bCs w:val="0"/>
                      <w:i w:val="0"/>
                      <w:iCs w:val="0"/>
                      <w:color w:val="000000"/>
                      <w:kern w:val="0"/>
                      <w:sz w:val="18"/>
                      <w:szCs w:val="18"/>
                      <w:u w:val="none"/>
                      <w:lang w:val="en-US" w:eastAsia="zh-CN" w:bidi="ar"/>
                    </w:rPr>
                    <w:t>（三）点，工程建设主管部门按照职责责令限期改正；逾期不改正的，处5万元以上10万元以下的罚款。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w:t>
                  </w:r>
                  <w:r>
                    <w:rPr>
                      <w:rFonts w:hint="eastAsia" w:ascii="宋体" w:hAnsi="宋体" w:cs="宋体"/>
                      <w:b w:val="0"/>
                      <w:bCs w:val="0"/>
                      <w:i w:val="0"/>
                      <w:iCs w:val="0"/>
                      <w:color w:val="000000"/>
                      <w:kern w:val="0"/>
                      <w:sz w:val="18"/>
                      <w:szCs w:val="18"/>
                      <w:u w:val="none"/>
                      <w:lang w:val="en-US" w:eastAsia="zh-CN" w:bidi="ar"/>
                    </w:rPr>
                    <w:t>四条</w:t>
                  </w:r>
                  <w:r>
                    <w:rPr>
                      <w:rFonts w:hint="eastAsia" w:ascii="宋体" w:hAnsi="宋体" w:eastAsia="宋体" w:cs="宋体"/>
                      <w:b w:val="0"/>
                      <w:bCs w:val="0"/>
                      <w:i w:val="0"/>
                      <w:iCs w:val="0"/>
                      <w:color w:val="000000"/>
                      <w:kern w:val="0"/>
                      <w:sz w:val="18"/>
                      <w:szCs w:val="18"/>
                      <w:u w:val="none"/>
                      <w:lang w:val="en-US" w:eastAsia="zh-CN" w:bidi="ar"/>
                    </w:rPr>
                    <w:t>：施工总承包单位应当在施工现场醒目位置设立维权信息告示牌。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w:t>
                  </w:r>
                  <w:r>
                    <w:rPr>
                      <w:rFonts w:hint="eastAsia"/>
                      <w:b w:val="0"/>
                      <w:bCs w:val="0"/>
                      <w:lang w:val="en-US" w:eastAsia="zh-CN"/>
                    </w:rPr>
                    <w:t>地</w:t>
                  </w:r>
                  <w:r>
                    <w:rPr>
                      <w:b w:val="0"/>
                      <w:bCs w:val="0"/>
                      <w:lang w:val="en-US" w:eastAsia="zh-CN"/>
                    </w:rPr>
                    <w:t>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6"/>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2025</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2025</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2025</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2025</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jc w:val="both"/>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1"/>
              <w:gridCol w:w="2136"/>
              <w:gridCol w:w="2460"/>
              <w:gridCol w:w="2420"/>
              <w:gridCol w:w="2235"/>
              <w:gridCol w:w="2013"/>
              <w:gridCol w:w="166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322" w:type="pct"/>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9"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签名和手印</w:t>
                  </w:r>
                </w:p>
              </w:tc>
              <w:tc>
                <w:tcPr>
                  <w:tcW w:w="864"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身份证号码</w:t>
                  </w:r>
                </w:p>
              </w:tc>
              <w:tc>
                <w:tcPr>
                  <w:tcW w:w="851"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手机号码</w:t>
                  </w:r>
                </w:p>
              </w:tc>
              <w:tc>
                <w:tcPr>
                  <w:tcW w:w="791"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所属</w:t>
                  </w:r>
                  <w:r>
                    <w:rPr>
                      <w:rFonts w:hint="eastAsia" w:ascii="宋体" w:hAnsi="宋体" w:cs="宋体"/>
                      <w:b/>
                      <w:bCs/>
                      <w:i w:val="0"/>
                      <w:iCs w:val="0"/>
                      <w:color w:val="000000"/>
                      <w:kern w:val="0"/>
                      <w:sz w:val="24"/>
                      <w:szCs w:val="24"/>
                      <w:u w:val="none"/>
                      <w:lang w:val="en-US" w:eastAsia="zh-CN" w:bidi="ar"/>
                    </w:rPr>
                    <w:t>分包单位</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及</w:t>
                  </w:r>
                  <w:r>
                    <w:rPr>
                      <w:rFonts w:hint="eastAsia" w:ascii="宋体" w:hAnsi="宋体" w:eastAsia="宋体" w:cs="宋体"/>
                      <w:b/>
                      <w:bCs/>
                      <w:i w:val="0"/>
                      <w:iCs w:val="0"/>
                      <w:color w:val="000000"/>
                      <w:kern w:val="0"/>
                      <w:sz w:val="24"/>
                      <w:szCs w:val="24"/>
                      <w:u w:val="none"/>
                      <w:lang w:val="en-US" w:eastAsia="zh-CN" w:bidi="ar"/>
                    </w:rPr>
                    <w:t>班组</w:t>
                  </w:r>
                </w:p>
              </w:tc>
              <w:tc>
                <w:tcPr>
                  <w:tcW w:w="719"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用人</w:t>
                  </w:r>
                  <w:r>
                    <w:rPr>
                      <w:rFonts w:hint="eastAsia" w:ascii="宋体" w:hAnsi="宋体" w:eastAsia="宋体" w:cs="宋体"/>
                      <w:b/>
                      <w:bCs/>
                      <w:i w:val="0"/>
                      <w:iCs w:val="0"/>
                      <w:color w:val="000000"/>
                      <w:kern w:val="0"/>
                      <w:sz w:val="24"/>
                      <w:szCs w:val="24"/>
                      <w:u w:val="none"/>
                      <w:lang w:val="en-US" w:eastAsia="zh-CN" w:bidi="ar"/>
                    </w:rPr>
                    <w:t>单位</w:t>
                  </w:r>
                  <w:r>
                    <w:rPr>
                      <w:rFonts w:hint="eastAsia" w:ascii="宋体" w:hAnsi="宋体" w:cs="宋体"/>
                      <w:b/>
                      <w:bCs/>
                      <w:i w:val="0"/>
                      <w:iCs w:val="0"/>
                      <w:color w:val="000000"/>
                      <w:kern w:val="0"/>
                      <w:sz w:val="24"/>
                      <w:szCs w:val="24"/>
                      <w:u w:val="none"/>
                      <w:lang w:val="en-US" w:eastAsia="zh-CN" w:bidi="ar"/>
                    </w:rPr>
                    <w:t>负责人</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签名</w:t>
                  </w:r>
                </w:p>
              </w:tc>
              <w:tc>
                <w:tcPr>
                  <w:tcW w:w="349" w:type="pct"/>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实名登记情况</w:t>
                  </w:r>
                </w:p>
              </w:tc>
              <w:tc>
                <w:tcPr>
                  <w:tcW w:w="343" w:type="pct"/>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22" w:type="pct"/>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7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322" w:type="pct"/>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75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64"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851"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91"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71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343" w:type="pct"/>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keepNext w:val="0"/>
        <w:keepLines w:val="0"/>
        <w:pageBreakBefore w:val="0"/>
        <w:widowControl w:val="0"/>
        <w:kinsoku/>
        <w:wordWrap/>
        <w:overflowPunct/>
        <w:topLinePunct w:val="0"/>
        <w:autoSpaceDE/>
        <w:autoSpaceDN/>
        <w:bidi w:val="0"/>
        <w:adjustRightInd/>
        <w:snapToGrid/>
        <w:spacing w:afterAutospacing="0" w:line="432" w:lineRule="auto"/>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总包单位、</w:t>
      </w:r>
      <w:r>
        <w:rPr>
          <w:rFonts w:hint="eastAsia" w:ascii="楷体" w:hAnsi="楷体" w:eastAsia="楷体" w:cs="楷体"/>
          <w:b w:val="0"/>
          <w:bCs w:val="0"/>
          <w:kern w:val="2"/>
          <w:sz w:val="24"/>
          <w:szCs w:val="24"/>
          <w:lang w:val="en-US" w:eastAsia="zh-CN" w:bidi="ar-SA"/>
        </w:rPr>
        <w:t>监理</w:t>
      </w:r>
      <w:r>
        <w:rPr>
          <w:rFonts w:hint="eastAsia" w:ascii="楷体" w:hAnsi="楷体" w:eastAsia="楷体" w:cs="楷体"/>
          <w:b w:val="0"/>
          <w:bCs w:val="0"/>
          <w:i w:val="0"/>
          <w:iCs w:val="0"/>
          <w:color w:val="000000"/>
          <w:kern w:val="0"/>
          <w:sz w:val="24"/>
          <w:szCs w:val="24"/>
          <w:u w:val="none"/>
          <w:lang w:val="en-US" w:eastAsia="zh-CN" w:bidi="ar"/>
        </w:rPr>
        <w:t>单位（签</w:t>
      </w:r>
      <w:r>
        <w:rPr>
          <w:rFonts w:hint="eastAsia" w:ascii="楷体" w:hAnsi="楷体" w:eastAsia="楷体" w:cs="楷体"/>
          <w:b w:val="0"/>
          <w:bCs w:val="0"/>
          <w:sz w:val="24"/>
          <w:szCs w:val="24"/>
          <w:u w:val="none"/>
          <w:lang w:val="en-US" w:eastAsia="zh-CN"/>
        </w:rPr>
        <w:t>名</w:t>
      </w:r>
      <w:r>
        <w:rPr>
          <w:rFonts w:hint="eastAsia" w:ascii="楷体" w:hAnsi="楷体" w:eastAsia="楷体" w:cs="楷体"/>
          <w:b w:val="0"/>
          <w:bCs w:val="0"/>
          <w:i w:val="0"/>
          <w:iCs w:val="0"/>
          <w:color w:val="000000"/>
          <w:kern w:val="0"/>
          <w:sz w:val="24"/>
          <w:szCs w:val="24"/>
          <w:u w:val="none"/>
          <w:lang w:val="en-US" w:eastAsia="zh-CN" w:bidi="ar"/>
        </w:rPr>
        <w:t>）</w:t>
      </w:r>
      <w:r>
        <w:rPr>
          <w:rFonts w:hint="eastAsia" w:ascii="楷体" w:hAnsi="楷体" w:eastAsia="楷体" w:cs="楷体"/>
          <w:b w:val="0"/>
          <w:bCs w:val="0"/>
          <w:sz w:val="24"/>
          <w:szCs w:val="24"/>
          <w:u w:val="none"/>
          <w:lang w:val="en-US" w:eastAsia="zh-CN"/>
        </w:rPr>
        <w:t>：</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u w:val="single"/>
          <w:lang w:val="en-US" w:eastAsia="zh-CN"/>
        </w:rPr>
        <w:t xml:space="preserve">          </w:t>
      </w:r>
      <w:r>
        <w:rPr>
          <w:rFonts w:hint="eastAsia" w:ascii="楷体" w:hAnsi="楷体" w:eastAsia="楷体" w:cs="楷体"/>
          <w:b w:val="0"/>
          <w:bCs w:val="0"/>
          <w:sz w:val="24"/>
          <w:szCs w:val="24"/>
          <w:u w:val="none"/>
          <w:lang w:val="en-US" w:eastAsia="zh-CN"/>
        </w:rPr>
        <w:t>、</w:t>
      </w:r>
      <w:r>
        <w:rPr>
          <w:rFonts w:hint="eastAsia" w:ascii="楷体" w:hAnsi="楷体" w:eastAsia="楷体" w:cs="楷体"/>
          <w:b w:val="0"/>
          <w:bCs w:val="0"/>
          <w:sz w:val="24"/>
          <w:szCs w:val="24"/>
          <w:u w:val="single"/>
          <w:lang w:val="en-US" w:eastAsia="zh-CN"/>
        </w:rPr>
        <w:t xml:space="preserve">            </w:t>
      </w:r>
      <w:r>
        <w:rPr>
          <w:rFonts w:hint="eastAsia" w:ascii="楷体" w:hAnsi="楷体" w:eastAsia="楷体" w:cs="楷体"/>
          <w:b w:val="0"/>
          <w:bCs w:val="0"/>
          <w:sz w:val="24"/>
          <w:szCs w:val="24"/>
          <w:u w:val="none"/>
          <w:lang w:val="en-US" w:eastAsia="zh-CN"/>
        </w:rPr>
        <w:t xml:space="preserve">    检查</w:t>
      </w:r>
      <w:r>
        <w:rPr>
          <w:rFonts w:hint="eastAsia" w:ascii="楷体" w:hAnsi="楷体" w:eastAsia="楷体" w:cs="楷体"/>
          <w:b w:val="0"/>
          <w:bCs w:val="0"/>
          <w:i w:val="0"/>
          <w:iCs w:val="0"/>
          <w:color w:val="000000"/>
          <w:kern w:val="0"/>
          <w:sz w:val="24"/>
          <w:szCs w:val="24"/>
          <w:u w:val="none"/>
          <w:lang w:val="en-US" w:eastAsia="zh-CN" w:bidi="ar"/>
        </w:rPr>
        <w:t>人员（签</w:t>
      </w:r>
      <w:r>
        <w:rPr>
          <w:rFonts w:hint="eastAsia" w:ascii="楷体" w:hAnsi="楷体" w:eastAsia="楷体" w:cs="楷体"/>
          <w:b w:val="0"/>
          <w:bCs w:val="0"/>
          <w:sz w:val="24"/>
          <w:szCs w:val="24"/>
          <w:u w:val="none"/>
          <w:lang w:val="en-US" w:eastAsia="zh-CN"/>
        </w:rPr>
        <w:t>名</w:t>
      </w:r>
      <w:r>
        <w:rPr>
          <w:rFonts w:hint="eastAsia" w:ascii="楷体" w:hAnsi="楷体" w:eastAsia="楷体" w:cs="楷体"/>
          <w:b w:val="0"/>
          <w:bCs w:val="0"/>
          <w:i w:val="0"/>
          <w:iCs w:val="0"/>
          <w:color w:val="000000"/>
          <w:kern w:val="0"/>
          <w:sz w:val="24"/>
          <w:szCs w:val="24"/>
          <w:u w:val="none"/>
          <w:lang w:val="en-US" w:eastAsia="zh-CN" w:bidi="ar"/>
        </w:rPr>
        <w:t>）：</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u w:val="single"/>
          <w:lang w:val="en-US" w:eastAsia="zh-CN"/>
        </w:rPr>
        <w:t xml:space="preserve">          </w:t>
      </w:r>
      <w:r>
        <w:rPr>
          <w:rFonts w:hint="eastAsia" w:ascii="楷体" w:hAnsi="楷体" w:eastAsia="楷体" w:cs="楷体"/>
          <w:b w:val="0"/>
          <w:bCs w:val="0"/>
          <w:sz w:val="24"/>
          <w:szCs w:val="24"/>
          <w:u w:val="none"/>
          <w:lang w:val="en-US" w:eastAsia="zh-CN"/>
        </w:rPr>
        <w:t>、</w:t>
      </w:r>
      <w:r>
        <w:rPr>
          <w:rFonts w:hint="eastAsia" w:ascii="楷体" w:hAnsi="楷体" w:eastAsia="楷体" w:cs="楷体"/>
          <w:b w:val="0"/>
          <w:bCs w:val="0"/>
          <w:sz w:val="24"/>
          <w:szCs w:val="24"/>
          <w:u w:val="single"/>
          <w:lang w:val="en-US" w:eastAsia="zh-CN"/>
        </w:rPr>
        <w:t xml:space="preserve">            </w:t>
      </w:r>
      <w:r>
        <w:rPr>
          <w:rFonts w:hint="eastAsia" w:ascii="楷体" w:hAnsi="楷体" w:eastAsia="楷体" w:cs="楷体"/>
          <w:b w:val="0"/>
          <w:bCs w:val="0"/>
          <w:sz w:val="24"/>
          <w:szCs w:val="24"/>
          <w:u w:val="none"/>
          <w:lang w:val="en-US" w:eastAsia="zh-CN"/>
        </w:rPr>
        <w:t xml:space="preserve">     检查日期：</w:t>
      </w:r>
      <w:r>
        <w:rPr>
          <w:rFonts w:hint="eastAsia" w:ascii="楷体" w:hAnsi="楷体" w:eastAsia="楷体" w:cs="楷体"/>
          <w:b w:val="0"/>
          <w:bCs w:val="0"/>
          <w:i w:val="0"/>
          <w:iCs w:val="0"/>
          <w:color w:val="000000"/>
          <w:kern w:val="0"/>
          <w:sz w:val="24"/>
          <w:szCs w:val="24"/>
          <w:u w:val="none"/>
          <w:lang w:val="en-US" w:eastAsia="zh-CN" w:bidi="ar"/>
        </w:rPr>
        <w:t>2025 年   月   日</w:t>
      </w:r>
    </w:p>
    <w:p>
      <w:pPr>
        <w:ind w:firstLine="480" w:firstLineChars="200"/>
        <w:rPr>
          <w:rFonts w:hint="eastAsia" w:ascii="楷体" w:hAnsi="楷体" w:eastAsia="楷体" w:cs="楷体"/>
          <w:b w:val="0"/>
          <w:bCs w:val="0"/>
          <w:sz w:val="24"/>
          <w:szCs w:val="24"/>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15"/>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2075"/>
        <w:gridCol w:w="3493"/>
        <w:gridCol w:w="4491"/>
        <w:gridCol w:w="2651"/>
        <w:gridCol w:w="605"/>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10</w:t>
            </w:r>
          </w:p>
          <w:p>
            <w:pPr>
              <w:pStyle w:val="6"/>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2025年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 xml:space="preserve">   总承包施工单位签</w:t>
      </w:r>
      <w:r>
        <w:rPr>
          <w:rFonts w:hint="eastAsia"/>
          <w:b w:val="0"/>
          <w:bCs w:val="0"/>
          <w:sz w:val="21"/>
          <w:szCs w:val="21"/>
          <w:u w:val="none"/>
          <w:lang w:val="en-US" w:eastAsia="zh-CN"/>
        </w:rPr>
        <w:t>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6"/>
        <w:spacing w:before="159" w:beforeLines="50" w:beforeAutospacing="0" w:after="159" w:afterLines="50" w:afterAutospacing="0"/>
        <w:ind w:left="1611" w:leftChars="0" w:hanging="851" w:firstLineChars="0"/>
        <w:rPr>
          <w:rFonts w:hint="default" w:asciiTheme="minorHAnsi" w:hAnsiTheme="minorHAnsi" w:eastAsiaTheme="minorEastAsia" w:cstheme="minorBidi"/>
          <w:b w:val="0"/>
          <w:bCs w:val="0"/>
          <w:kern w:val="2"/>
          <w:sz w:val="21"/>
          <w:szCs w:val="24"/>
          <w:u w:val="none"/>
          <w:lang w:val="en-US" w:eastAsia="zh-CN" w:bidi="ar-SA"/>
        </w:r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pStyle w:val="6"/>
        <w:ind w:left="851" w:leftChars="0" w:hanging="211" w:firstLineChars="0"/>
        <w:rPr>
          <w:rFonts w:hint="default"/>
          <w:lang w:val="en-US" w:eastAsia="zh-CN"/>
        </w:rPr>
      </w:pPr>
    </w:p>
    <w:p>
      <w:pPr>
        <w:spacing w:line="360" w:lineRule="auto"/>
        <w:rPr>
          <w:rFonts w:hint="eastAsia"/>
          <w:b w:val="0"/>
          <w:bCs w:val="0"/>
          <w:sz w:val="24"/>
        </w:rPr>
        <w:sectPr>
          <w:pgSz w:w="16838" w:h="11906" w:orient="landscape"/>
          <w:pgMar w:top="680" w:right="680" w:bottom="680" w:left="680" w:header="851" w:footer="992" w:gutter="0"/>
          <w:pgNumType w:fmt="numberInDash"/>
          <w:cols w:space="720" w:num="1"/>
          <w:rtlGutter w:val="0"/>
          <w:docGrid w:type="lines" w:linePitch="312" w:charSpace="0"/>
        </w:sectPr>
      </w:pPr>
      <w:r>
        <w:rPr>
          <w:b w:val="0"/>
          <w:bCs w:val="0"/>
          <w:sz w:val="24"/>
        </w:rPr>
        <w:t xml:space="preserve"> </w:t>
      </w:r>
    </w:p>
    <w:p>
      <w:pPr>
        <w:spacing w:line="360" w:lineRule="auto"/>
        <w:ind w:left="0" w:leftChars="0" w:right="-840" w:rightChars="-400" w:firstLine="0" w:firstLineChars="0"/>
        <w:jc w:val="both"/>
        <w:rPr>
          <w:rFonts w:hint="default"/>
          <w:b/>
          <w:bCs/>
          <w:vanish/>
          <w:sz w:val="21"/>
          <w:lang w:val="en-US"/>
        </w:rPr>
      </w:pPr>
      <w:bookmarkStart w:id="0" w:name="_GoBack"/>
      <w:bookmarkEnd w:id="0"/>
    </w:p>
    <w:sectPr>
      <w:pgSz w:w="11906" w:h="16838"/>
      <w:pgMar w:top="680" w:right="680" w:bottom="680" w:left="6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8D7CAD-55BB-424A-B1E2-6E08A9A95D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955F76-1874-4785-BF01-D6D5C72D5BB7}"/>
  </w:font>
  <w:font w:name="仿宋_GB2312">
    <w:panose1 w:val="02010609030101010101"/>
    <w:charset w:val="86"/>
    <w:family w:val="modern"/>
    <w:pitch w:val="default"/>
    <w:sig w:usb0="00000001" w:usb1="080E0000" w:usb2="00000000" w:usb3="00000000" w:csb0="00040000" w:csb1="00000000"/>
    <w:embedRegular r:id="rId3" w:fontKey="{4B240C10-18F6-4A68-BD52-3186BF829B4C}"/>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embedRegular r:id="rId4" w:fontKey="{81F5BD5C-3FDC-49FF-B43F-79FCDA3C9CB7}"/>
  </w:font>
  <w:font w:name="仿宋">
    <w:panose1 w:val="02010609060101010101"/>
    <w:charset w:val="86"/>
    <w:family w:val="auto"/>
    <w:pitch w:val="default"/>
    <w:sig w:usb0="800002BF" w:usb1="38CF7CFA" w:usb2="00000016" w:usb3="00000000" w:csb0="00040001" w:csb1="00000000"/>
    <w:embedRegular r:id="rId5" w:fontKey="{A1711BDC-002F-4937-9F55-C329FD9783D2}"/>
  </w:font>
  <w:font w:name="方正小标宋简体">
    <w:panose1 w:val="02000000000000000000"/>
    <w:charset w:val="86"/>
    <w:family w:val="script"/>
    <w:pitch w:val="default"/>
    <w:sig w:usb0="00000001" w:usb1="08000000" w:usb2="00000000" w:usb3="00000000" w:csb0="00040000" w:csb1="00000000"/>
    <w:embedRegular r:id="rId6" w:fontKey="{F0D83441-63A3-4A50-8E2B-8127D307C1D2}"/>
  </w:font>
  <w:font w:name="方正小标宋_GBK">
    <w:panose1 w:val="03000509000000000000"/>
    <w:charset w:val="86"/>
    <w:family w:val="auto"/>
    <w:pitch w:val="default"/>
    <w:sig w:usb0="00000001" w:usb1="080E0000" w:usb2="00000000" w:usb3="00000000" w:csb0="00040000" w:csb1="00000000"/>
    <w:embedRegular r:id="rId7" w:fontKey="{0312DA69-CDFE-4271-A1BB-D029DAC41470}"/>
  </w:font>
  <w:font w:name="楷体">
    <w:panose1 w:val="02010609060101010101"/>
    <w:charset w:val="86"/>
    <w:family w:val="auto"/>
    <w:pitch w:val="default"/>
    <w:sig w:usb0="800002BF" w:usb1="38CF7CFA" w:usb2="00000016" w:usb3="00000000" w:csb0="00040001" w:csb1="00000000"/>
    <w:embedRegular r:id="rId8" w:fontKey="{8C72C32D-8B55-436F-A0A5-BB6C83483B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gutterAtTop/>
  <w:documentProtection w:enforcement="0"/>
  <w:defaultTabStop w:val="420"/>
  <w:drawingGridHorizontalSpacing w:val="151"/>
  <w:drawingGridVerticalSpacing w:val="20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GFjNTE2ZDk5YjJjMTFlZjAzMWVhYTk1M2Q5NjEifQ=="/>
    <w:docVar w:name="KSO_WPS_MARK_KEY" w:val="76fc1931-975a-42cb-906b-5580f1d7e715"/>
  </w:docVars>
  <w:rsids>
    <w:rsidRoot w:val="00172A27"/>
    <w:rsid w:val="00172A27"/>
    <w:rsid w:val="002A7E8E"/>
    <w:rsid w:val="002C4449"/>
    <w:rsid w:val="00343128"/>
    <w:rsid w:val="004409D4"/>
    <w:rsid w:val="00450277"/>
    <w:rsid w:val="004934A9"/>
    <w:rsid w:val="00515F42"/>
    <w:rsid w:val="005D0DC6"/>
    <w:rsid w:val="00826327"/>
    <w:rsid w:val="009E1180"/>
    <w:rsid w:val="00C34DAD"/>
    <w:rsid w:val="00F144DA"/>
    <w:rsid w:val="00F74373"/>
    <w:rsid w:val="00FA4F45"/>
    <w:rsid w:val="01370F49"/>
    <w:rsid w:val="016C0FA1"/>
    <w:rsid w:val="02042AC2"/>
    <w:rsid w:val="024617F2"/>
    <w:rsid w:val="02630973"/>
    <w:rsid w:val="02B32C00"/>
    <w:rsid w:val="02CF3817"/>
    <w:rsid w:val="03104591"/>
    <w:rsid w:val="036B015D"/>
    <w:rsid w:val="038243AA"/>
    <w:rsid w:val="03DB79F3"/>
    <w:rsid w:val="04B36EE7"/>
    <w:rsid w:val="04B50EB1"/>
    <w:rsid w:val="04FA4B16"/>
    <w:rsid w:val="05A87C31"/>
    <w:rsid w:val="05BD626F"/>
    <w:rsid w:val="06930D7E"/>
    <w:rsid w:val="06D409B6"/>
    <w:rsid w:val="077B0E64"/>
    <w:rsid w:val="078A03D3"/>
    <w:rsid w:val="078C0499"/>
    <w:rsid w:val="07BC2556"/>
    <w:rsid w:val="07C02047"/>
    <w:rsid w:val="07E11515"/>
    <w:rsid w:val="0816509C"/>
    <w:rsid w:val="082D0D5E"/>
    <w:rsid w:val="08444D8B"/>
    <w:rsid w:val="087D01E2"/>
    <w:rsid w:val="08B77BF6"/>
    <w:rsid w:val="08F024B8"/>
    <w:rsid w:val="08FD2989"/>
    <w:rsid w:val="09320D22"/>
    <w:rsid w:val="09E378BC"/>
    <w:rsid w:val="0A100196"/>
    <w:rsid w:val="0A4C7BC2"/>
    <w:rsid w:val="0AA77E96"/>
    <w:rsid w:val="0AFA09A2"/>
    <w:rsid w:val="0AFD63A7"/>
    <w:rsid w:val="0B3F14D4"/>
    <w:rsid w:val="0B7D1FFD"/>
    <w:rsid w:val="0C396B4C"/>
    <w:rsid w:val="0CBE28CD"/>
    <w:rsid w:val="0CF60F6F"/>
    <w:rsid w:val="0DC45CC1"/>
    <w:rsid w:val="0E560CE3"/>
    <w:rsid w:val="0E8D69FB"/>
    <w:rsid w:val="0F5524DF"/>
    <w:rsid w:val="0F813DDC"/>
    <w:rsid w:val="0FD03374"/>
    <w:rsid w:val="104B26C9"/>
    <w:rsid w:val="10C30857"/>
    <w:rsid w:val="11546088"/>
    <w:rsid w:val="122260C8"/>
    <w:rsid w:val="124B611C"/>
    <w:rsid w:val="128227F0"/>
    <w:rsid w:val="12860BB7"/>
    <w:rsid w:val="12906AB9"/>
    <w:rsid w:val="12DB7D35"/>
    <w:rsid w:val="14020326"/>
    <w:rsid w:val="143A26E5"/>
    <w:rsid w:val="1452733E"/>
    <w:rsid w:val="147D6BCA"/>
    <w:rsid w:val="15051099"/>
    <w:rsid w:val="1579173C"/>
    <w:rsid w:val="15A5287C"/>
    <w:rsid w:val="16027CCE"/>
    <w:rsid w:val="16320EE9"/>
    <w:rsid w:val="16A13043"/>
    <w:rsid w:val="17065F37"/>
    <w:rsid w:val="1772678E"/>
    <w:rsid w:val="17822E75"/>
    <w:rsid w:val="17967B33"/>
    <w:rsid w:val="179D50C8"/>
    <w:rsid w:val="179E3A27"/>
    <w:rsid w:val="17B92921"/>
    <w:rsid w:val="184B770B"/>
    <w:rsid w:val="185E38C5"/>
    <w:rsid w:val="198860FE"/>
    <w:rsid w:val="19A53A3E"/>
    <w:rsid w:val="19B33D45"/>
    <w:rsid w:val="19C23E10"/>
    <w:rsid w:val="1A475CB0"/>
    <w:rsid w:val="1AAF6F70"/>
    <w:rsid w:val="1AEA29E9"/>
    <w:rsid w:val="1B6115DA"/>
    <w:rsid w:val="1B8A5590"/>
    <w:rsid w:val="1BDB0DA5"/>
    <w:rsid w:val="1C3E30E2"/>
    <w:rsid w:val="1C896A53"/>
    <w:rsid w:val="1D517D3D"/>
    <w:rsid w:val="1E733517"/>
    <w:rsid w:val="1EA57449"/>
    <w:rsid w:val="1EF108E0"/>
    <w:rsid w:val="1F680BA2"/>
    <w:rsid w:val="1F882FF2"/>
    <w:rsid w:val="20320E69"/>
    <w:rsid w:val="207D10D7"/>
    <w:rsid w:val="20BA0101"/>
    <w:rsid w:val="20E57BE4"/>
    <w:rsid w:val="21020B82"/>
    <w:rsid w:val="21050673"/>
    <w:rsid w:val="211E666B"/>
    <w:rsid w:val="212E5E1B"/>
    <w:rsid w:val="214B7EB4"/>
    <w:rsid w:val="21C55112"/>
    <w:rsid w:val="21CD73E2"/>
    <w:rsid w:val="21DB6CE1"/>
    <w:rsid w:val="21EC152A"/>
    <w:rsid w:val="224F7F45"/>
    <w:rsid w:val="22B12860"/>
    <w:rsid w:val="22C32E10"/>
    <w:rsid w:val="22D16626"/>
    <w:rsid w:val="23360FB7"/>
    <w:rsid w:val="23906559"/>
    <w:rsid w:val="23A27BAD"/>
    <w:rsid w:val="23BA0EF3"/>
    <w:rsid w:val="243C63D5"/>
    <w:rsid w:val="24E52C95"/>
    <w:rsid w:val="251B689A"/>
    <w:rsid w:val="2547125A"/>
    <w:rsid w:val="257302A1"/>
    <w:rsid w:val="25A4626F"/>
    <w:rsid w:val="25A95AD9"/>
    <w:rsid w:val="25BA1A2C"/>
    <w:rsid w:val="25BC1C48"/>
    <w:rsid w:val="25CB42B7"/>
    <w:rsid w:val="26192BF6"/>
    <w:rsid w:val="26330249"/>
    <w:rsid w:val="269729E8"/>
    <w:rsid w:val="27135897"/>
    <w:rsid w:val="271B0BF0"/>
    <w:rsid w:val="27315D1D"/>
    <w:rsid w:val="283F1EE4"/>
    <w:rsid w:val="28B44E58"/>
    <w:rsid w:val="28BC1142"/>
    <w:rsid w:val="294F71DA"/>
    <w:rsid w:val="2978223A"/>
    <w:rsid w:val="29975957"/>
    <w:rsid w:val="2B5E7F74"/>
    <w:rsid w:val="2BC00528"/>
    <w:rsid w:val="2C4A4BA1"/>
    <w:rsid w:val="2C652B68"/>
    <w:rsid w:val="2C916DCD"/>
    <w:rsid w:val="2CAC5794"/>
    <w:rsid w:val="2CBC252D"/>
    <w:rsid w:val="2CD37F8F"/>
    <w:rsid w:val="2E013557"/>
    <w:rsid w:val="2E9628E2"/>
    <w:rsid w:val="2ECB4CA9"/>
    <w:rsid w:val="2F144090"/>
    <w:rsid w:val="2F522765"/>
    <w:rsid w:val="2FFB57EA"/>
    <w:rsid w:val="300D02D6"/>
    <w:rsid w:val="304A7939"/>
    <w:rsid w:val="30892926"/>
    <w:rsid w:val="30AA43EF"/>
    <w:rsid w:val="30F42A4E"/>
    <w:rsid w:val="310444A3"/>
    <w:rsid w:val="316311C9"/>
    <w:rsid w:val="31666F0B"/>
    <w:rsid w:val="31BB3498"/>
    <w:rsid w:val="31D753DF"/>
    <w:rsid w:val="323E5792"/>
    <w:rsid w:val="327D275F"/>
    <w:rsid w:val="329F26D5"/>
    <w:rsid w:val="330813AB"/>
    <w:rsid w:val="33B7264A"/>
    <w:rsid w:val="33E006E6"/>
    <w:rsid w:val="3422712A"/>
    <w:rsid w:val="347345C9"/>
    <w:rsid w:val="34D8377D"/>
    <w:rsid w:val="35017B24"/>
    <w:rsid w:val="35066A3B"/>
    <w:rsid w:val="35175DAC"/>
    <w:rsid w:val="356814A4"/>
    <w:rsid w:val="35715D91"/>
    <w:rsid w:val="358931C8"/>
    <w:rsid w:val="35E6686D"/>
    <w:rsid w:val="35FC2414"/>
    <w:rsid w:val="360F1920"/>
    <w:rsid w:val="368217DB"/>
    <w:rsid w:val="3686211E"/>
    <w:rsid w:val="36C76323"/>
    <w:rsid w:val="376712E7"/>
    <w:rsid w:val="378C4589"/>
    <w:rsid w:val="379C20B9"/>
    <w:rsid w:val="37FD6B48"/>
    <w:rsid w:val="381F3E1D"/>
    <w:rsid w:val="38263585"/>
    <w:rsid w:val="384F43E2"/>
    <w:rsid w:val="3889008E"/>
    <w:rsid w:val="39181CED"/>
    <w:rsid w:val="3942200C"/>
    <w:rsid w:val="39455658"/>
    <w:rsid w:val="396A50BF"/>
    <w:rsid w:val="39BC428F"/>
    <w:rsid w:val="39EB26A4"/>
    <w:rsid w:val="3A1E4827"/>
    <w:rsid w:val="3A244332"/>
    <w:rsid w:val="3A6366DE"/>
    <w:rsid w:val="3A8C79E3"/>
    <w:rsid w:val="3ACE154E"/>
    <w:rsid w:val="3B6D5CF8"/>
    <w:rsid w:val="3B861A84"/>
    <w:rsid w:val="3BD23B8C"/>
    <w:rsid w:val="3C1001A0"/>
    <w:rsid w:val="3CE94B56"/>
    <w:rsid w:val="3D1E4E2B"/>
    <w:rsid w:val="3D251A29"/>
    <w:rsid w:val="3D434048"/>
    <w:rsid w:val="3D631649"/>
    <w:rsid w:val="3D9A1EF1"/>
    <w:rsid w:val="3DBC7183"/>
    <w:rsid w:val="3DF1210A"/>
    <w:rsid w:val="3E1A70B4"/>
    <w:rsid w:val="3E297E8A"/>
    <w:rsid w:val="3E46434D"/>
    <w:rsid w:val="3E554D10"/>
    <w:rsid w:val="3E710C61"/>
    <w:rsid w:val="3EDC25BB"/>
    <w:rsid w:val="3EEF105D"/>
    <w:rsid w:val="3F7F10D1"/>
    <w:rsid w:val="3FE1257F"/>
    <w:rsid w:val="40356427"/>
    <w:rsid w:val="406E4BD3"/>
    <w:rsid w:val="40843995"/>
    <w:rsid w:val="40B55CE8"/>
    <w:rsid w:val="4165123C"/>
    <w:rsid w:val="41730A56"/>
    <w:rsid w:val="417967E7"/>
    <w:rsid w:val="418D4040"/>
    <w:rsid w:val="41CD7BFE"/>
    <w:rsid w:val="42575D7F"/>
    <w:rsid w:val="42707BEA"/>
    <w:rsid w:val="42BB6656"/>
    <w:rsid w:val="433B2FEC"/>
    <w:rsid w:val="434C41B3"/>
    <w:rsid w:val="43C10DC1"/>
    <w:rsid w:val="44281C3A"/>
    <w:rsid w:val="44A966E3"/>
    <w:rsid w:val="44C47D79"/>
    <w:rsid w:val="44E87F0C"/>
    <w:rsid w:val="45091B37"/>
    <w:rsid w:val="45B00F38"/>
    <w:rsid w:val="45C63319"/>
    <w:rsid w:val="45F02AFA"/>
    <w:rsid w:val="45FB3C6E"/>
    <w:rsid w:val="45FB77CB"/>
    <w:rsid w:val="4662784A"/>
    <w:rsid w:val="468E063F"/>
    <w:rsid w:val="46AC4533"/>
    <w:rsid w:val="46FA2178"/>
    <w:rsid w:val="471776B7"/>
    <w:rsid w:val="475C073D"/>
    <w:rsid w:val="479F55C1"/>
    <w:rsid w:val="47FB0A16"/>
    <w:rsid w:val="482979D4"/>
    <w:rsid w:val="482B78C5"/>
    <w:rsid w:val="48FF090C"/>
    <w:rsid w:val="492D1F68"/>
    <w:rsid w:val="493B7731"/>
    <w:rsid w:val="495D7E13"/>
    <w:rsid w:val="498208E6"/>
    <w:rsid w:val="49BD7227"/>
    <w:rsid w:val="4A5101E8"/>
    <w:rsid w:val="4A5311F9"/>
    <w:rsid w:val="4AA448D5"/>
    <w:rsid w:val="4AA5064D"/>
    <w:rsid w:val="4B1846C4"/>
    <w:rsid w:val="4B437255"/>
    <w:rsid w:val="4B55797D"/>
    <w:rsid w:val="4B577B99"/>
    <w:rsid w:val="4B821E69"/>
    <w:rsid w:val="4BC61F23"/>
    <w:rsid w:val="4C3677AE"/>
    <w:rsid w:val="4C43011D"/>
    <w:rsid w:val="4CB93F3C"/>
    <w:rsid w:val="4D356E41"/>
    <w:rsid w:val="4D5D520F"/>
    <w:rsid w:val="4E0906AA"/>
    <w:rsid w:val="4E2875CB"/>
    <w:rsid w:val="4EAA4484"/>
    <w:rsid w:val="4F02167A"/>
    <w:rsid w:val="4F0B00A3"/>
    <w:rsid w:val="4F506DD9"/>
    <w:rsid w:val="505B143A"/>
    <w:rsid w:val="506A3ECB"/>
    <w:rsid w:val="50901457"/>
    <w:rsid w:val="509C604E"/>
    <w:rsid w:val="50D21AFE"/>
    <w:rsid w:val="51694182"/>
    <w:rsid w:val="51E26AC3"/>
    <w:rsid w:val="51EE28D9"/>
    <w:rsid w:val="522D3402"/>
    <w:rsid w:val="532A5B93"/>
    <w:rsid w:val="53514BFE"/>
    <w:rsid w:val="53B042EA"/>
    <w:rsid w:val="53C04396"/>
    <w:rsid w:val="542253B7"/>
    <w:rsid w:val="54332825"/>
    <w:rsid w:val="54923DAF"/>
    <w:rsid w:val="54BE7D76"/>
    <w:rsid w:val="54D45DB6"/>
    <w:rsid w:val="5523289A"/>
    <w:rsid w:val="554D7917"/>
    <w:rsid w:val="559C607D"/>
    <w:rsid w:val="569071B7"/>
    <w:rsid w:val="56A704BF"/>
    <w:rsid w:val="56CD51B3"/>
    <w:rsid w:val="57C2283E"/>
    <w:rsid w:val="57E41E64"/>
    <w:rsid w:val="580746F5"/>
    <w:rsid w:val="583E29E1"/>
    <w:rsid w:val="58525A31"/>
    <w:rsid w:val="58810E59"/>
    <w:rsid w:val="58BA52C3"/>
    <w:rsid w:val="58F44C79"/>
    <w:rsid w:val="5947124D"/>
    <w:rsid w:val="595E74AE"/>
    <w:rsid w:val="597F2965"/>
    <w:rsid w:val="59806472"/>
    <w:rsid w:val="59F64A06"/>
    <w:rsid w:val="5A332B09"/>
    <w:rsid w:val="5A59459F"/>
    <w:rsid w:val="5A706581"/>
    <w:rsid w:val="5ABB3DEC"/>
    <w:rsid w:val="5ABC17C7"/>
    <w:rsid w:val="5B896619"/>
    <w:rsid w:val="5C6362A5"/>
    <w:rsid w:val="5CF15DEF"/>
    <w:rsid w:val="5D2E2313"/>
    <w:rsid w:val="5E45313C"/>
    <w:rsid w:val="5E6C3504"/>
    <w:rsid w:val="5E917845"/>
    <w:rsid w:val="5EA56DF3"/>
    <w:rsid w:val="5ED82F36"/>
    <w:rsid w:val="5F6B10BA"/>
    <w:rsid w:val="60D3355E"/>
    <w:rsid w:val="60FB291D"/>
    <w:rsid w:val="6109503A"/>
    <w:rsid w:val="61406DF9"/>
    <w:rsid w:val="617A5F38"/>
    <w:rsid w:val="61CA23E5"/>
    <w:rsid w:val="61EF39C0"/>
    <w:rsid w:val="622B75D8"/>
    <w:rsid w:val="62631ED4"/>
    <w:rsid w:val="627A73A5"/>
    <w:rsid w:val="627C18B1"/>
    <w:rsid w:val="62AC3ECF"/>
    <w:rsid w:val="62BD624B"/>
    <w:rsid w:val="639C3F43"/>
    <w:rsid w:val="63BC2837"/>
    <w:rsid w:val="63D3192F"/>
    <w:rsid w:val="63F91396"/>
    <w:rsid w:val="64011757"/>
    <w:rsid w:val="64061D04"/>
    <w:rsid w:val="64085A7D"/>
    <w:rsid w:val="641937E6"/>
    <w:rsid w:val="642D7291"/>
    <w:rsid w:val="6433638C"/>
    <w:rsid w:val="648E60CE"/>
    <w:rsid w:val="649317EA"/>
    <w:rsid w:val="64C37BF6"/>
    <w:rsid w:val="652F7039"/>
    <w:rsid w:val="65336B29"/>
    <w:rsid w:val="653E102A"/>
    <w:rsid w:val="655F4F55"/>
    <w:rsid w:val="657D3DAD"/>
    <w:rsid w:val="659D55BA"/>
    <w:rsid w:val="65E309FC"/>
    <w:rsid w:val="65F55B8D"/>
    <w:rsid w:val="660C6063"/>
    <w:rsid w:val="66447299"/>
    <w:rsid w:val="667271DD"/>
    <w:rsid w:val="66A15D14"/>
    <w:rsid w:val="6713648F"/>
    <w:rsid w:val="671F55B7"/>
    <w:rsid w:val="675D113E"/>
    <w:rsid w:val="677A5702"/>
    <w:rsid w:val="679B09B6"/>
    <w:rsid w:val="686D2352"/>
    <w:rsid w:val="68872F66"/>
    <w:rsid w:val="68BB454E"/>
    <w:rsid w:val="68CD6E3C"/>
    <w:rsid w:val="68E15502"/>
    <w:rsid w:val="691D5B26"/>
    <w:rsid w:val="695978F4"/>
    <w:rsid w:val="6A1154AC"/>
    <w:rsid w:val="6A1C5DDE"/>
    <w:rsid w:val="6A694D9B"/>
    <w:rsid w:val="6A8B2F63"/>
    <w:rsid w:val="6AFE3735"/>
    <w:rsid w:val="6B8C0D41"/>
    <w:rsid w:val="6B9A16B0"/>
    <w:rsid w:val="6BA45673"/>
    <w:rsid w:val="6BA632CF"/>
    <w:rsid w:val="6BE075F5"/>
    <w:rsid w:val="6C413260"/>
    <w:rsid w:val="6C494E84"/>
    <w:rsid w:val="6D903669"/>
    <w:rsid w:val="6D940381"/>
    <w:rsid w:val="6E5573A4"/>
    <w:rsid w:val="6E88543F"/>
    <w:rsid w:val="6E9B5CF5"/>
    <w:rsid w:val="6EAC0C8B"/>
    <w:rsid w:val="6F18490E"/>
    <w:rsid w:val="6F5778B8"/>
    <w:rsid w:val="6F825289"/>
    <w:rsid w:val="6FB87FD3"/>
    <w:rsid w:val="702F613F"/>
    <w:rsid w:val="708E730A"/>
    <w:rsid w:val="70CF7324"/>
    <w:rsid w:val="71B95872"/>
    <w:rsid w:val="71CD20B4"/>
    <w:rsid w:val="71DC40A5"/>
    <w:rsid w:val="71EF3DD8"/>
    <w:rsid w:val="725A71FD"/>
    <w:rsid w:val="72850298"/>
    <w:rsid w:val="72BD0441"/>
    <w:rsid w:val="72BD396F"/>
    <w:rsid w:val="72C752DB"/>
    <w:rsid w:val="732E0BD0"/>
    <w:rsid w:val="737427E7"/>
    <w:rsid w:val="73D47729"/>
    <w:rsid w:val="74921DE1"/>
    <w:rsid w:val="7496132F"/>
    <w:rsid w:val="74E76FE8"/>
    <w:rsid w:val="75662603"/>
    <w:rsid w:val="75CD24E0"/>
    <w:rsid w:val="75E874BC"/>
    <w:rsid w:val="761B034B"/>
    <w:rsid w:val="76EB7264"/>
    <w:rsid w:val="77882D05"/>
    <w:rsid w:val="77AB5813"/>
    <w:rsid w:val="77B533CE"/>
    <w:rsid w:val="77DFA31D"/>
    <w:rsid w:val="78061E7B"/>
    <w:rsid w:val="781E5417"/>
    <w:rsid w:val="784F737E"/>
    <w:rsid w:val="78551729"/>
    <w:rsid w:val="785E3A65"/>
    <w:rsid w:val="78E4686E"/>
    <w:rsid w:val="794C040C"/>
    <w:rsid w:val="79AE5246"/>
    <w:rsid w:val="79C4086F"/>
    <w:rsid w:val="79F857F4"/>
    <w:rsid w:val="79FD2E0A"/>
    <w:rsid w:val="7A4820C6"/>
    <w:rsid w:val="7A5E7D4D"/>
    <w:rsid w:val="7A9B68AB"/>
    <w:rsid w:val="7AA9122E"/>
    <w:rsid w:val="7B133DBD"/>
    <w:rsid w:val="7B566BD0"/>
    <w:rsid w:val="7B824E1A"/>
    <w:rsid w:val="7B8B4B71"/>
    <w:rsid w:val="7BA30320"/>
    <w:rsid w:val="7BE37FAB"/>
    <w:rsid w:val="7BF65FC5"/>
    <w:rsid w:val="7C0E396C"/>
    <w:rsid w:val="7C7C4E78"/>
    <w:rsid w:val="7D496A92"/>
    <w:rsid w:val="7DA94A74"/>
    <w:rsid w:val="7DC974EE"/>
    <w:rsid w:val="7DD56578"/>
    <w:rsid w:val="7DF9078F"/>
    <w:rsid w:val="7EC3692E"/>
    <w:rsid w:val="7EC62364"/>
    <w:rsid w:val="7F3379FA"/>
    <w:rsid w:val="7F475253"/>
    <w:rsid w:val="7F5452C3"/>
    <w:rsid w:val="7FEF0983"/>
    <w:rsid w:val="ADB2AE54"/>
    <w:rsid w:val="DD1AF8C2"/>
    <w:rsid w:val="DFFD2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autoRedefine/>
    <w:qFormat/>
    <w:uiPriority w:val="99"/>
    <w:pPr>
      <w:keepNext/>
      <w:jc w:val="center"/>
      <w:outlineLvl w:val="0"/>
    </w:pPr>
    <w:rPr>
      <w:rFonts w:ascii="仿宋_GB2312"/>
      <w:sz w:val="32"/>
    </w:rPr>
  </w:style>
  <w:style w:type="paragraph" w:styleId="4">
    <w:name w:val="heading 2"/>
    <w:basedOn w:val="1"/>
    <w:next w:val="1"/>
    <w:link w:val="22"/>
    <w:autoRedefine/>
    <w:qFormat/>
    <w:uiPriority w:val="99"/>
    <w:pPr>
      <w:keepNext/>
      <w:jc w:val="center"/>
      <w:outlineLvl w:val="1"/>
    </w:pPr>
    <w:rPr>
      <w:sz w:val="28"/>
    </w:rPr>
  </w:style>
  <w:style w:type="paragraph" w:styleId="5">
    <w:name w:val="heading 3"/>
    <w:basedOn w:val="1"/>
    <w:next w:val="1"/>
    <w:link w:val="23"/>
    <w:qFormat/>
    <w:uiPriority w:val="99"/>
    <w:pPr>
      <w:keepNext/>
      <w:spacing w:line="360" w:lineRule="auto"/>
      <w:jc w:val="center"/>
      <w:outlineLvl w:val="2"/>
    </w:pPr>
    <w:rPr>
      <w:sz w:val="26"/>
    </w:rPr>
  </w:style>
  <w:style w:type="paragraph" w:styleId="6">
    <w:name w:val="heading 5"/>
    <w:basedOn w:val="1"/>
    <w:next w:val="1"/>
    <w:qFormat/>
    <w:locked/>
    <w:uiPriority w:val="9"/>
    <w:pPr>
      <w:keepNext/>
      <w:keepLines/>
      <w:ind w:left="851" w:hanging="851"/>
      <w:outlineLvl w:val="4"/>
    </w:pPr>
    <w:rPr>
      <w:b/>
      <w:bCs/>
      <w:szCs w:val="28"/>
    </w:rPr>
  </w:style>
  <w:style w:type="character" w:default="1" w:styleId="17">
    <w:name w:val="Default Paragraph Font"/>
    <w:autoRedefine/>
    <w:semiHidden/>
    <w:qFormat/>
    <w:uiPriority w:val="99"/>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5"/>
    <w:autoRedefine/>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7">
    <w:name w:val="annotation text"/>
    <w:basedOn w:val="1"/>
    <w:link w:val="24"/>
    <w:autoRedefine/>
    <w:qFormat/>
    <w:uiPriority w:val="99"/>
    <w:pPr>
      <w:jc w:val="left"/>
    </w:pPr>
  </w:style>
  <w:style w:type="paragraph" w:styleId="8">
    <w:name w:val="Body Text"/>
    <w:basedOn w:val="1"/>
    <w:link w:val="25"/>
    <w:qFormat/>
    <w:uiPriority w:val="99"/>
    <w:rPr>
      <w:sz w:val="20"/>
      <w:szCs w:val="20"/>
    </w:rPr>
  </w:style>
  <w:style w:type="paragraph" w:styleId="9">
    <w:name w:val="Body Text Indent"/>
    <w:basedOn w:val="1"/>
    <w:next w:val="10"/>
    <w:link w:val="26"/>
    <w:autoRedefine/>
    <w:qFormat/>
    <w:uiPriority w:val="99"/>
    <w:pPr>
      <w:tabs>
        <w:tab w:val="left" w:pos="0"/>
      </w:tabs>
      <w:spacing w:line="460" w:lineRule="exact"/>
      <w:ind w:right="-874" w:rightChars="-416" w:firstLine="357"/>
    </w:pPr>
    <w:rPr>
      <w:szCs w:val="20"/>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Date"/>
    <w:basedOn w:val="1"/>
    <w:next w:val="1"/>
    <w:link w:val="27"/>
    <w:autoRedefine/>
    <w:qFormat/>
    <w:uiPriority w:val="99"/>
    <w:pPr>
      <w:ind w:left="100" w:leftChars="2500"/>
    </w:pPr>
  </w:style>
  <w:style w:type="paragraph" w:styleId="12">
    <w:name w:val="footer"/>
    <w:basedOn w:val="1"/>
    <w:link w:val="28"/>
    <w:autoRedefine/>
    <w:qFormat/>
    <w:uiPriority w:val="99"/>
    <w:pPr>
      <w:tabs>
        <w:tab w:val="center" w:pos="4153"/>
        <w:tab w:val="right" w:pos="8306"/>
      </w:tabs>
      <w:snapToGrid w:val="0"/>
      <w:jc w:val="left"/>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1"/>
    <w:autoRedefine/>
    <w:qFormat/>
    <w:uiPriority w:val="0"/>
    <w:pPr>
      <w:tabs>
        <w:tab w:val="left" w:pos="0"/>
      </w:tabs>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locked/>
    <w:uiPriority w:val="0"/>
    <w:rPr>
      <w:b/>
    </w:rPr>
  </w:style>
  <w:style w:type="character" w:styleId="19">
    <w:name w:val="page number"/>
    <w:basedOn w:val="17"/>
    <w:autoRedefine/>
    <w:qFormat/>
    <w:uiPriority w:val="99"/>
    <w:rPr>
      <w:rFonts w:cs="Times New Roman"/>
    </w:rPr>
  </w:style>
  <w:style w:type="character" w:styleId="20">
    <w:name w:val="annotation reference"/>
    <w:basedOn w:val="17"/>
    <w:autoRedefine/>
    <w:qFormat/>
    <w:uiPriority w:val="99"/>
    <w:rPr>
      <w:rFonts w:cs="Times New Roman"/>
      <w:sz w:val="21"/>
      <w:szCs w:val="21"/>
    </w:rPr>
  </w:style>
  <w:style w:type="character" w:customStyle="1" w:styleId="21">
    <w:name w:val="Heading 1 Char"/>
    <w:basedOn w:val="17"/>
    <w:link w:val="3"/>
    <w:autoRedefine/>
    <w:qFormat/>
    <w:uiPriority w:val="9"/>
    <w:rPr>
      <w:b/>
      <w:bCs/>
      <w:kern w:val="44"/>
      <w:sz w:val="44"/>
      <w:szCs w:val="44"/>
    </w:rPr>
  </w:style>
  <w:style w:type="character" w:customStyle="1" w:styleId="22">
    <w:name w:val="Heading 2 Char"/>
    <w:basedOn w:val="17"/>
    <w:link w:val="4"/>
    <w:autoRedefine/>
    <w:semiHidden/>
    <w:qFormat/>
    <w:uiPriority w:val="9"/>
    <w:rPr>
      <w:rFonts w:asciiTheme="majorHAnsi" w:hAnsiTheme="majorHAnsi" w:eastAsiaTheme="majorEastAsia" w:cstheme="majorBidi"/>
      <w:b/>
      <w:bCs/>
      <w:sz w:val="32"/>
      <w:szCs w:val="32"/>
    </w:rPr>
  </w:style>
  <w:style w:type="character" w:customStyle="1" w:styleId="23">
    <w:name w:val="Heading 3 Char"/>
    <w:basedOn w:val="17"/>
    <w:link w:val="5"/>
    <w:autoRedefine/>
    <w:semiHidden/>
    <w:qFormat/>
    <w:uiPriority w:val="9"/>
    <w:rPr>
      <w:b/>
      <w:bCs/>
      <w:sz w:val="32"/>
      <w:szCs w:val="32"/>
    </w:rPr>
  </w:style>
  <w:style w:type="character" w:customStyle="1" w:styleId="24">
    <w:name w:val="Comment Text Char"/>
    <w:basedOn w:val="17"/>
    <w:link w:val="7"/>
    <w:autoRedefine/>
    <w:semiHidden/>
    <w:qFormat/>
    <w:uiPriority w:val="99"/>
    <w:rPr>
      <w:szCs w:val="24"/>
    </w:rPr>
  </w:style>
  <w:style w:type="character" w:customStyle="1" w:styleId="25">
    <w:name w:val="Body Text Char"/>
    <w:basedOn w:val="17"/>
    <w:link w:val="8"/>
    <w:autoRedefine/>
    <w:semiHidden/>
    <w:qFormat/>
    <w:uiPriority w:val="99"/>
    <w:rPr>
      <w:szCs w:val="24"/>
    </w:rPr>
  </w:style>
  <w:style w:type="character" w:customStyle="1" w:styleId="26">
    <w:name w:val="Body Text Indent Char"/>
    <w:basedOn w:val="17"/>
    <w:link w:val="9"/>
    <w:autoRedefine/>
    <w:semiHidden/>
    <w:qFormat/>
    <w:uiPriority w:val="99"/>
    <w:rPr>
      <w:szCs w:val="24"/>
    </w:rPr>
  </w:style>
  <w:style w:type="character" w:customStyle="1" w:styleId="27">
    <w:name w:val="Date Char"/>
    <w:basedOn w:val="17"/>
    <w:link w:val="11"/>
    <w:autoRedefine/>
    <w:semiHidden/>
    <w:qFormat/>
    <w:uiPriority w:val="99"/>
    <w:rPr>
      <w:szCs w:val="24"/>
    </w:rPr>
  </w:style>
  <w:style w:type="character" w:customStyle="1" w:styleId="28">
    <w:name w:val="Footer Char"/>
    <w:basedOn w:val="17"/>
    <w:link w:val="12"/>
    <w:autoRedefine/>
    <w:semiHidden/>
    <w:qFormat/>
    <w:uiPriority w:val="99"/>
    <w:rPr>
      <w:sz w:val="18"/>
      <w:szCs w:val="18"/>
    </w:rPr>
  </w:style>
  <w:style w:type="character" w:customStyle="1" w:styleId="29">
    <w:name w:val="Header Char"/>
    <w:basedOn w:val="17"/>
    <w:link w:val="10"/>
    <w:autoRedefine/>
    <w:semiHidden/>
    <w:qFormat/>
    <w:uiPriority w:val="99"/>
    <w:rPr>
      <w:sz w:val="18"/>
      <w:szCs w:val="18"/>
    </w:rPr>
  </w:style>
  <w:style w:type="paragraph" w:customStyle="1" w:styleId="30">
    <w:name w:val="Char"/>
    <w:basedOn w:val="1"/>
    <w:autoRedefine/>
    <w:qFormat/>
    <w:uiPriority w:val="99"/>
    <w:pPr>
      <w:widowControl/>
      <w:spacing w:line="240" w:lineRule="exact"/>
      <w:jc w:val="left"/>
    </w:pPr>
  </w:style>
  <w:style w:type="paragraph" w:customStyle="1" w:styleId="31">
    <w:name w:val="Table Paragraph"/>
    <w:basedOn w:val="1"/>
    <w:autoRedefine/>
    <w:qFormat/>
    <w:uiPriority w:val="1"/>
    <w:rPr>
      <w:rFonts w:ascii="仿宋_GB2312" w:hAnsi="仿宋_GB2312" w:eastAsia="仿宋_GB2312" w:cs="仿宋_GB2312"/>
      <w:lang w:val="zh-CN" w:eastAsia="zh-CN" w:bidi="zh-CN"/>
    </w:rPr>
  </w:style>
  <w:style w:type="character" w:customStyle="1" w:styleId="32">
    <w:name w:val="font101"/>
    <w:basedOn w:val="17"/>
    <w:qFormat/>
    <w:uiPriority w:val="0"/>
    <w:rPr>
      <w:rFonts w:ascii="楷体_GB2312" w:eastAsia="楷体_GB2312" w:cs="楷体_GB2312"/>
      <w:color w:val="000000"/>
      <w:sz w:val="32"/>
      <w:szCs w:val="32"/>
      <w:u w:val="none"/>
    </w:rPr>
  </w:style>
  <w:style w:type="character" w:customStyle="1" w:styleId="33">
    <w:name w:val="font112"/>
    <w:basedOn w:val="17"/>
    <w:autoRedefine/>
    <w:qFormat/>
    <w:uiPriority w:val="0"/>
    <w:rPr>
      <w:rFonts w:hint="eastAsia" w:ascii="仿宋_GB2312" w:eastAsia="仿宋_GB2312" w:cs="仿宋_GB2312"/>
      <w:color w:val="000000"/>
      <w:sz w:val="18"/>
      <w:szCs w:val="18"/>
      <w:u w:val="single"/>
    </w:rPr>
  </w:style>
  <w:style w:type="character" w:customStyle="1" w:styleId="34">
    <w:name w:val="font91"/>
    <w:basedOn w:val="17"/>
    <w:qFormat/>
    <w:uiPriority w:val="0"/>
    <w:rPr>
      <w:rFonts w:hint="eastAsia" w:ascii="仿宋_GB2312" w:eastAsia="仿宋_GB2312" w:cs="仿宋_GB2312"/>
      <w:color w:val="000000"/>
      <w:sz w:val="18"/>
      <w:szCs w:val="18"/>
      <w:u w:val="none"/>
    </w:rPr>
  </w:style>
  <w:style w:type="character" w:customStyle="1" w:styleId="35">
    <w:name w:val="font121"/>
    <w:basedOn w:val="17"/>
    <w:qFormat/>
    <w:uiPriority w:val="0"/>
    <w:rPr>
      <w:rFonts w:hint="eastAsia" w:ascii="宋体" w:hAnsi="宋体" w:eastAsia="宋体" w:cs="宋体"/>
      <w:b/>
      <w:bCs/>
      <w:color w:val="000000"/>
      <w:sz w:val="18"/>
      <w:szCs w:val="18"/>
      <w:u w:val="none"/>
    </w:rPr>
  </w:style>
  <w:style w:type="character" w:customStyle="1" w:styleId="36">
    <w:name w:val="font131"/>
    <w:basedOn w:val="17"/>
    <w:autoRedefine/>
    <w:qFormat/>
    <w:uiPriority w:val="0"/>
    <w:rPr>
      <w:rFonts w:hint="eastAsia" w:ascii="宋体" w:hAnsi="宋体" w:eastAsia="宋体" w:cs="宋体"/>
      <w:color w:val="000000"/>
      <w:sz w:val="18"/>
      <w:szCs w:val="18"/>
      <w:u w:val="single"/>
    </w:rPr>
  </w:style>
  <w:style w:type="character" w:customStyle="1" w:styleId="37">
    <w:name w:val="font51"/>
    <w:basedOn w:val="17"/>
    <w:autoRedefine/>
    <w:qFormat/>
    <w:uiPriority w:val="0"/>
    <w:rPr>
      <w:rFonts w:hint="eastAsia" w:ascii="宋体" w:hAnsi="宋体" w:eastAsia="宋体" w:cs="宋体"/>
      <w:color w:val="000000"/>
      <w:sz w:val="18"/>
      <w:szCs w:val="18"/>
      <w:u w:val="none"/>
    </w:rPr>
  </w:style>
  <w:style w:type="character" w:customStyle="1" w:styleId="38">
    <w:name w:val="font61"/>
    <w:basedOn w:val="1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监督科</Company>
  <Pages>26</Pages>
  <Words>3236</Words>
  <Characters>3326</Characters>
  <Lines>0</Lines>
  <Paragraphs>0</Paragraphs>
  <TotalTime>2</TotalTime>
  <ScaleCrop>false</ScaleCrop>
  <LinksUpToDate>false</LinksUpToDate>
  <CharactersWithSpaces>3494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2017-02-08T03:06:00Z</dcterms:created>
  <dc:creator>卢耀河</dc:creator>
  <cp:lastModifiedBy>遐迩</cp:lastModifiedBy>
  <cp:lastPrinted>2025-02-21T01:47:00Z</cp:lastPrinted>
  <dcterms:modified xsi:type="dcterms:W3CDTF">2025-02-21T07:16:19Z</dcterms:modified>
  <dc:title>关于成立工程质量监督执法组的通知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E33D21A93C834E0D9A496115C8E4FBAA_13</vt:lpwstr>
  </property>
  <property fmtid="{D5CDD505-2E9C-101B-9397-08002B2CF9AE}" pid="4" name="KSOTemplateDocerSaveRecord">
    <vt:lpwstr>eyJoZGlkIjoiODEyNzE5NDQzMjc1MWQwYjcwODU4ZjlhODdjYWQzMzciLCJ1c2VySWQiOiIxNjQ1OTYxOTYxIn0=</vt:lpwstr>
  </property>
</Properties>
</file>