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p>
    <w:p>
      <w:pPr>
        <w:spacing w:line="56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花都区</w:t>
      </w:r>
      <w:r>
        <w:rPr>
          <w:rFonts w:hint="eastAsia" w:ascii="方正小标宋简体" w:hAnsi="方正小标宋简体" w:eastAsia="方正小标宋简体" w:cs="方正小标宋简体"/>
          <w:b w:val="0"/>
          <w:bCs w:val="0"/>
          <w:sz w:val="44"/>
          <w:szCs w:val="44"/>
        </w:rPr>
        <w:t>农村</w:t>
      </w:r>
      <w:r>
        <w:rPr>
          <w:rFonts w:hint="eastAsia" w:ascii="方正小标宋简体" w:hAnsi="方正小标宋简体" w:eastAsia="方正小标宋简体" w:cs="方正小标宋简体"/>
          <w:b w:val="0"/>
          <w:bCs w:val="0"/>
          <w:sz w:val="44"/>
          <w:szCs w:val="44"/>
          <w:lang w:eastAsia="zh-CN"/>
        </w:rPr>
        <w:t>宅基地及住宅审批建设管理</w:t>
      </w:r>
      <w:r>
        <w:rPr>
          <w:rFonts w:hint="eastAsia" w:ascii="方正小标宋简体" w:hAnsi="方正小标宋简体" w:eastAsia="方正小标宋简体" w:cs="方正小标宋简体"/>
          <w:b w:val="0"/>
          <w:bCs w:val="0"/>
          <w:sz w:val="44"/>
          <w:szCs w:val="44"/>
        </w:rPr>
        <w:t>的实施</w:t>
      </w:r>
      <w:r>
        <w:rPr>
          <w:rFonts w:hint="eastAsia" w:ascii="方正小标宋简体" w:hAnsi="方正小标宋简体" w:eastAsia="方正小标宋简体" w:cs="方正小标宋简体"/>
          <w:b w:val="0"/>
          <w:bCs w:val="0"/>
          <w:sz w:val="44"/>
          <w:szCs w:val="44"/>
          <w:lang w:eastAsia="zh-CN"/>
        </w:rPr>
        <w:t>意见（试行）</w:t>
      </w:r>
    </w:p>
    <w:p>
      <w:pPr>
        <w:pStyle w:val="2"/>
        <w:rPr>
          <w:rFonts w:hint="eastAsia"/>
          <w:lang w:eastAsia="zh-CN"/>
        </w:rPr>
      </w:pPr>
    </w:p>
    <w:p>
      <w:pPr>
        <w:numPr>
          <w:ilvl w:val="0"/>
          <w:numId w:val="0"/>
        </w:numPr>
        <w:spacing w:line="560" w:lineRule="exact"/>
        <w:ind w:firstLine="640" w:firstLineChars="200"/>
        <w:rPr>
          <w:rFonts w:hint="default" w:ascii="Times New Roman" w:hAnsi="Times New Roman" w:eastAsia="仿宋_GB2312"/>
          <w:sz w:val="32"/>
          <w:szCs w:val="32"/>
        </w:rPr>
      </w:pPr>
      <w:r>
        <w:rPr>
          <w:rFonts w:hint="eastAsia" w:ascii="Times New Roman" w:hAnsi="Times New Roman" w:eastAsia="仿宋_GB2312"/>
          <w:sz w:val="32"/>
          <w:szCs w:val="32"/>
          <w:lang w:eastAsia="zh-CN"/>
        </w:rPr>
        <w:t>为进一步加强我区农村宅基地及住宅审批建设管理，</w:t>
      </w:r>
      <w:r>
        <w:rPr>
          <w:rFonts w:hint="default" w:ascii="Times New Roman" w:hAnsi="Times New Roman" w:eastAsia="仿宋_GB2312"/>
          <w:sz w:val="32"/>
          <w:szCs w:val="32"/>
        </w:rPr>
        <w:t>根据中央、省</w:t>
      </w:r>
      <w:r>
        <w:rPr>
          <w:rFonts w:hint="eastAsia" w:ascii="Times New Roman" w:hAnsi="Times New Roman" w:eastAsia="仿宋_GB2312"/>
          <w:sz w:val="32"/>
          <w:szCs w:val="32"/>
          <w:lang w:eastAsia="zh-CN"/>
        </w:rPr>
        <w:t>市</w:t>
      </w:r>
      <w:r>
        <w:rPr>
          <w:rFonts w:hint="default" w:ascii="Times New Roman" w:hAnsi="Times New Roman" w:eastAsia="仿宋_GB2312"/>
          <w:sz w:val="32"/>
          <w:szCs w:val="32"/>
        </w:rPr>
        <w:t>关于深化农村宅基地管理制度改革</w:t>
      </w:r>
      <w:r>
        <w:rPr>
          <w:rFonts w:hint="eastAsia" w:ascii="Times New Roman" w:hAnsi="Times New Roman" w:eastAsia="仿宋_GB2312"/>
          <w:sz w:val="32"/>
          <w:szCs w:val="32"/>
          <w:lang w:eastAsia="zh-CN"/>
        </w:rPr>
        <w:t>，加强农村住宅建设管理</w:t>
      </w:r>
      <w:r>
        <w:rPr>
          <w:rFonts w:hint="default" w:ascii="Times New Roman" w:hAnsi="Times New Roman" w:eastAsia="仿宋_GB2312"/>
          <w:sz w:val="32"/>
          <w:szCs w:val="32"/>
        </w:rPr>
        <w:t>的要求，</w:t>
      </w:r>
      <w:r>
        <w:rPr>
          <w:rFonts w:hint="eastAsia" w:ascii="Times New Roman" w:hAnsi="Times New Roman" w:eastAsia="仿宋_GB2312"/>
          <w:sz w:val="32"/>
          <w:szCs w:val="32"/>
          <w:lang w:eastAsia="zh-CN"/>
        </w:rPr>
        <w:t>参照</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广东省农业农村厅</w:t>
      </w:r>
      <w:r>
        <w:rPr>
          <w:rFonts w:hint="eastAsia" w:ascii="Times New Roman" w:hAnsi="Times New Roman" w:eastAsia="仿宋_GB2312" w:cs="Times New Roman"/>
          <w:sz w:val="32"/>
          <w:szCs w:val="32"/>
          <w:lang w:val="en-US" w:eastAsia="zh-CN"/>
        </w:rPr>
        <w:t xml:space="preserve"> 广东省自然资源厅关于规范农村宅基地审批管理的通知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（粤农农规</w:t>
      </w:r>
      <w:r>
        <w:rPr>
          <w:rFonts w:hint="eastAsia" w:ascii="Times New Roman" w:hAnsi="Times New Roman" w:eastAsia="仿宋_GB2312" w:cs="Times New Roman"/>
          <w:sz w:val="32"/>
          <w:szCs w:val="32"/>
          <w:lang w:val="en-US" w:eastAsia="zh-CN"/>
        </w:rPr>
        <w:t>[2020]3号</w:t>
      </w:r>
      <w:r>
        <w:rPr>
          <w:rFonts w:hint="eastAsia"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广州市人民政府办公厅关于加强农村住宅建设管理的实施意见</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（穗府办规</w:t>
      </w:r>
      <w:r>
        <w:rPr>
          <w:rFonts w:hint="eastAsia" w:ascii="Times New Roman" w:hAnsi="Times New Roman" w:eastAsia="仿宋_GB2312" w:cs="Times New Roman"/>
          <w:sz w:val="32"/>
          <w:szCs w:val="32"/>
          <w:lang w:val="en-US" w:eastAsia="zh-CN"/>
        </w:rPr>
        <w:t>[2020]18号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结合我</w:t>
      </w:r>
      <w:r>
        <w:rPr>
          <w:rFonts w:hint="eastAsia" w:ascii="Times New Roman" w:hAnsi="Times New Roman" w:eastAsia="仿宋_GB2312"/>
          <w:sz w:val="32"/>
          <w:szCs w:val="32"/>
          <w:lang w:eastAsia="zh-CN"/>
        </w:rPr>
        <w:t>区</w:t>
      </w:r>
      <w:r>
        <w:rPr>
          <w:rFonts w:hint="default" w:ascii="Times New Roman" w:hAnsi="Times New Roman" w:eastAsia="仿宋_GB2312"/>
          <w:sz w:val="32"/>
          <w:szCs w:val="32"/>
        </w:rPr>
        <w:t>实际，制定本实施</w:t>
      </w:r>
      <w:r>
        <w:rPr>
          <w:rFonts w:hint="eastAsia" w:ascii="Times New Roman" w:hAnsi="Times New Roman" w:eastAsia="仿宋_GB2312"/>
          <w:sz w:val="32"/>
          <w:szCs w:val="32"/>
          <w:lang w:eastAsia="zh-CN"/>
        </w:rPr>
        <w:t>意见</w:t>
      </w:r>
      <w:r>
        <w:rPr>
          <w:rFonts w:hint="default" w:ascii="Times New Roman" w:hAnsi="Times New Roman" w:eastAsia="仿宋_GB2312"/>
          <w:sz w:val="32"/>
          <w:szCs w:val="32"/>
        </w:rPr>
        <w:t>。</w:t>
      </w:r>
    </w:p>
    <w:p>
      <w:pPr>
        <w:numPr>
          <w:ilvl w:val="0"/>
          <w:numId w:val="0"/>
        </w:numPr>
        <w:spacing w:line="560" w:lineRule="exact"/>
        <w:ind w:firstLine="640" w:firstLineChars="200"/>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一、基本原则</w:t>
      </w:r>
    </w:p>
    <w:p>
      <w:pPr>
        <w:spacing w:line="560" w:lineRule="exact"/>
        <w:ind w:firstLine="640"/>
        <w:rPr>
          <w:rFonts w:hint="eastAsia" w:ascii="Times New Roman" w:hAnsi="Times New Roman" w:eastAsia="仿宋_GB2312"/>
          <w:sz w:val="32"/>
          <w:szCs w:val="32"/>
          <w:lang w:eastAsia="zh-CN"/>
        </w:rPr>
      </w:pPr>
      <w:r>
        <w:rPr>
          <w:rFonts w:hint="default" w:ascii="Times New Roman" w:hAnsi="Times New Roman" w:eastAsia="仿宋_GB2312"/>
          <w:sz w:val="32"/>
          <w:szCs w:val="32"/>
        </w:rPr>
        <w:t>坚持问题导向</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分类施策</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盘活存量</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共治共管</w:t>
      </w:r>
      <w:r>
        <w:rPr>
          <w:rFonts w:hint="eastAsia" w:ascii="Times New Roman" w:hAnsi="Times New Roman" w:eastAsia="仿宋_GB2312"/>
          <w:sz w:val="32"/>
          <w:szCs w:val="32"/>
          <w:lang w:eastAsia="zh-CN"/>
        </w:rPr>
        <w:t>的基本原则，各部门加强联动，共同做好农村宅基地及住宅审批建设管理工作，满足农民建房需求。</w:t>
      </w:r>
    </w:p>
    <w:p>
      <w:pPr>
        <w:spacing w:line="560" w:lineRule="exact"/>
        <w:ind w:firstLine="640"/>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二、适用范围</w:t>
      </w:r>
    </w:p>
    <w:p>
      <w:pPr>
        <w:numPr>
          <w:ilvl w:val="-1"/>
          <w:numId w:val="0"/>
        </w:numPr>
        <w:spacing w:line="240" w:lineRule="auto"/>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sz w:val="32"/>
          <w:szCs w:val="32"/>
        </w:rPr>
        <w:t>本实施意见适用于</w:t>
      </w:r>
      <w:r>
        <w:rPr>
          <w:rFonts w:hint="default" w:ascii="Times New Roman" w:hAnsi="Times New Roman" w:eastAsia="仿宋_GB2312"/>
          <w:color w:val="auto"/>
          <w:sz w:val="32"/>
          <w:szCs w:val="32"/>
        </w:rPr>
        <w:t>本区行政区域内农村村民申请宅基地，宅基地的退出转让，在宅基地上</w:t>
      </w:r>
      <w:r>
        <w:rPr>
          <w:rFonts w:hint="default" w:ascii="Times New Roman" w:hAnsi="Times New Roman" w:eastAsia="仿宋_GB2312"/>
          <w:color w:val="auto"/>
          <w:sz w:val="32"/>
          <w:szCs w:val="32"/>
          <w:highlight w:val="none"/>
        </w:rPr>
        <w:t>新建、改建、扩建</w:t>
      </w:r>
      <w:r>
        <w:rPr>
          <w:rFonts w:hint="eastAsia" w:ascii="Times New Roman" w:hAnsi="Times New Roman" w:eastAsia="仿宋_GB2312"/>
          <w:color w:val="auto"/>
          <w:sz w:val="32"/>
          <w:szCs w:val="32"/>
          <w:highlight w:val="none"/>
          <w:lang w:eastAsia="zh-CN"/>
        </w:rPr>
        <w:t>、</w:t>
      </w:r>
      <w:r>
        <w:rPr>
          <w:rFonts w:hint="default" w:ascii="Times New Roman" w:hAnsi="Times New Roman" w:eastAsia="仿宋_GB2312"/>
          <w:color w:val="auto"/>
          <w:sz w:val="32"/>
          <w:szCs w:val="32"/>
          <w:highlight w:val="none"/>
        </w:rPr>
        <w:t>重建</w:t>
      </w:r>
      <w:r>
        <w:rPr>
          <w:rFonts w:hint="default" w:ascii="Times New Roman" w:hAnsi="Times New Roman" w:eastAsia="仿宋_GB2312"/>
          <w:color w:val="auto"/>
          <w:sz w:val="32"/>
          <w:szCs w:val="32"/>
        </w:rPr>
        <w:t>住房</w:t>
      </w:r>
      <w:r>
        <w:rPr>
          <w:rFonts w:hint="eastAsia" w:ascii="Times New Roman" w:hAnsi="Times New Roman" w:eastAsia="仿宋_GB2312"/>
          <w:color w:val="auto"/>
          <w:sz w:val="32"/>
          <w:szCs w:val="32"/>
          <w:lang w:eastAsia="zh-CN"/>
        </w:rPr>
        <w:t>的管理</w:t>
      </w:r>
      <w:r>
        <w:rPr>
          <w:rFonts w:hint="default" w:ascii="Times New Roman" w:hAnsi="Times New Roman" w:eastAsia="仿宋_GB2312"/>
          <w:color w:val="auto"/>
          <w:sz w:val="32"/>
          <w:szCs w:val="32"/>
        </w:rPr>
        <w:t>（以下统称村民建房）。</w:t>
      </w:r>
    </w:p>
    <w:p>
      <w:pPr>
        <w:numPr>
          <w:ilvl w:val="-1"/>
          <w:numId w:val="0"/>
        </w:numPr>
        <w:spacing w:line="240" w:lineRule="auto"/>
        <w:ind w:firstLine="640" w:firstLineChars="200"/>
        <w:jc w:val="both"/>
        <w:rPr>
          <w:rFonts w:hint="default" w:ascii="Times New Roman" w:hAnsi="Times New Roman" w:eastAsia="仿宋_GB2312"/>
          <w:color w:val="auto"/>
          <w:sz w:val="32"/>
          <w:szCs w:val="32"/>
        </w:rPr>
      </w:pPr>
      <w:r>
        <w:rPr>
          <w:rFonts w:hint="default" w:ascii="Times New Roman" w:hAnsi="Times New Roman" w:eastAsia="仿宋_GB2312"/>
          <w:color w:val="auto"/>
          <w:sz w:val="32"/>
          <w:szCs w:val="32"/>
        </w:rPr>
        <w:t>本指导意见所称宅基地，是指农村村民用于建造住宅及附属设施的集体建设用地，包括住房、附属用房和庭院等用地。本指导意见所称农村村民，是指本区农村集体经济组织成员。</w:t>
      </w:r>
    </w:p>
    <w:p>
      <w:pPr>
        <w:numPr>
          <w:ilvl w:val="-1"/>
          <w:numId w:val="0"/>
        </w:numPr>
        <w:spacing w:line="240" w:lineRule="auto"/>
        <w:ind w:firstLine="640" w:firstLineChars="200"/>
        <w:jc w:val="both"/>
        <w:rPr>
          <w:rFonts w:hint="default" w:ascii="Times New Roman" w:hAnsi="Times New Roman" w:eastAsia="黑体"/>
          <w:sz w:val="32"/>
          <w:szCs w:val="32"/>
        </w:rPr>
      </w:pPr>
      <w:r>
        <w:rPr>
          <w:rFonts w:hint="eastAsia" w:ascii="Times New Roman" w:hAnsi="Times New Roman" w:eastAsia="黑体"/>
          <w:sz w:val="32"/>
          <w:szCs w:val="32"/>
          <w:lang w:eastAsia="zh-CN"/>
        </w:rPr>
        <w:t>三、</w:t>
      </w:r>
      <w:r>
        <w:rPr>
          <w:rFonts w:hint="default" w:ascii="Times New Roman" w:hAnsi="Times New Roman" w:eastAsia="黑体"/>
          <w:sz w:val="32"/>
          <w:szCs w:val="32"/>
        </w:rPr>
        <w:t>一户一宅</w:t>
      </w:r>
      <w:r>
        <w:rPr>
          <w:rFonts w:hint="eastAsia" w:ascii="Times New Roman" w:hAnsi="Times New Roman" w:eastAsia="黑体"/>
          <w:sz w:val="32"/>
          <w:szCs w:val="32"/>
          <w:lang w:eastAsia="zh-CN"/>
        </w:rPr>
        <w:t>的核定</w:t>
      </w:r>
      <w:r>
        <w:rPr>
          <w:rFonts w:hint="default" w:ascii="Times New Roman" w:hAnsi="Times New Roman" w:eastAsia="黑体"/>
          <w:sz w:val="32"/>
          <w:szCs w:val="32"/>
        </w:rPr>
        <w:t>标准</w:t>
      </w:r>
    </w:p>
    <w:p>
      <w:pPr>
        <w:spacing w:line="560" w:lineRule="exact"/>
        <w:ind w:firstLine="320" w:firstLineChars="100"/>
        <w:jc w:val="lef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w:t>
      </w:r>
      <w:r>
        <w:rPr>
          <w:rFonts w:hint="eastAsia" w:ascii="Times New Roman" w:hAnsi="Times New Roman" w:eastAsia="楷体_GB2312"/>
          <w:sz w:val="32"/>
          <w:szCs w:val="32"/>
        </w:rPr>
        <w:t>“</w:t>
      </w:r>
      <w:r>
        <w:rPr>
          <w:rFonts w:hint="default" w:ascii="Times New Roman" w:hAnsi="Times New Roman" w:eastAsia="楷体_GB2312" w:cs="Times New Roman"/>
          <w:sz w:val="32"/>
          <w:szCs w:val="32"/>
        </w:rPr>
        <w:t>户</w:t>
      </w:r>
      <w:r>
        <w:rPr>
          <w:rFonts w:hint="eastAsia" w:ascii="Times New Roman" w:hAnsi="Times New Roman" w:eastAsia="楷体_GB2312"/>
          <w:sz w:val="32"/>
          <w:szCs w:val="32"/>
        </w:rPr>
        <w:t>”</w:t>
      </w:r>
      <w:r>
        <w:rPr>
          <w:rFonts w:hint="default" w:ascii="Times New Roman" w:hAnsi="Times New Roman" w:eastAsia="楷体_GB2312" w:cs="Times New Roman"/>
          <w:sz w:val="32"/>
          <w:szCs w:val="32"/>
        </w:rPr>
        <w:t>的认定。</w:t>
      </w:r>
    </w:p>
    <w:p>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符合下列情形之一的，应当认定为“一户”：</w:t>
      </w:r>
    </w:p>
    <w:p>
      <w:pPr>
        <w:spacing w:line="560" w:lineRule="exact"/>
        <w:ind w:firstLine="640"/>
        <w:jc w:val="left"/>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default" w:ascii="Times New Roman" w:hAnsi="Times New Roman" w:eastAsia="仿宋_GB2312"/>
          <w:sz w:val="32"/>
          <w:szCs w:val="32"/>
        </w:rPr>
        <w:t>夫妻与未达到法定婚龄子女同住的为一户；</w:t>
      </w:r>
    </w:p>
    <w:p>
      <w:pPr>
        <w:spacing w:line="560" w:lineRule="exact"/>
        <w:ind w:firstLine="640"/>
        <w:jc w:val="left"/>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default" w:ascii="Times New Roman" w:hAnsi="Times New Roman" w:eastAsia="仿宋_GB2312"/>
          <w:sz w:val="32"/>
          <w:szCs w:val="32"/>
        </w:rPr>
        <w:t>有兄弟姐妹的，其中一人应与其父母为一户，其余兄弟姐妹达到法定婚龄或结婚后可申请分户；</w:t>
      </w:r>
    </w:p>
    <w:p>
      <w:pPr>
        <w:spacing w:line="560" w:lineRule="exact"/>
        <w:ind w:firstLine="640"/>
        <w:jc w:val="left"/>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default" w:ascii="Times New Roman" w:hAnsi="Times New Roman" w:eastAsia="仿宋_GB2312"/>
          <w:sz w:val="32"/>
          <w:szCs w:val="32"/>
        </w:rPr>
        <w:t>是独生子女的，结婚后可以继续与父母为一户，也可单独立户；</w:t>
      </w:r>
    </w:p>
    <w:p>
      <w:pPr>
        <w:spacing w:line="560" w:lineRule="exact"/>
        <w:ind w:firstLine="640"/>
        <w:jc w:val="left"/>
        <w:rPr>
          <w:rFonts w:hint="default"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hint="default" w:ascii="Times New Roman" w:hAnsi="Times New Roman" w:eastAsia="仿宋_GB2312"/>
          <w:sz w:val="32"/>
          <w:szCs w:val="32"/>
        </w:rPr>
        <w:t>离异后无房一方再婚且配偶无房的可为一户。</w:t>
      </w:r>
    </w:p>
    <w:p>
      <w:pPr>
        <w:spacing w:line="560" w:lineRule="exact"/>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rPr>
        <w:t>“户”是以申请人及其家庭成员进行认定</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一户”的判定除依据现有法律法规外，针对历史遗留问题的多样性和复杂性，本着公平公正、既不多占也不遗漏的原则把握，家庭成员主要是指申请人的父母、配偶和子女，涉及户内调剂的可适当延伸至祖父及孙子一辈考虑，涉及共名宅基地的延伸至共名人员相应家庭成员。特殊情况的本着上述原则研究解决。</w:t>
      </w:r>
    </w:p>
    <w:p>
      <w:pPr>
        <w:numPr>
          <w:ilvl w:val="0"/>
          <w:numId w:val="1"/>
        </w:numPr>
        <w:spacing w:line="560" w:lineRule="exact"/>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楷体_GB2312"/>
          <w:sz w:val="32"/>
          <w:szCs w:val="32"/>
        </w:rPr>
        <w:t>“</w:t>
      </w:r>
      <w:r>
        <w:rPr>
          <w:rFonts w:hint="default" w:ascii="Times New Roman" w:hAnsi="Times New Roman" w:eastAsia="楷体_GB2312" w:cs="Times New Roman"/>
          <w:sz w:val="32"/>
          <w:szCs w:val="32"/>
        </w:rPr>
        <w:t>宅</w:t>
      </w:r>
      <w:r>
        <w:rPr>
          <w:rFonts w:hint="eastAsia" w:ascii="Times New Roman" w:hAnsi="Times New Roman" w:eastAsia="楷体_GB2312"/>
          <w:sz w:val="32"/>
          <w:szCs w:val="32"/>
        </w:rPr>
        <w:t>”</w:t>
      </w:r>
      <w:r>
        <w:rPr>
          <w:rFonts w:hint="default" w:ascii="Times New Roman" w:hAnsi="Times New Roman" w:eastAsia="楷体_GB2312" w:cs="Times New Roman"/>
          <w:sz w:val="32"/>
          <w:szCs w:val="32"/>
        </w:rPr>
        <w:t>的认定。</w:t>
      </w:r>
      <w:r>
        <w:rPr>
          <w:rFonts w:hint="eastAsia" w:ascii="Times New Roman" w:hAnsi="Times New Roman" w:eastAsia="仿宋_GB2312"/>
          <w:sz w:val="32"/>
          <w:szCs w:val="32"/>
          <w:lang w:val="en-US" w:eastAsia="zh-CN"/>
        </w:rPr>
        <w:t xml:space="preserve"> </w:t>
      </w:r>
    </w:p>
    <w:p>
      <w:pPr>
        <w:numPr>
          <w:ilvl w:val="0"/>
          <w:numId w:val="0"/>
        </w:num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“宅”是以村民在村内实际占有的住宅用地进行认定，包括合法登记在</w:t>
      </w:r>
      <w:r>
        <w:rPr>
          <w:rFonts w:hint="eastAsia" w:ascii="Times New Roman" w:hAnsi="Times New Roman" w:eastAsia="仿宋_GB2312"/>
          <w:sz w:val="32"/>
          <w:szCs w:val="32"/>
          <w:lang w:eastAsia="zh-CN"/>
        </w:rPr>
        <w:t>册</w:t>
      </w:r>
      <w:r>
        <w:rPr>
          <w:rFonts w:hint="default" w:ascii="Times New Roman" w:hAnsi="Times New Roman" w:eastAsia="仿宋_GB2312"/>
          <w:sz w:val="32"/>
          <w:szCs w:val="32"/>
        </w:rPr>
        <w:t>的宅基地及</w:t>
      </w:r>
      <w:r>
        <w:rPr>
          <w:rFonts w:hint="eastAsia" w:ascii="Times New Roman" w:hAnsi="Times New Roman" w:eastAsia="仿宋_GB2312"/>
          <w:sz w:val="32"/>
          <w:szCs w:val="32"/>
          <w:lang w:val="en-US" w:eastAsia="zh-CN"/>
        </w:rPr>
        <w:t>经调查属实</w:t>
      </w:r>
      <w:r>
        <w:rPr>
          <w:rFonts w:hint="default" w:ascii="Times New Roman" w:hAnsi="Times New Roman" w:eastAsia="仿宋_GB2312"/>
          <w:sz w:val="32"/>
          <w:szCs w:val="32"/>
        </w:rPr>
        <w:t>的未经审批的农房。</w:t>
      </w:r>
    </w:p>
    <w:p>
      <w:pPr>
        <w:numPr>
          <w:ilvl w:val="0"/>
          <w:numId w:val="1"/>
        </w:numPr>
        <w:spacing w:line="560" w:lineRule="exact"/>
        <w:ind w:left="0" w:leftChars="0" w:firstLine="640" w:firstLineChars="200"/>
        <w:jc w:val="left"/>
        <w:rPr>
          <w:rFonts w:hint="default" w:ascii="Times New Roman" w:hAnsi="Times New Roman" w:eastAsia="仿宋_GB2312"/>
          <w:sz w:val="32"/>
          <w:szCs w:val="32"/>
        </w:rPr>
      </w:pPr>
      <w:r>
        <w:rPr>
          <w:rFonts w:hint="eastAsia" w:ascii="Times New Roman" w:hAnsi="Times New Roman" w:eastAsia="楷体_GB2312"/>
          <w:sz w:val="32"/>
          <w:szCs w:val="32"/>
          <w:lang w:val="en-US" w:eastAsia="zh-CN"/>
        </w:rPr>
        <w:t>“一户一宅”的核定。</w:t>
      </w:r>
      <w:r>
        <w:rPr>
          <w:rFonts w:hint="eastAsia" w:ascii="Times New Roman" w:hAnsi="Times New Roman" w:eastAsia="仿宋_GB2312"/>
          <w:sz w:val="32"/>
          <w:szCs w:val="32"/>
          <w:lang w:val="en-US" w:eastAsia="zh-CN"/>
        </w:rPr>
        <w:t xml:space="preserve"> </w:t>
      </w:r>
      <w:r>
        <w:rPr>
          <w:rFonts w:hint="default" w:ascii="Times New Roman" w:hAnsi="Times New Roman" w:eastAsia="仿宋_GB2312"/>
          <w:sz w:val="32"/>
          <w:szCs w:val="32"/>
        </w:rPr>
        <w:t>“一户一宅”的核定即以申请人及其家庭成员合法登记在</w:t>
      </w:r>
      <w:r>
        <w:rPr>
          <w:rFonts w:hint="eastAsia" w:ascii="Times New Roman" w:hAnsi="Times New Roman" w:eastAsia="仿宋_GB2312"/>
          <w:sz w:val="32"/>
          <w:szCs w:val="32"/>
          <w:lang w:eastAsia="zh-CN"/>
        </w:rPr>
        <w:t>册</w:t>
      </w:r>
      <w:r>
        <w:rPr>
          <w:rFonts w:hint="default" w:ascii="Times New Roman" w:hAnsi="Times New Roman" w:eastAsia="仿宋_GB2312"/>
          <w:sz w:val="32"/>
          <w:szCs w:val="32"/>
        </w:rPr>
        <w:t>的宅基地及</w:t>
      </w:r>
      <w:r>
        <w:rPr>
          <w:rFonts w:hint="eastAsia" w:ascii="Times New Roman" w:hAnsi="Times New Roman" w:eastAsia="仿宋_GB2312"/>
          <w:sz w:val="32"/>
          <w:szCs w:val="32"/>
          <w:lang w:val="en-US" w:eastAsia="zh-CN"/>
        </w:rPr>
        <w:t>经调查属实</w:t>
      </w:r>
      <w:r>
        <w:rPr>
          <w:rFonts w:hint="default" w:ascii="Times New Roman" w:hAnsi="Times New Roman" w:eastAsia="仿宋_GB2312"/>
          <w:sz w:val="32"/>
          <w:szCs w:val="32"/>
        </w:rPr>
        <w:t>的未经审批农房的总数量，在户内统筹调节后达“一户一宅”作核定依据，即只要户内建房资格数大于等于实际拥有房屋数量，可视为符合“一户一宅”政策。</w:t>
      </w:r>
      <w:r>
        <w:rPr>
          <w:rFonts w:hint="eastAsia" w:ascii="Times New Roman" w:hAnsi="Times New Roman" w:eastAsia="仿宋_GB2312"/>
          <w:sz w:val="32"/>
          <w:szCs w:val="32"/>
          <w:lang w:eastAsia="zh-CN"/>
        </w:rPr>
        <w:t>具体认定过程为：</w:t>
      </w:r>
      <w:r>
        <w:rPr>
          <w:rFonts w:hint="default" w:ascii="Times New Roman" w:hAnsi="Times New Roman" w:eastAsia="仿宋_GB2312"/>
          <w:sz w:val="32"/>
          <w:szCs w:val="32"/>
        </w:rPr>
        <w:t>村（居）民自行向村委会（村集体经济组织）申报，经村委会（村集体经济组织）组织公示后无异议的，由村委会（村集体经济组织）出具意见，</w:t>
      </w:r>
      <w:r>
        <w:rPr>
          <w:rFonts w:hint="eastAsia" w:ascii="Times New Roman" w:hAnsi="Times New Roman" w:eastAsia="仿宋_GB2312"/>
          <w:sz w:val="32"/>
          <w:szCs w:val="32"/>
          <w:lang w:eastAsia="zh-CN"/>
        </w:rPr>
        <w:t>申请人</w:t>
      </w:r>
      <w:r>
        <w:rPr>
          <w:rFonts w:hint="eastAsia" w:ascii="Times New Roman" w:hAnsi="Times New Roman" w:eastAsia="仿宋_GB2312"/>
          <w:color w:val="auto"/>
          <w:sz w:val="32"/>
          <w:szCs w:val="32"/>
        </w:rPr>
        <w:t>提供家庭成员户口簿及身份证明</w:t>
      </w:r>
      <w:r>
        <w:rPr>
          <w:rFonts w:hint="eastAsia" w:ascii="Times New Roman" w:hAnsi="Times New Roman" w:eastAsia="仿宋_GB2312"/>
          <w:sz w:val="32"/>
          <w:szCs w:val="32"/>
        </w:rPr>
        <w:t>报</w:t>
      </w:r>
      <w:r>
        <w:rPr>
          <w:rFonts w:hint="default" w:ascii="Times New Roman" w:hAnsi="Times New Roman" w:eastAsia="仿宋_GB2312"/>
          <w:sz w:val="32"/>
          <w:szCs w:val="32"/>
        </w:rPr>
        <w:t>镇人民政府或街道办事处（以下简称镇街）审核确认。</w:t>
      </w:r>
    </w:p>
    <w:p>
      <w:pPr>
        <w:numPr>
          <w:ilvl w:val="0"/>
          <w:numId w:val="1"/>
        </w:numPr>
        <w:spacing w:line="560" w:lineRule="exact"/>
        <w:ind w:left="0" w:leftChars="0" w:firstLine="640" w:firstLineChars="200"/>
        <w:jc w:val="left"/>
        <w:rPr>
          <w:rFonts w:hint="eastAsia" w:ascii="Times New Roman" w:hAnsi="Times New Roman" w:eastAsia="仿宋_GB2312"/>
          <w:sz w:val="32"/>
          <w:szCs w:val="32"/>
          <w:lang w:eastAsia="zh-CN"/>
        </w:rPr>
      </w:pPr>
      <w:r>
        <w:rPr>
          <w:rFonts w:hint="default" w:ascii="Times New Roman" w:hAnsi="Times New Roman" w:eastAsia="楷体_GB2312" w:cs="Times New Roman"/>
          <w:sz w:val="32"/>
          <w:szCs w:val="32"/>
        </w:rPr>
        <w:t>其他情形。</w:t>
      </w:r>
      <w:r>
        <w:rPr>
          <w:rFonts w:hint="eastAsia" w:ascii="Times New Roman" w:hAnsi="Times New Roman" w:eastAsia="仿宋_GB2312"/>
          <w:sz w:val="32"/>
          <w:szCs w:val="32"/>
          <w:lang w:eastAsia="zh-CN"/>
        </w:rPr>
        <w:t>对于申请人户内（家庭成员内）有多个建房资格且未分开居住或拟在建成的住宅内共同居住</w:t>
      </w:r>
      <w:r>
        <w:rPr>
          <w:rFonts w:hint="default" w:ascii="Times New Roman" w:hAnsi="Times New Roman" w:eastAsia="仿宋_GB2312"/>
          <w:sz w:val="32"/>
          <w:szCs w:val="32"/>
        </w:rPr>
        <w:t>，其实际使用的宅基地没有超过分户后建房用地合计面积标准，且实际使用的建筑面积没有超过分户后建房合计建筑面积标准的住宅，在符合村庄整体风貌或整治后与周边整体环境相协调的情况下，视为多户合并建房，每户可认定为</w:t>
      </w:r>
      <w:r>
        <w:rPr>
          <w:rFonts w:hint="eastAsia" w:ascii="Times New Roman" w:hAnsi="Times New Roman" w:eastAsia="仿宋_GB2312"/>
          <w:sz w:val="32"/>
          <w:szCs w:val="32"/>
        </w:rPr>
        <w:t>“</w:t>
      </w:r>
      <w:r>
        <w:rPr>
          <w:rFonts w:hint="default" w:ascii="Times New Roman" w:hAnsi="Times New Roman" w:eastAsia="仿宋_GB2312"/>
          <w:sz w:val="32"/>
          <w:szCs w:val="32"/>
        </w:rPr>
        <w:t>一户一宅</w:t>
      </w:r>
      <w:r>
        <w:rPr>
          <w:rFonts w:hint="eastAsia" w:ascii="Times New Roman" w:hAnsi="Times New Roman" w:eastAsia="仿宋_GB2312"/>
          <w:sz w:val="32"/>
          <w:szCs w:val="32"/>
        </w:rPr>
        <w:t>”</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对于多户合并建房的，申请人在其他家庭成员满足新增分户条件前，不得再申请新增宅基地或公寓式住宅。</w:t>
      </w:r>
    </w:p>
    <w:p>
      <w:pPr>
        <w:numPr>
          <w:ilvl w:val="0"/>
          <w:numId w:val="0"/>
        </w:numPr>
        <w:spacing w:line="560" w:lineRule="exact"/>
        <w:ind w:firstLine="640" w:firstLineChars="200"/>
        <w:jc w:val="left"/>
        <w:rPr>
          <w:rFonts w:hint="eastAsia" w:ascii="Times New Roman" w:hAnsi="Times New Roman" w:eastAsia="仿宋_GB2312"/>
          <w:sz w:val="32"/>
          <w:szCs w:val="32"/>
          <w:lang w:eastAsia="zh-CN"/>
        </w:rPr>
      </w:pPr>
      <w:r>
        <w:rPr>
          <w:rFonts w:hint="eastAsia" w:ascii="Times New Roman" w:hAnsi="Times New Roman" w:eastAsia="仿宋_GB2312"/>
          <w:sz w:val="32"/>
          <w:szCs w:val="32"/>
          <w:highlight w:val="none"/>
          <w:lang w:eastAsia="zh-CN"/>
        </w:rPr>
        <w:t>对于历史上形成的一户登记多处用地申请其中一处建房的，在申请人及其家庭成员承诺冻结有权属证明建房用地或将无权属证明用地退还集体的前提下，也可认定为符合“一户一宅”。</w:t>
      </w:r>
      <w:r>
        <w:rPr>
          <w:rFonts w:hint="eastAsia" w:ascii="Times New Roman" w:hAnsi="Times New Roman" w:eastAsia="仿宋_GB2312"/>
          <w:sz w:val="32"/>
          <w:szCs w:val="32"/>
          <w:lang w:eastAsia="zh-CN"/>
        </w:rPr>
        <w:t>经调剂、退出、</w:t>
      </w:r>
      <w:r>
        <w:rPr>
          <w:rFonts w:hint="eastAsia" w:ascii="Times New Roman" w:hAnsi="Times New Roman" w:eastAsia="仿宋_GB2312"/>
          <w:sz w:val="32"/>
          <w:szCs w:val="32"/>
          <w:highlight w:val="none"/>
          <w:lang w:eastAsia="zh-CN"/>
        </w:rPr>
        <w:t>冻结</w:t>
      </w:r>
      <w:r>
        <w:rPr>
          <w:rFonts w:hint="eastAsia" w:ascii="Times New Roman" w:hAnsi="Times New Roman" w:eastAsia="仿宋_GB2312"/>
          <w:sz w:val="32"/>
          <w:szCs w:val="32"/>
          <w:lang w:eastAsia="zh-CN"/>
        </w:rPr>
        <w:t>等方式达到“一户一宅”条件的，由镇街、村等各级部门共同做好台账管理，退出的宅基地交还村集中管理、分配；调剂、冻结的宅基地在满足新增分户条件之前，不允许建设。</w:t>
      </w:r>
    </w:p>
    <w:p>
      <w:pPr>
        <w:numPr>
          <w:ilvl w:val="0"/>
          <w:numId w:val="0"/>
        </w:numPr>
        <w:spacing w:line="560" w:lineRule="exact"/>
        <w:ind w:firstLine="640" w:firstLineChars="200"/>
        <w:jc w:val="left"/>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（注释：冻结是指申请人现有家庭成员未达到分户资格前，暂不允许对其他有权属证明的农房进行拆建。）</w:t>
      </w:r>
    </w:p>
    <w:p>
      <w:pPr>
        <w:spacing w:line="560" w:lineRule="exact"/>
        <w:ind w:firstLine="640"/>
        <w:jc w:val="left"/>
        <w:rPr>
          <w:rFonts w:hint="eastAsia" w:ascii="Times New Roman" w:hAnsi="仿宋_GB2312" w:eastAsia="仿宋_GB2312" w:cs="Times New Roman"/>
          <w:sz w:val="32"/>
          <w:szCs w:val="32"/>
          <w:lang w:eastAsia="zh-CN"/>
        </w:rPr>
      </w:pPr>
      <w:r>
        <w:rPr>
          <w:rFonts w:hint="eastAsia" w:ascii="Times New Roman" w:hAnsi="仿宋_GB2312" w:eastAsia="仿宋_GB2312" w:cs="Times New Roman"/>
          <w:sz w:val="32"/>
          <w:szCs w:val="32"/>
          <w:lang w:eastAsia="zh-CN"/>
        </w:rPr>
        <w:t>对于子女使用已故父母的宅基地申请报建的，应办理继承、变更产权登记，其“一户一宅”按上述原则核定。但对房屋结构破损且不符合办理房屋继承手续要求的，在申请人符合其他各项建房条件，并持</w:t>
      </w:r>
      <w:r>
        <w:rPr>
          <w:rFonts w:hint="eastAsia" w:ascii="Times New Roman" w:hAnsi="仿宋_GB2312" w:eastAsia="仿宋_GB2312" w:cs="Times New Roman"/>
          <w:sz w:val="32"/>
          <w:szCs w:val="32"/>
          <w:lang w:val="en-US" w:eastAsia="zh-CN"/>
        </w:rPr>
        <w:t>原有的</w:t>
      </w:r>
      <w:r>
        <w:rPr>
          <w:rFonts w:hint="eastAsia" w:ascii="Times New Roman" w:hAnsi="仿宋_GB2312" w:eastAsia="仿宋_GB2312" w:cs="Times New Roman"/>
          <w:sz w:val="32"/>
          <w:szCs w:val="32"/>
          <w:lang w:eastAsia="zh-CN"/>
        </w:rPr>
        <w:t>土地或房屋的权属证明、</w:t>
      </w:r>
      <w:r>
        <w:rPr>
          <w:rFonts w:hint="eastAsia" w:ascii="Times New Roman" w:hAnsi="仿宋_GB2312" w:eastAsia="仿宋_GB2312" w:cs="Times New Roman"/>
          <w:sz w:val="32"/>
          <w:szCs w:val="32"/>
          <w:lang w:val="en-US" w:eastAsia="zh-CN"/>
        </w:rPr>
        <w:t>村社代表表决同意使用宅基地的会议纪要、经村社见证并签名盖章确认的全部有继承权人签订的同意申请人使用宅基地建房协议书、申请人出具的房屋建成后按规定办理转移登记的承诺书等资料的前提下，拟建房用地可参照上述原则进行“一户一宅”核定，如符合“一户一宅”要求的，可先行申请办理规划报建。</w:t>
      </w:r>
    </w:p>
    <w:p>
      <w:pPr>
        <w:spacing w:line="560" w:lineRule="exact"/>
        <w:ind w:firstLine="640" w:firstLineChars="200"/>
        <w:jc w:val="left"/>
        <w:rPr>
          <w:rFonts w:hint="default" w:ascii="Times New Roman" w:hAnsi="Times New Roman" w:eastAsia="仿宋_GB2312"/>
          <w:sz w:val="32"/>
          <w:szCs w:val="32"/>
        </w:rPr>
      </w:pPr>
      <w:r>
        <w:rPr>
          <w:rFonts w:hint="eastAsia" w:ascii="Times New Roman" w:hAnsi="Times New Roman" w:eastAsia="楷体_GB2312" w:cs="Times New Roman"/>
          <w:sz w:val="32"/>
          <w:szCs w:val="32"/>
          <w:lang w:eastAsia="zh-CN"/>
        </w:rPr>
        <w:t>（五）</w:t>
      </w:r>
      <w:r>
        <w:rPr>
          <w:rFonts w:hint="eastAsia" w:ascii="Times New Roman" w:hAnsi="Times New Roman" w:eastAsia="楷体_GB2312"/>
          <w:sz w:val="32"/>
          <w:szCs w:val="32"/>
        </w:rPr>
        <w:t>“</w:t>
      </w:r>
      <w:r>
        <w:rPr>
          <w:rFonts w:hint="default" w:ascii="Times New Roman" w:hAnsi="Times New Roman" w:eastAsia="楷体_GB2312" w:cs="Times New Roman"/>
          <w:sz w:val="32"/>
          <w:szCs w:val="32"/>
        </w:rPr>
        <w:t>一户一宅</w:t>
      </w:r>
      <w:r>
        <w:rPr>
          <w:rFonts w:hint="eastAsia" w:ascii="Times New Roman" w:hAnsi="Times New Roman" w:eastAsia="楷体_GB2312"/>
          <w:sz w:val="32"/>
          <w:szCs w:val="32"/>
        </w:rPr>
        <w:t>”</w:t>
      </w:r>
      <w:r>
        <w:rPr>
          <w:rFonts w:hint="default" w:ascii="Times New Roman" w:hAnsi="Times New Roman" w:eastAsia="楷体_GB2312" w:cs="Times New Roman"/>
          <w:sz w:val="32"/>
          <w:szCs w:val="32"/>
        </w:rPr>
        <w:t>负面清单。</w:t>
      </w:r>
      <w:r>
        <w:rPr>
          <w:rFonts w:hint="default" w:ascii="Times New Roman" w:hAnsi="Times New Roman" w:eastAsia="仿宋_GB2312"/>
          <w:sz w:val="32"/>
          <w:szCs w:val="32"/>
        </w:rPr>
        <w:t>存在以下情形之一的，不得再申请新建农村住宅或购买村民公寓式住宅：</w:t>
      </w:r>
    </w:p>
    <w:p>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1.不符合分户条件的。</w:t>
      </w:r>
    </w:p>
    <w:p>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2.存在</w:t>
      </w:r>
      <w:r>
        <w:rPr>
          <w:rFonts w:hint="eastAsia" w:ascii="Times New Roman" w:hAnsi="Times New Roman" w:eastAsia="仿宋_GB2312"/>
          <w:sz w:val="32"/>
          <w:szCs w:val="32"/>
        </w:rPr>
        <w:t>“</w:t>
      </w:r>
      <w:r>
        <w:rPr>
          <w:rFonts w:hint="default" w:ascii="Times New Roman" w:hAnsi="Times New Roman" w:eastAsia="仿宋_GB2312"/>
          <w:sz w:val="32"/>
          <w:szCs w:val="32"/>
        </w:rPr>
        <w:t>一户多宅</w:t>
      </w:r>
      <w:r>
        <w:rPr>
          <w:rFonts w:hint="eastAsia" w:ascii="Times New Roman" w:hAnsi="Times New Roman" w:eastAsia="仿宋_GB2312"/>
          <w:sz w:val="32"/>
          <w:szCs w:val="32"/>
        </w:rPr>
        <w:t>”</w:t>
      </w:r>
      <w:r>
        <w:rPr>
          <w:rFonts w:hint="default" w:ascii="Times New Roman" w:hAnsi="Times New Roman" w:eastAsia="仿宋_GB2312"/>
          <w:sz w:val="32"/>
          <w:szCs w:val="32"/>
        </w:rPr>
        <w:t>情形的。</w:t>
      </w:r>
    </w:p>
    <w:p>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3.将原有住宅出卖、出租、赠与他人的。</w:t>
      </w:r>
    </w:p>
    <w:p>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4.已视为多户合并建房，并认定为</w:t>
      </w:r>
      <w:r>
        <w:rPr>
          <w:rFonts w:hint="eastAsia" w:ascii="Times New Roman" w:hAnsi="Times New Roman" w:eastAsia="仿宋_GB2312"/>
          <w:sz w:val="32"/>
          <w:szCs w:val="32"/>
        </w:rPr>
        <w:t>“</w:t>
      </w:r>
      <w:r>
        <w:rPr>
          <w:rFonts w:hint="default" w:ascii="Times New Roman" w:hAnsi="Times New Roman" w:eastAsia="仿宋_GB2312"/>
          <w:sz w:val="32"/>
          <w:szCs w:val="32"/>
        </w:rPr>
        <w:t>一户一宅</w:t>
      </w:r>
      <w:r>
        <w:rPr>
          <w:rFonts w:hint="eastAsia" w:ascii="Times New Roman" w:hAnsi="Times New Roman" w:eastAsia="仿宋_GB2312"/>
          <w:sz w:val="32"/>
          <w:szCs w:val="32"/>
        </w:rPr>
        <w:t>”</w:t>
      </w:r>
      <w:r>
        <w:rPr>
          <w:rFonts w:hint="default" w:ascii="Times New Roman" w:hAnsi="Times New Roman" w:eastAsia="仿宋_GB2312"/>
          <w:sz w:val="32"/>
          <w:szCs w:val="32"/>
        </w:rPr>
        <w:t>的每一单户。</w:t>
      </w:r>
    </w:p>
    <w:p>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5.违反</w:t>
      </w:r>
      <w:r>
        <w:rPr>
          <w:rFonts w:hint="eastAsia" w:ascii="Times New Roman" w:hAnsi="Times New Roman" w:eastAsia="仿宋_GB2312"/>
          <w:sz w:val="32"/>
          <w:szCs w:val="32"/>
        </w:rPr>
        <w:t>“</w:t>
      </w:r>
      <w:r>
        <w:rPr>
          <w:rFonts w:hint="default" w:ascii="Times New Roman" w:hAnsi="Times New Roman" w:eastAsia="仿宋_GB2312"/>
          <w:sz w:val="32"/>
          <w:szCs w:val="32"/>
        </w:rPr>
        <w:t>建新拆旧</w:t>
      </w:r>
      <w:r>
        <w:rPr>
          <w:rFonts w:hint="eastAsia" w:ascii="Times New Roman" w:hAnsi="Times New Roman" w:eastAsia="仿宋_GB2312"/>
          <w:sz w:val="32"/>
          <w:szCs w:val="32"/>
        </w:rPr>
        <w:t>”</w:t>
      </w:r>
      <w:r>
        <w:rPr>
          <w:rFonts w:hint="default" w:ascii="Times New Roman" w:hAnsi="Times New Roman" w:eastAsia="仿宋_GB2312"/>
          <w:sz w:val="32"/>
          <w:szCs w:val="32"/>
        </w:rPr>
        <w:t>政策，未将旧宅基地退回给集体经济组织的。</w:t>
      </w:r>
    </w:p>
    <w:p>
      <w:pPr>
        <w:spacing w:line="560" w:lineRule="exact"/>
        <w:ind w:firstLine="640" w:firstLineChars="200"/>
        <w:jc w:val="left"/>
        <w:rPr>
          <w:rFonts w:hint="default" w:ascii="Times New Roman" w:hAnsi="Times New Roman" w:eastAsia="黑体"/>
          <w:sz w:val="32"/>
          <w:szCs w:val="32"/>
        </w:rPr>
      </w:pPr>
      <w:r>
        <w:rPr>
          <w:rFonts w:hint="eastAsia" w:ascii="Times New Roman" w:hAnsi="Times New Roman" w:eastAsia="黑体"/>
          <w:sz w:val="32"/>
          <w:szCs w:val="32"/>
          <w:lang w:eastAsia="zh-CN"/>
        </w:rPr>
        <w:t>四、明确</w:t>
      </w:r>
      <w:r>
        <w:rPr>
          <w:rFonts w:hint="default" w:ascii="Times New Roman" w:hAnsi="Times New Roman" w:eastAsia="黑体"/>
          <w:sz w:val="32"/>
          <w:szCs w:val="32"/>
        </w:rPr>
        <w:t>农村住宅建设标准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w:t>
      </w:r>
      <w:r>
        <w:rPr>
          <w:rFonts w:ascii="Times New Roman" w:hAnsi="Times New Roman" w:eastAsia="楷体_GB2312" w:cs="Times New Roman"/>
          <w:sz w:val="32"/>
          <w:szCs w:val="32"/>
        </w:rPr>
        <w:t>农村宅基地建房标准。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1、建筑面积标准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Times New Roman" w:hAnsi="Times New Roman" w:eastAsia="仿宋_GB2312"/>
          <w:color w:val="auto"/>
          <w:sz w:val="32"/>
          <w:szCs w:val="32"/>
          <w:highlight w:val="none"/>
          <w:lang w:val="en-US" w:eastAsia="zh-CN"/>
        </w:rPr>
      </w:pPr>
      <w:r>
        <w:rPr>
          <w:rFonts w:ascii="Times New Roman" w:hAnsi="Times New Roman" w:eastAsia="仿宋_GB2312"/>
          <w:b/>
          <w:bCs/>
          <w:sz w:val="32"/>
          <w:szCs w:val="32"/>
        </w:rPr>
        <w:t>新批准农村宅基地</w:t>
      </w:r>
      <w:r>
        <w:rPr>
          <w:rFonts w:hint="eastAsia" w:ascii="Times New Roman" w:hAnsi="Times New Roman" w:eastAsia="仿宋_GB2312"/>
          <w:sz w:val="32"/>
          <w:szCs w:val="32"/>
          <w:lang w:val="en-US" w:eastAsia="zh-CN"/>
        </w:rPr>
        <w:t>:</w:t>
      </w:r>
      <w:r>
        <w:rPr>
          <w:rFonts w:ascii="Times New Roman" w:hAnsi="Times New Roman" w:eastAsia="仿宋_GB2312"/>
          <w:sz w:val="32"/>
          <w:szCs w:val="32"/>
        </w:rPr>
        <w:t>每户建筑基底面积控制在80平方米以内，建筑</w:t>
      </w:r>
      <w:r>
        <w:rPr>
          <w:rFonts w:hint="eastAsia" w:ascii="Times New Roman" w:hAnsi="Times New Roman" w:eastAsia="仿宋_GB2312"/>
          <w:sz w:val="32"/>
          <w:szCs w:val="32"/>
          <w:lang w:eastAsia="zh-CN"/>
        </w:rPr>
        <w:t>总</w:t>
      </w:r>
      <w:r>
        <w:rPr>
          <w:rFonts w:ascii="Times New Roman" w:hAnsi="Times New Roman" w:eastAsia="仿宋_GB2312"/>
          <w:sz w:val="32"/>
          <w:szCs w:val="32"/>
        </w:rPr>
        <w:t>面积控制在280平方米以内</w:t>
      </w:r>
      <w:r>
        <w:rPr>
          <w:rFonts w:hint="eastAsia" w:ascii="Times New Roman" w:hAnsi="Times New Roman" w:eastAsia="仿宋_GB2312"/>
          <w:sz w:val="32"/>
          <w:szCs w:val="32"/>
          <w:lang w:eastAsia="zh-CN"/>
        </w:rPr>
        <w:t>。</w:t>
      </w:r>
    </w:p>
    <w:p>
      <w:pPr>
        <w:numPr>
          <w:ilvl w:val="0"/>
          <w:numId w:val="0"/>
        </w:numPr>
        <w:spacing w:line="360" w:lineRule="auto"/>
        <w:ind w:firstLine="643" w:firstLineChars="200"/>
        <w:jc w:val="both"/>
        <w:rPr>
          <w:rFonts w:hint="eastAsia" w:ascii="Times New Roman" w:hAnsi="Times New Roman" w:eastAsia="仿宋_GB2312"/>
          <w:color w:val="auto"/>
          <w:sz w:val="32"/>
          <w:szCs w:val="32"/>
          <w:lang w:eastAsia="zh-CN"/>
        </w:rPr>
      </w:pPr>
      <w:r>
        <w:rPr>
          <w:rFonts w:hint="eastAsia" w:ascii="仿宋_GB2312" w:hAnsi="仿宋_GB2312" w:eastAsia="仿宋_GB2312" w:cs="仿宋_GB2312"/>
          <w:b/>
          <w:bCs/>
          <w:sz w:val="32"/>
          <w:szCs w:val="32"/>
        </w:rPr>
        <w:t>有证宅基地</w:t>
      </w:r>
      <w:r>
        <w:rPr>
          <w:rFonts w:hint="eastAsia" w:ascii="仿宋_GB2312" w:hAnsi="仿宋_GB2312" w:eastAsia="仿宋_GB2312" w:cs="仿宋_GB2312"/>
          <w:sz w:val="32"/>
          <w:szCs w:val="32"/>
          <w:lang w:val="en-US" w:eastAsia="zh-CN"/>
        </w:rPr>
        <w:t>:每户建筑基底面积不超过宅基地证载面积，</w:t>
      </w:r>
      <w:r>
        <w:rPr>
          <w:rFonts w:ascii="Times New Roman" w:hAnsi="Times New Roman" w:eastAsia="仿宋_GB2312"/>
          <w:sz w:val="32"/>
          <w:szCs w:val="32"/>
        </w:rPr>
        <w:t>建筑</w:t>
      </w:r>
      <w:r>
        <w:rPr>
          <w:rFonts w:hint="eastAsia" w:ascii="Times New Roman" w:hAnsi="Times New Roman" w:eastAsia="仿宋_GB2312"/>
          <w:sz w:val="32"/>
          <w:szCs w:val="32"/>
          <w:lang w:eastAsia="zh-CN"/>
        </w:rPr>
        <w:t>总</w:t>
      </w:r>
      <w:r>
        <w:rPr>
          <w:rFonts w:ascii="Times New Roman" w:hAnsi="Times New Roman" w:eastAsia="仿宋_GB2312"/>
          <w:sz w:val="32"/>
          <w:szCs w:val="32"/>
        </w:rPr>
        <w:t>面积控制在280平方米以内</w:t>
      </w:r>
      <w:r>
        <w:rPr>
          <w:rFonts w:hint="eastAsia" w:eastAsia="仿宋_GB2312"/>
          <w:lang w:eastAsia="zh-CN"/>
        </w:rPr>
        <w:t>。</w:t>
      </w:r>
      <w:r>
        <w:rPr>
          <w:rFonts w:hint="eastAsia" w:ascii="仿宋_GB2312" w:hAnsi="仿宋_GB2312" w:eastAsia="仿宋_GB2312" w:cs="仿宋_GB2312"/>
          <w:sz w:val="32"/>
          <w:szCs w:val="32"/>
          <w:lang w:eastAsia="zh-CN"/>
        </w:rPr>
        <w:t>属于</w:t>
      </w:r>
      <w:r>
        <w:rPr>
          <w:rFonts w:hint="eastAsia" w:ascii="Times New Roman" w:hAnsi="Times New Roman" w:eastAsia="仿宋_GB2312"/>
          <w:sz w:val="32"/>
          <w:szCs w:val="32"/>
          <w:lang w:eastAsia="zh-CN"/>
        </w:rPr>
        <w:t>危房</w:t>
      </w:r>
      <w:r>
        <w:rPr>
          <w:rFonts w:hint="default" w:ascii="Times New Roman" w:hAnsi="Times New Roman" w:eastAsia="仿宋_GB2312"/>
          <w:sz w:val="32"/>
          <w:szCs w:val="32"/>
        </w:rPr>
        <w:t>（</w:t>
      </w:r>
      <w:r>
        <w:rPr>
          <w:rFonts w:hint="eastAsia" w:ascii="Times New Roman" w:hAnsi="Times New Roman" w:eastAsia="仿宋_GB2312"/>
          <w:sz w:val="32"/>
          <w:szCs w:val="32"/>
          <w:lang w:eastAsia="zh-CN"/>
        </w:rPr>
        <w:t>砖木结构房屋以及</w:t>
      </w:r>
      <w:r>
        <w:rPr>
          <w:rFonts w:hint="default" w:ascii="Times New Roman" w:hAnsi="Times New Roman" w:eastAsia="仿宋_GB2312"/>
          <w:sz w:val="32"/>
          <w:szCs w:val="32"/>
        </w:rPr>
        <w:t>经鉴定为严重损坏房、局部或者整幢危房的存量住宅</w:t>
      </w:r>
      <w:r>
        <w:rPr>
          <w:rFonts w:hint="eastAsia" w:ascii="Times New Roman" w:hAnsi="Times New Roman" w:eastAsia="仿宋_GB2312"/>
          <w:sz w:val="32"/>
          <w:szCs w:val="32"/>
          <w:lang w:eastAsia="zh-CN"/>
        </w:rPr>
        <w:t>）原址重建的，</w:t>
      </w:r>
      <w:r>
        <w:rPr>
          <w:rFonts w:hint="default" w:ascii="Times New Roman" w:eastAsia="仿宋_GB2312"/>
          <w:color w:val="000000"/>
          <w:sz w:val="32"/>
          <w:szCs w:val="32"/>
        </w:rPr>
        <w:t>不得增加</w:t>
      </w:r>
      <w:r>
        <w:rPr>
          <w:rFonts w:hint="default" w:ascii="Times New Roman" w:eastAsia="仿宋_GB2312"/>
          <w:sz w:val="32"/>
          <w:szCs w:val="32"/>
        </w:rPr>
        <w:t>具有合法产权的</w:t>
      </w:r>
      <w:r>
        <w:rPr>
          <w:rFonts w:hint="default" w:ascii="Times New Roman" w:eastAsia="仿宋_GB2312"/>
          <w:color w:val="000000"/>
          <w:sz w:val="32"/>
          <w:szCs w:val="32"/>
        </w:rPr>
        <w:t>原有房屋的建筑面积和建筑高度、扩大基底面积、改变四至关系，且</w:t>
      </w:r>
      <w:r>
        <w:rPr>
          <w:rFonts w:hint="default" w:ascii="Times New Roman" w:eastAsia="仿宋_GB2312"/>
          <w:sz w:val="32"/>
          <w:szCs w:val="32"/>
        </w:rPr>
        <w:t>总建筑面积不得超过280平方米</w:t>
      </w:r>
      <w:r>
        <w:rPr>
          <w:rFonts w:hint="eastAsia" w:ascii="Times New Roman" w:eastAsia="仿宋_GB2312"/>
          <w:sz w:val="32"/>
          <w:szCs w:val="32"/>
          <w:lang w:eastAsia="zh-CN"/>
        </w:rPr>
        <w:t>。</w:t>
      </w:r>
      <w:r>
        <w:rPr>
          <w:rFonts w:hint="eastAsia" w:ascii="Times New Roman" w:hAnsi="Times New Roman" w:eastAsia="仿宋_GB2312"/>
          <w:color w:val="auto"/>
          <w:sz w:val="32"/>
          <w:szCs w:val="32"/>
          <w:lang w:eastAsia="zh-CN"/>
        </w:rPr>
        <w:t>申请多户合并建房的，建筑基底面积</w:t>
      </w:r>
      <w:r>
        <w:rPr>
          <w:rFonts w:hint="eastAsia" w:ascii="Times New Roman" w:hAnsi="Times New Roman" w:eastAsia="仿宋_GB2312"/>
          <w:b/>
          <w:bCs/>
          <w:color w:val="auto"/>
          <w:sz w:val="32"/>
          <w:szCs w:val="32"/>
          <w:lang w:eastAsia="zh-CN"/>
        </w:rPr>
        <w:t>不超过宅基地证证载面积</w:t>
      </w:r>
      <w:r>
        <w:rPr>
          <w:rFonts w:hint="eastAsia" w:ascii="Times New Roman" w:hAnsi="Times New Roman" w:eastAsia="仿宋_GB2312"/>
          <w:color w:val="auto"/>
          <w:sz w:val="32"/>
          <w:szCs w:val="32"/>
          <w:lang w:eastAsia="zh-CN"/>
        </w:rPr>
        <w:t>，建筑总面积不超过分户后合计建筑面积相应标准。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2、建筑层数及高度标准</w:t>
      </w: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360" w:lineRule="auto"/>
        <w:ind w:firstLine="643" w:firstLineChars="200"/>
        <w:jc w:val="left"/>
        <w:textAlignment w:val="auto"/>
        <w:outlineLvl w:val="9"/>
        <w:rPr>
          <w:rFonts w:hint="eastAsia" w:ascii="Times New Roman" w:eastAsia="仿宋_GB2312"/>
          <w:color w:val="auto"/>
          <w:sz w:val="32"/>
          <w:szCs w:val="32"/>
          <w:lang w:val="en-US" w:eastAsia="zh-CN"/>
        </w:rPr>
      </w:pPr>
      <w:r>
        <w:rPr>
          <w:rFonts w:hint="eastAsia" w:ascii="Times New Roman" w:eastAsia="仿宋_GB2312"/>
          <w:b/>
          <w:bCs/>
          <w:sz w:val="32"/>
          <w:szCs w:val="32"/>
          <w:lang w:eastAsia="zh-CN"/>
        </w:rPr>
        <w:t>每户</w:t>
      </w:r>
      <w:r>
        <w:rPr>
          <w:rFonts w:hint="default" w:ascii="Times New Roman" w:eastAsia="仿宋_GB2312"/>
          <w:sz w:val="32"/>
          <w:szCs w:val="32"/>
        </w:rPr>
        <w:t>建筑层数不超3层</w:t>
      </w:r>
      <w:r>
        <w:rPr>
          <w:rFonts w:hint="eastAsia" w:ascii="Times New Roman" w:eastAsia="仿宋_GB2312"/>
          <w:sz w:val="32"/>
          <w:szCs w:val="32"/>
          <w:lang w:eastAsia="zh-CN"/>
        </w:rPr>
        <w:t>，顶层根据功能需要可以增设梯间和功能用房，</w:t>
      </w:r>
      <w:r>
        <w:rPr>
          <w:rFonts w:hint="eastAsia" w:ascii="Times New Roman" w:eastAsia="仿宋_GB2312"/>
          <w:sz w:val="32"/>
          <w:szCs w:val="32"/>
          <w:lang w:val="en-US" w:eastAsia="zh-CN"/>
        </w:rPr>
        <w:t>3层部分建筑高度不超过11米，</w:t>
      </w:r>
      <w:r>
        <w:rPr>
          <w:rFonts w:hint="default" w:ascii="Times New Roman" w:eastAsia="仿宋_GB2312"/>
          <w:color w:val="auto"/>
          <w:sz w:val="32"/>
          <w:szCs w:val="32"/>
        </w:rPr>
        <w:t>屋顶</w:t>
      </w:r>
      <w:r>
        <w:rPr>
          <w:rFonts w:hint="default" w:ascii="Times New Roman" w:eastAsia="仿宋_GB2312"/>
          <w:sz w:val="32"/>
          <w:szCs w:val="32"/>
        </w:rPr>
        <w:t>设梯间和功能用房的不超14米。</w:t>
      </w:r>
      <w:r>
        <w:rPr>
          <w:rFonts w:hint="eastAsia" w:ascii="Times New Roman" w:eastAsia="仿宋_GB2312"/>
          <w:b w:val="0"/>
          <w:bCs w:val="0"/>
          <w:color w:val="auto"/>
          <w:sz w:val="32"/>
          <w:szCs w:val="32"/>
          <w:lang w:eastAsia="zh-CN"/>
        </w:rPr>
        <w:t>对于</w:t>
      </w:r>
      <w:r>
        <w:rPr>
          <w:rFonts w:hint="eastAsia" w:ascii="Times New Roman" w:eastAsia="仿宋_GB2312"/>
          <w:b/>
          <w:bCs/>
          <w:color w:val="auto"/>
          <w:sz w:val="32"/>
          <w:szCs w:val="32"/>
          <w:lang w:eastAsia="zh-CN"/>
        </w:rPr>
        <w:t>多户合并建房</w:t>
      </w:r>
      <w:r>
        <w:rPr>
          <w:rFonts w:hint="eastAsia" w:ascii="Times New Roman" w:eastAsia="仿宋_GB2312"/>
          <w:b w:val="0"/>
          <w:bCs w:val="0"/>
          <w:color w:val="auto"/>
          <w:sz w:val="32"/>
          <w:szCs w:val="32"/>
          <w:lang w:eastAsia="zh-CN"/>
        </w:rPr>
        <w:t>的</w:t>
      </w:r>
      <w:r>
        <w:rPr>
          <w:rFonts w:hint="eastAsia" w:ascii="Times New Roman" w:eastAsia="仿宋_GB2312"/>
          <w:color w:val="auto"/>
          <w:sz w:val="32"/>
          <w:szCs w:val="32"/>
          <w:lang w:eastAsia="zh-CN"/>
        </w:rPr>
        <w:t>，</w:t>
      </w:r>
      <w:r>
        <w:rPr>
          <w:rFonts w:hint="eastAsia" w:ascii="Times New Roman" w:hAnsi="Times New Roman" w:eastAsia="仿宋_GB2312"/>
          <w:color w:val="auto"/>
          <w:sz w:val="32"/>
          <w:szCs w:val="32"/>
          <w:lang w:eastAsia="zh-CN"/>
        </w:rPr>
        <w:t>在符合村庄整体风貌或整治后与周边整体环境相协调的情况下，</w:t>
      </w:r>
      <w:r>
        <w:rPr>
          <w:rFonts w:hint="eastAsia" w:ascii="Times New Roman" w:eastAsia="仿宋_GB2312"/>
          <w:color w:val="auto"/>
          <w:sz w:val="32"/>
          <w:szCs w:val="32"/>
          <w:lang w:eastAsia="zh-CN"/>
        </w:rPr>
        <w:t>建筑层数不超过</w:t>
      </w:r>
      <w:r>
        <w:rPr>
          <w:rFonts w:hint="eastAsia" w:ascii="Times New Roman" w:eastAsia="仿宋_GB2312"/>
          <w:color w:val="auto"/>
          <w:sz w:val="32"/>
          <w:szCs w:val="32"/>
          <w:lang w:val="en-US" w:eastAsia="zh-CN"/>
        </w:rPr>
        <w:t>6层，6层部分建筑高度不超过22米。</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_GB2312" w:eastAsia="仿宋_GB2312"/>
          <w:b/>
          <w:sz w:val="24"/>
          <w:highlight w:val="none"/>
          <w:lang w:val="en-US" w:eastAsia="zh-CN"/>
        </w:rPr>
      </w:pPr>
      <w:r>
        <w:rPr>
          <w:rFonts w:hint="eastAsia" w:ascii="Times New Roman" w:hAnsi="Times New Roman" w:eastAsia="仿宋_GB2312"/>
          <w:sz w:val="32"/>
          <w:szCs w:val="32"/>
          <w:highlight w:val="none"/>
          <w:lang w:eastAsia="zh-CN"/>
        </w:rPr>
        <w:t>在历史文化名村、传统村落或历史建筑等保护建筑的建筑控制地带内进行拆建的，应当符合保护规划或者保护措施确定的建筑控制层数及高度要求。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outlineLvl w:val="9"/>
        <w:rPr>
          <w:rFonts w:hint="eastAsia" w:ascii="Times New Roman" w:hAnsi="Times New Roman" w:eastAsia="仿宋_GB2312" w:cs="宋体"/>
          <w:kern w:val="0"/>
          <w:sz w:val="32"/>
          <w:szCs w:val="32"/>
          <w:lang w:val="en-US" w:eastAsia="zh-CN" w:bidi="ar-SA"/>
        </w:rPr>
      </w:pPr>
      <w:r>
        <w:rPr>
          <w:rFonts w:hint="eastAsia" w:ascii="楷体_GB2312" w:hAnsi="楷体_GB2312" w:eastAsia="楷体_GB2312" w:cs="楷体_GB2312"/>
          <w:sz w:val="32"/>
          <w:szCs w:val="32"/>
          <w:lang w:val="en-US" w:eastAsia="zh-CN"/>
        </w:rPr>
        <w:t>建筑退缩间距标准</w:t>
      </w:r>
    </w:p>
    <w:p>
      <w:pPr>
        <w:keepNext w:val="0"/>
        <w:keepLines w:val="0"/>
        <w:pageBreakBefore w:val="0"/>
        <w:widowControl w:val="0"/>
        <w:kinsoku/>
        <w:wordWrap/>
        <w:overflowPunct/>
        <w:topLinePunct w:val="0"/>
        <w:autoSpaceDE/>
        <w:autoSpaceDN/>
        <w:bidi w:val="0"/>
        <w:adjustRightInd/>
        <w:snapToGrid/>
        <w:spacing w:before="120" w:beforeAutospacing="0" w:after="120" w:afterAutospacing="0" w:line="360" w:lineRule="auto"/>
        <w:ind w:firstLine="640" w:firstLineChars="200"/>
        <w:jc w:val="left"/>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房屋建筑高度在14米以下的，新规划村民住宅，主要朝向的建筑间距应不小于6米，次要朝向的建筑间距应不小于2米（建设联排式住宅的除外）；</w:t>
      </w:r>
      <w:r>
        <w:rPr>
          <w:rFonts w:hint="eastAsia" w:ascii="仿宋_GB2312" w:hAnsi="仿宋_GB2312" w:eastAsia="仿宋_GB2312" w:cs="仿宋_GB2312"/>
          <w:kern w:val="0"/>
          <w:sz w:val="32"/>
          <w:szCs w:val="32"/>
          <w:lang w:val="en-US" w:eastAsia="zh-CN" w:bidi="ar-SA"/>
        </w:rPr>
        <w:t>现状村民住宅改建、扩建，不得影响邻屋安全，以道路中心线为基准，临路方向退缩建筑间距不少于2米；以用地边界为基准，其他方向退缩建筑间距不少于0.6米（建设联排式住宅的除外），同时明确下列三点：（一）原则上巷道不作为道路认定，宜以村庄规划中划定的道路作为认定依据；（二）用地边界以巷道中心线为基准核算；（三）应要结合现场条件尽可能创造更适宜居住的通风、采光效果，不得低于《农村防火规范（GB50039-2010）》的要求。</w:t>
      </w:r>
      <w:r>
        <w:rPr>
          <w:rFonts w:hint="eastAsia" w:ascii="Times New Roman" w:eastAsia="仿宋_GB2312"/>
          <w:color w:val="auto"/>
          <w:sz w:val="32"/>
          <w:szCs w:val="32"/>
          <w:highlight w:val="none"/>
          <w:lang w:val="en-US" w:eastAsia="zh-CN"/>
        </w:rPr>
        <w:t>房屋建筑高度</w:t>
      </w:r>
      <w:r>
        <w:rPr>
          <w:rFonts w:hint="default" w:ascii="Times New Roman" w:eastAsia="仿宋_GB2312"/>
          <w:color w:val="auto"/>
          <w:sz w:val="32"/>
          <w:szCs w:val="32"/>
          <w:highlight w:val="none"/>
          <w:lang w:val="en-US" w:eastAsia="zh-CN"/>
        </w:rPr>
        <w:t>大于1</w:t>
      </w:r>
      <w:r>
        <w:rPr>
          <w:rFonts w:hint="eastAsia" w:ascii="Times New Roman" w:eastAsia="仿宋_GB2312"/>
          <w:color w:val="auto"/>
          <w:sz w:val="32"/>
          <w:szCs w:val="32"/>
          <w:highlight w:val="none"/>
          <w:lang w:val="en-US" w:eastAsia="zh-CN"/>
        </w:rPr>
        <w:t>4</w:t>
      </w:r>
      <w:r>
        <w:rPr>
          <w:rFonts w:hint="default" w:ascii="Times New Roman" w:eastAsia="仿宋_GB2312"/>
          <w:color w:val="auto"/>
          <w:sz w:val="32"/>
          <w:szCs w:val="32"/>
          <w:highlight w:val="none"/>
          <w:lang w:val="en-US" w:eastAsia="zh-CN"/>
        </w:rPr>
        <w:t>米的应符合建筑设计防火规范</w:t>
      </w:r>
      <w:r>
        <w:rPr>
          <w:rFonts w:hint="eastAsia" w:ascii="Times New Roman" w:eastAsia="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4、加建、改建、扩建标准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房屋加建、改建、扩建的，原有房屋应符合本意见第四条第（一）款第1项和第2项规定的建筑标准，并满足房屋结构安全要求、取得房屋安全鉴定报告书。如不符合上述建筑标准的，</w:t>
      </w:r>
      <w:r>
        <w:rPr>
          <w:rFonts w:hint="eastAsia" w:ascii="仿宋_GB2312" w:hAnsi="仿宋_GB2312" w:eastAsia="仿宋_GB2312" w:cs="仿宋_GB2312"/>
          <w:sz w:val="32"/>
          <w:szCs w:val="32"/>
          <w:highlight w:val="none"/>
          <w:lang w:eastAsia="zh-CN"/>
        </w:rPr>
        <w:t>需先取得</w:t>
      </w:r>
      <w:r>
        <w:rPr>
          <w:rFonts w:hint="eastAsia" w:ascii="仿宋_GB2312" w:hAnsi="仿宋_GB2312" w:eastAsia="仿宋_GB2312" w:cs="仿宋_GB2312"/>
          <w:sz w:val="32"/>
          <w:szCs w:val="32"/>
          <w:highlight w:val="none"/>
          <w:lang w:val="en-US" w:eastAsia="zh-CN"/>
        </w:rPr>
        <w:t>城市管理综合执法机关、镇政府</w:t>
      </w:r>
      <w:r>
        <w:rPr>
          <w:rFonts w:hint="eastAsia" w:ascii="仿宋_GB2312" w:hAnsi="仿宋_GB2312" w:eastAsia="仿宋_GB2312" w:cs="仿宋_GB2312"/>
          <w:sz w:val="32"/>
          <w:szCs w:val="32"/>
          <w:highlight w:val="none"/>
          <w:lang w:eastAsia="zh-CN"/>
        </w:rPr>
        <w:t>的相关整改或处罚意见并执结完毕。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楷体_GB2312" w:hAnsi="楷体_GB2312" w:eastAsia="楷体_GB2312" w:cs="楷体_GB2312"/>
          <w:kern w:val="2"/>
          <w:sz w:val="32"/>
          <w:szCs w:val="32"/>
          <w:highlight w:val="none"/>
          <w:lang w:val="en-US" w:eastAsia="zh-CN" w:bidi="ar-SA"/>
        </w:rPr>
      </w:pPr>
      <w:r>
        <w:rPr>
          <w:rFonts w:hint="eastAsia" w:ascii="楷体_GB2312" w:hAnsi="楷体_GB2312" w:eastAsia="楷体_GB2312" w:cs="楷体_GB2312"/>
          <w:kern w:val="2"/>
          <w:sz w:val="32"/>
          <w:szCs w:val="32"/>
          <w:highlight w:val="none"/>
          <w:lang w:val="en-US" w:eastAsia="zh-CN" w:bidi="ar-SA"/>
        </w:rPr>
        <w:t>5、农房设计及风貌管控标准</w:t>
      </w:r>
    </w:p>
    <w:p>
      <w:pPr>
        <w:pStyle w:val="2"/>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房屋新建、重建、改建的</w:t>
      </w:r>
      <w:r>
        <w:rPr>
          <w:rFonts w:hint="eastAsia" w:ascii="仿宋_GB2312" w:hAnsi="仿宋_GB2312" w:eastAsia="仿宋_GB2312" w:cs="仿宋_GB2312"/>
          <w:sz w:val="32"/>
          <w:szCs w:val="32"/>
          <w:highlight w:val="none"/>
        </w:rPr>
        <w:t>，应依据村庄总体风貌定位，</w:t>
      </w:r>
      <w:r>
        <w:rPr>
          <w:rFonts w:hint="eastAsia" w:ascii="仿宋_GB2312" w:hAnsi="仿宋_GB2312" w:eastAsia="仿宋_GB2312"/>
          <w:sz w:val="32"/>
          <w:highlight w:val="none"/>
        </w:rPr>
        <w:t>因地制宜</w:t>
      </w:r>
      <w:r>
        <w:rPr>
          <w:rFonts w:hint="eastAsia" w:ascii="仿宋_GB2312" w:hAnsi="仿宋_GB2312" w:eastAsia="仿宋_GB2312"/>
          <w:sz w:val="32"/>
          <w:highlight w:val="none"/>
          <w:lang w:eastAsia="zh-CN"/>
        </w:rPr>
        <w:t>参照</w:t>
      </w:r>
      <w:r>
        <w:rPr>
          <w:rFonts w:hint="eastAsia" w:ascii="仿宋_GB2312" w:hAnsi="仿宋_GB2312" w:eastAsia="仿宋_GB2312" w:cs="仿宋_GB2312"/>
          <w:kern w:val="2"/>
          <w:sz w:val="32"/>
          <w:szCs w:val="32"/>
          <w:highlight w:val="none"/>
          <w:lang w:val="en-US" w:eastAsia="zh-CN" w:bidi="ar-SA"/>
        </w:rPr>
        <w:t>市级美丽乡村民居设计图集进行设计</w:t>
      </w:r>
      <w:r>
        <w:rPr>
          <w:rFonts w:hint="eastAsia" w:ascii="仿宋_GB2312" w:hAnsi="仿宋_GB2312" w:eastAsia="仿宋_GB2312"/>
          <w:sz w:val="32"/>
          <w:highlight w:val="none"/>
        </w:rPr>
        <w:t>，</w:t>
      </w:r>
      <w:r>
        <w:rPr>
          <w:rFonts w:hint="eastAsia" w:ascii="仿宋_GB2312" w:hAnsi="仿宋_GB2312" w:eastAsia="仿宋_GB2312" w:cs="仿宋_GB2312"/>
          <w:b w:val="0"/>
          <w:bCs w:val="0"/>
          <w:color w:val="auto"/>
          <w:sz w:val="32"/>
          <w:szCs w:val="32"/>
          <w:highlight w:val="none"/>
          <w:lang w:val="en-US" w:eastAsia="zh-CN"/>
        </w:rPr>
        <w:t>形成协调和谐的农房设计建设风格。</w:t>
      </w:r>
      <w:r>
        <w:rPr>
          <w:rFonts w:hint="eastAsia" w:ascii="仿宋_GB2312" w:hAnsi="仿宋_GB2312" w:eastAsia="仿宋_GB2312" w:cs="仿宋_GB2312"/>
          <w:sz w:val="32"/>
          <w:szCs w:val="32"/>
          <w:highlight w:val="none"/>
          <w:lang w:eastAsia="zh-CN"/>
        </w:rPr>
        <w:t>未按照图纸施工的，一经发现应立即停工，由综合执法部门发出停工通知，待审批部门复核符合规范要求的，可以继续施工并予以备案，不符合规范要求的，应整改后才准予复工。</w:t>
      </w:r>
    </w:p>
    <w:p>
      <w:pPr>
        <w:pStyle w:val="2"/>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在历史文化名村、历史建筑和传统村落的建设控制地带内进行建设的，应当符合保护规划或者保护措施确定的建设控制要求，在体量、色彩等方面与历史风貌相协调，不得破坏传统格局和历史风貌。在交通主干线沿线或已纳入我区农房管控风貌提升示范片区范围的，农房设计的色调、风格应与周边农房建筑风格相协调。</w:t>
      </w:r>
    </w:p>
    <w:p>
      <w:pPr>
        <w:numPr>
          <w:ilvl w:val="0"/>
          <w:numId w:val="3"/>
        </w:num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楷体_GB2312" w:cs="Times New Roman"/>
          <w:sz w:val="32"/>
          <w:szCs w:val="32"/>
        </w:rPr>
        <w:t>村民公寓式住宅建设标准</w:t>
      </w:r>
    </w:p>
    <w:p>
      <w:pPr>
        <w:numPr>
          <w:ilvl w:val="0"/>
          <w:numId w:val="0"/>
        </w:num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村民公寓式住宅建设首先要考虑历史欠房户和新增分户需求，因地制宜、集中布局，体现节约集约用地和方便生产生活的原则，按照城</w:t>
      </w:r>
      <w:r>
        <w:rPr>
          <w:rFonts w:hint="eastAsia" w:ascii="Times New Roman" w:hAnsi="Times New Roman" w:eastAsia="仿宋_GB2312"/>
          <w:sz w:val="32"/>
          <w:szCs w:val="32"/>
          <w:lang w:eastAsia="zh-CN"/>
        </w:rPr>
        <w:t>区</w:t>
      </w:r>
      <w:r>
        <w:rPr>
          <w:rFonts w:hint="default" w:ascii="Times New Roman" w:hAnsi="Times New Roman" w:eastAsia="仿宋_GB2312"/>
          <w:sz w:val="32"/>
          <w:szCs w:val="32"/>
        </w:rPr>
        <w:t>居住小区标准进行集中建设。每户村（居）民可以选择1套或者多套公寓式住宅，</w:t>
      </w:r>
      <w:r>
        <w:rPr>
          <w:rFonts w:hint="eastAsia" w:ascii="Times New Roman" w:hAnsi="Times New Roman" w:eastAsia="仿宋_GB2312"/>
          <w:sz w:val="32"/>
          <w:szCs w:val="32"/>
          <w:lang w:eastAsia="zh-CN"/>
        </w:rPr>
        <w:t>每户申请的建筑总面积控制在</w:t>
      </w:r>
      <w:r>
        <w:rPr>
          <w:rFonts w:hint="eastAsia" w:ascii="Times New Roman" w:hAnsi="Times New Roman" w:eastAsia="仿宋_GB2312"/>
          <w:sz w:val="32"/>
          <w:szCs w:val="32"/>
          <w:lang w:val="en-US" w:eastAsia="zh-CN"/>
        </w:rPr>
        <w:t>280平方米以内</w:t>
      </w:r>
      <w:r>
        <w:rPr>
          <w:rFonts w:hint="default" w:ascii="Times New Roman" w:hAnsi="Times New Roman" w:eastAsia="仿宋_GB2312"/>
          <w:sz w:val="32"/>
          <w:szCs w:val="32"/>
        </w:rPr>
        <w:t>。村民公寓式住宅建设应考虑在首层或地下为每户另外安排一个农机（车辆）停放位置和工具设备房。在村民公寓式住宅建设中，可预留部分住房作为本村新增分户申请住宅时使用，在未分配前必须以村集体经济组织（以投资建设主体确定）为业主进行确权登记，严禁出售给本村以外的人员或组织机构。</w:t>
      </w:r>
    </w:p>
    <w:p>
      <w:pPr>
        <w:numPr>
          <w:ilvl w:val="0"/>
          <w:numId w:val="3"/>
        </w:numPr>
        <w:spacing w:line="560" w:lineRule="exact"/>
        <w:ind w:firstLine="640" w:firstLineChars="200"/>
        <w:jc w:val="left"/>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现状维修标准</w:t>
      </w:r>
    </w:p>
    <w:p>
      <w:pPr>
        <w:spacing w:line="560" w:lineRule="exact"/>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hint="default" w:ascii="Times New Roman" w:hAnsi="Times New Roman" w:eastAsia="仿宋_GB2312"/>
          <w:sz w:val="32"/>
          <w:szCs w:val="32"/>
        </w:rPr>
        <w:t>进行原状维修，符合以下情形的无</w:t>
      </w:r>
      <w:r>
        <w:rPr>
          <w:rFonts w:ascii="Times New Roman" w:hAnsi="Times New Roman" w:eastAsia="仿宋_GB2312"/>
          <w:sz w:val="32"/>
          <w:szCs w:val="32"/>
        </w:rPr>
        <w:t>需办理规划审批手续</w:t>
      </w:r>
      <w:r>
        <w:rPr>
          <w:rFonts w:hint="default" w:ascii="Times New Roman" w:hAnsi="Times New Roman" w:eastAsia="仿宋_GB2312"/>
          <w:sz w:val="32"/>
          <w:szCs w:val="32"/>
        </w:rPr>
        <w:t>。</w:t>
      </w:r>
    </w:p>
    <w:p>
      <w:pPr>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（1）内部合理调整各楼层层高，但不作为不动产权证变更建筑面积的依据。</w:t>
      </w:r>
    </w:p>
    <w:p>
      <w:pPr>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（2）非文物保护单位、非历史建筑、非传统风貌建筑及非预先保护对象，更换原坡屋顶的屋面材料、改变房屋屋顶结构或将坡屋顶改为平屋顶，不超过房屋原有坡屋顶檐口高度。</w:t>
      </w:r>
    </w:p>
    <w:p>
      <w:pPr>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（3）仅在房屋内部增设梁、柱等结构加固、更换楼板或拆除、改建房屋内部楼梯，不影响房屋外立面。</w:t>
      </w:r>
    </w:p>
    <w:p>
      <w:pPr>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（4）符合建筑设计规范，升高或降低室内地台不大于</w:t>
      </w:r>
      <w:r>
        <w:rPr>
          <w:rFonts w:ascii="Times New Roman" w:hAnsi="Times New Roman" w:eastAsia="仿宋_GB2312"/>
          <w:sz w:val="32"/>
          <w:szCs w:val="32"/>
        </w:rPr>
        <w:t>0.45</w:t>
      </w:r>
      <w:r>
        <w:rPr>
          <w:rFonts w:hint="default" w:ascii="Times New Roman" w:hAnsi="Times New Roman" w:eastAsia="仿宋_GB2312"/>
          <w:sz w:val="32"/>
          <w:szCs w:val="32"/>
        </w:rPr>
        <w:t>米。</w:t>
      </w:r>
    </w:p>
    <w:p>
      <w:pPr>
        <w:spacing w:line="560" w:lineRule="exact"/>
        <w:ind w:firstLine="640" w:firstLineChars="200"/>
        <w:rPr>
          <w:rFonts w:hint="default" w:ascii="Times New Roman" w:hAnsi="Times New Roman" w:eastAsia="仿宋_GB2312"/>
          <w:sz w:val="32"/>
          <w:szCs w:val="32"/>
        </w:rPr>
      </w:pPr>
      <w:r>
        <w:rPr>
          <w:rFonts w:hint="default" w:ascii="Times New Roman" w:hAnsi="Times New Roman" w:eastAsia="仿宋_GB2312"/>
          <w:sz w:val="32"/>
          <w:szCs w:val="32"/>
        </w:rPr>
        <w:t>（5）非文物保护单位、非历史建筑、非传统风貌建筑及非预先保护对象，更换外墙饰面材质或更换门窗，不改变房屋门窗位置、尺寸。</w:t>
      </w:r>
    </w:p>
    <w:p>
      <w:pPr>
        <w:numPr>
          <w:ilvl w:val="-1"/>
          <w:numId w:val="0"/>
        </w:numPr>
        <w:spacing w:line="560" w:lineRule="exact"/>
        <w:ind w:firstLine="0" w:firstLineChars="0"/>
        <w:jc w:val="left"/>
        <w:rPr>
          <w:rFonts w:ascii="Times New Roman" w:hAnsi="Times New Roman" w:eastAsia="仿宋_GB2312"/>
          <w:sz w:val="32"/>
          <w:szCs w:val="32"/>
        </w:rPr>
      </w:pPr>
      <w:r>
        <w:rPr>
          <w:rFonts w:hint="default" w:ascii="Times New Roman" w:hAnsi="Times New Roman" w:eastAsia="仿宋_GB2312"/>
          <w:sz w:val="32"/>
          <w:szCs w:val="32"/>
        </w:rPr>
        <w:t>文物保护单位或历史建筑、传统风貌建筑、预先保护对象等保护建筑或改变结构安全的原状维修工程，按相关文物保护、历史文化名城保护等规定办理</w:t>
      </w:r>
      <w:r>
        <w:rPr>
          <w:rFonts w:ascii="Times New Roman" w:hAnsi="Times New Roman" w:eastAsia="仿宋_GB2312"/>
          <w:sz w:val="32"/>
          <w:szCs w:val="32"/>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五、明确农村住宅建设管理要求及程序</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eastAsia="zh-CN"/>
        </w:rPr>
        <w:t>一</w:t>
      </w:r>
      <w:r>
        <w:rPr>
          <w:rFonts w:hint="default" w:ascii="Times New Roman" w:hAnsi="Times New Roman" w:eastAsia="楷体_GB2312" w:cs="Times New Roman"/>
          <w:sz w:val="32"/>
          <w:szCs w:val="32"/>
          <w:highlight w:val="none"/>
        </w:rPr>
        <w:t>）</w:t>
      </w:r>
      <w:r>
        <w:rPr>
          <w:rFonts w:hint="eastAsia" w:ascii="Times New Roman" w:hAnsi="Times New Roman" w:eastAsia="楷体_GB2312" w:cs="Times New Roman"/>
          <w:sz w:val="32"/>
          <w:szCs w:val="32"/>
          <w:highlight w:val="none"/>
          <w:lang w:eastAsia="zh-CN"/>
        </w:rPr>
        <w:t>城中村、搬迁村范围</w:t>
      </w:r>
    </w:p>
    <w:p>
      <w:pPr>
        <w:spacing w:line="560" w:lineRule="exact"/>
        <w:ind w:firstLine="640" w:firstLineChars="200"/>
        <w:jc w:val="left"/>
        <w:rPr>
          <w:rFonts w:hint="default" w:ascii="Times New Roman" w:hAnsi="Times New Roman" w:eastAsia="仿宋_GB2312"/>
          <w:b/>
          <w:bCs/>
          <w:sz w:val="32"/>
          <w:szCs w:val="32"/>
          <w:highlight w:val="none"/>
        </w:rPr>
      </w:pPr>
      <w:r>
        <w:rPr>
          <w:rFonts w:hint="default" w:ascii="Times New Roman" w:hAnsi="Times New Roman" w:eastAsia="仿宋_GB2312"/>
          <w:sz w:val="32"/>
          <w:szCs w:val="32"/>
          <w:highlight w:val="none"/>
        </w:rPr>
        <w:t>1</w:t>
      </w:r>
      <w:r>
        <w:rPr>
          <w:rFonts w:hint="default" w:ascii="Times New Roman" w:hAnsi="Times New Roman" w:eastAsia="仿宋_GB2312"/>
          <w:b/>
          <w:bCs/>
          <w:sz w:val="32"/>
          <w:szCs w:val="32"/>
          <w:highlight w:val="none"/>
        </w:rPr>
        <w:t>.建设管理要求</w:t>
      </w:r>
    </w:p>
    <w:p>
      <w:pPr>
        <w:spacing w:line="560" w:lineRule="exact"/>
        <w:ind w:firstLine="640" w:firstLineChars="200"/>
        <w:jc w:val="left"/>
        <w:rPr>
          <w:rFonts w:hint="default" w:ascii="Times New Roman" w:hAnsi="Times New Roman" w:eastAsia="仿宋_GB2312"/>
          <w:sz w:val="32"/>
          <w:szCs w:val="32"/>
          <w:highlight w:val="none"/>
        </w:rPr>
      </w:pPr>
      <w:r>
        <w:rPr>
          <w:rFonts w:hint="default" w:ascii="Times New Roman" w:hAnsi="Times New Roman" w:eastAsia="仿宋_GB2312" w:cs="Times New Roman"/>
          <w:color w:val="auto"/>
          <w:sz w:val="32"/>
          <w:szCs w:val="32"/>
          <w:highlight w:val="none"/>
          <w:lang w:val="en-US" w:eastAsia="zh-CN"/>
        </w:rPr>
        <w:t>已纳入城市更新三年计划、五年方案、搬迁计划或重大项目范围的村庄或村改居区域</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sz w:val="32"/>
          <w:szCs w:val="32"/>
          <w:highlight w:val="none"/>
        </w:rPr>
        <w:t>按照《广州市城市更新办法》</w:t>
      </w: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市政府令第168号</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广州市人民政府办公厅关于印发广州市城市更新办法配套文件的通知》（穗府办〔2015〕56号）、《广州市人民政府办公厅关于印发广州市深化城市更新工作推进高质量发展工作方案的通知》（穗府办函〔2020〕66号）规定执行，在城市更新改造策划和实施方案中衔接落实村（</w:t>
      </w:r>
      <w:r>
        <w:rPr>
          <w:rFonts w:ascii="Times New Roman" w:hAnsi="Times New Roman" w:eastAsia="仿宋_GB2312"/>
          <w:sz w:val="32"/>
          <w:szCs w:val="32"/>
          <w:highlight w:val="none"/>
        </w:rPr>
        <w:t>居</w:t>
      </w:r>
      <w:r>
        <w:rPr>
          <w:rFonts w:hint="default" w:ascii="Times New Roman" w:hAnsi="Times New Roman" w:eastAsia="仿宋_GB2312"/>
          <w:sz w:val="32"/>
          <w:szCs w:val="32"/>
          <w:highlight w:val="none"/>
        </w:rPr>
        <w:t>）民住房需求</w:t>
      </w:r>
      <w:r>
        <w:rPr>
          <w:rFonts w:hint="default" w:ascii="Times New Roman" w:hAnsi="Times New Roman" w:eastAsia="仿宋_GB2312"/>
          <w:sz w:val="32"/>
          <w:szCs w:val="32"/>
          <w:highlight w:val="none"/>
          <w:u w:val="none"/>
        </w:rPr>
        <w:t>建设公寓式住宅</w:t>
      </w:r>
      <w:r>
        <w:rPr>
          <w:rFonts w:hint="default"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不得新增村（居）民住宅用地，但</w:t>
      </w:r>
      <w:r>
        <w:rPr>
          <w:rFonts w:hint="default" w:ascii="Times New Roman" w:hAnsi="Times New Roman" w:eastAsia="仿宋_GB2312"/>
          <w:sz w:val="32"/>
          <w:szCs w:val="32"/>
          <w:highlight w:val="none"/>
        </w:rPr>
        <w:t>存量住宅可以进行原状维修。</w:t>
      </w:r>
      <w:r>
        <w:rPr>
          <w:rFonts w:hint="default" w:ascii="Times New Roman" w:hAnsi="Times New Roman" w:eastAsia="仿宋_GB2312"/>
          <w:sz w:val="32"/>
          <w:szCs w:val="32"/>
        </w:rPr>
        <w:t>在改造实施方案未批准前，对属于危房、符合</w:t>
      </w:r>
      <w:r>
        <w:rPr>
          <w:rFonts w:hint="eastAsia" w:ascii="Times New Roman" w:hAnsi="Times New Roman" w:eastAsia="仿宋_GB2312"/>
          <w:sz w:val="32"/>
          <w:szCs w:val="32"/>
        </w:rPr>
        <w:t>“</w:t>
      </w:r>
      <w:r>
        <w:rPr>
          <w:rFonts w:hint="default" w:ascii="Times New Roman" w:hAnsi="Times New Roman" w:eastAsia="仿宋_GB2312"/>
          <w:sz w:val="32"/>
          <w:szCs w:val="32"/>
        </w:rPr>
        <w:t>一户一宅</w:t>
      </w:r>
      <w:r>
        <w:rPr>
          <w:rFonts w:hint="eastAsia" w:ascii="Times New Roman" w:hAnsi="Times New Roman" w:eastAsia="仿宋_GB2312"/>
          <w:sz w:val="32"/>
          <w:szCs w:val="32"/>
        </w:rPr>
        <w:t>”</w:t>
      </w:r>
      <w:r>
        <w:rPr>
          <w:rFonts w:hint="default" w:ascii="Times New Roman" w:hAnsi="Times New Roman" w:eastAsia="仿宋_GB2312"/>
          <w:sz w:val="32"/>
          <w:szCs w:val="32"/>
        </w:rPr>
        <w:t>的村（</w:t>
      </w:r>
      <w:r>
        <w:rPr>
          <w:rFonts w:ascii="Times New Roman" w:hAnsi="Times New Roman" w:eastAsia="仿宋_GB2312"/>
          <w:sz w:val="32"/>
          <w:szCs w:val="32"/>
        </w:rPr>
        <w:t>居</w:t>
      </w:r>
      <w:r>
        <w:rPr>
          <w:rFonts w:hint="default" w:ascii="Times New Roman" w:hAnsi="Times New Roman" w:eastAsia="仿宋_GB2312"/>
          <w:sz w:val="32"/>
          <w:szCs w:val="32"/>
        </w:rPr>
        <w:t>）民，允许进行</w:t>
      </w:r>
      <w:r>
        <w:rPr>
          <w:rFonts w:ascii="Times New Roman" w:hAnsi="Times New Roman" w:eastAsia="仿宋_GB2312"/>
          <w:sz w:val="32"/>
          <w:szCs w:val="32"/>
        </w:rPr>
        <w:t>危房原址重建</w:t>
      </w:r>
      <w:r>
        <w:rPr>
          <w:rFonts w:hint="default" w:ascii="Times New Roman" w:hAnsi="Times New Roman" w:eastAsia="仿宋_GB2312"/>
          <w:sz w:val="32"/>
          <w:szCs w:val="32"/>
        </w:rPr>
        <w:t>，</w:t>
      </w:r>
      <w:r>
        <w:rPr>
          <w:rFonts w:hint="default" w:ascii="Times New Roman" w:hAnsi="Times New Roman" w:eastAsia="仿宋_GB2312"/>
          <w:sz w:val="32"/>
          <w:szCs w:val="32"/>
          <w:highlight w:val="none"/>
        </w:rPr>
        <w:t>对不可移动文物或历史建筑、传统风貌建筑、预先保护对象等保护建筑应实施危房治理及保护修缮。</w:t>
      </w:r>
    </w:p>
    <w:p>
      <w:pPr>
        <w:spacing w:line="560" w:lineRule="exact"/>
        <w:ind w:firstLine="640" w:firstLineChars="200"/>
        <w:jc w:val="left"/>
        <w:rPr>
          <w:rFonts w:hint="eastAsia" w:ascii="Times New Roman" w:hAnsi="Times New Roman" w:eastAsia="仿宋_GB2312"/>
          <w:color w:val="FF0000"/>
          <w:sz w:val="32"/>
          <w:szCs w:val="32"/>
          <w:highlight w:val="none"/>
          <w:lang w:eastAsia="zh-CN"/>
        </w:rPr>
      </w:pPr>
      <w:r>
        <w:rPr>
          <w:rFonts w:hint="eastAsia" w:ascii="Times New Roman" w:hAnsi="Times New Roman" w:eastAsia="仿宋_GB2312"/>
          <w:sz w:val="32"/>
          <w:szCs w:val="32"/>
          <w:highlight w:val="none"/>
          <w:lang w:eastAsia="zh-CN"/>
        </w:rPr>
        <w:t>公寓式住宅以村委会（村集体经济组织）为主体，按今后3-5年村集体可能新增的建房需求测算建设量，申请选取本村内适量规模、符合规划的土地先行建设村民公寓式住宅，本村集体经济组织成员具备宅基地建房资格的，由村委会（村集体经济组织）按宅基地管理规定组织分配，按建设成本价交纳费用；分配后结余的房屋整体确权到村集体组织名下，可按租赁住房管理使用；今后若有符合新增分户条件的，可安排给新增分户使用并给予分户确权登记；涉及征地拆迁安置的，可作为现成的拆迁安置用房使用并给予确权登</w:t>
      </w:r>
      <w:r>
        <w:rPr>
          <w:rFonts w:hint="eastAsia" w:ascii="Times New Roman" w:hAnsi="Times New Roman" w:eastAsia="仿宋_GB2312"/>
          <w:color w:val="auto"/>
          <w:sz w:val="32"/>
          <w:szCs w:val="32"/>
          <w:highlight w:val="none"/>
          <w:lang w:eastAsia="zh-CN"/>
        </w:rPr>
        <w:t>记；启动旧村改造的，可作为提前建设的村（居）民复建房，纳入旧村改造建设成本核算。</w:t>
      </w:r>
    </w:p>
    <w:p>
      <w:pPr>
        <w:spacing w:line="560" w:lineRule="exact"/>
        <w:ind w:firstLine="643" w:firstLineChars="200"/>
        <w:jc w:val="left"/>
        <w:rPr>
          <w:rFonts w:hint="default" w:ascii="Times New Roman" w:hAnsi="Times New Roman" w:eastAsia="仿宋_GB2312"/>
          <w:sz w:val="32"/>
          <w:szCs w:val="32"/>
        </w:rPr>
      </w:pPr>
      <w:r>
        <w:rPr>
          <w:rFonts w:hint="eastAsia" w:ascii="Times New Roman" w:hAnsi="Times New Roman" w:eastAsia="仿宋_GB2312"/>
          <w:b/>
          <w:bCs/>
          <w:sz w:val="32"/>
          <w:szCs w:val="32"/>
          <w:highlight w:val="none"/>
          <w:lang w:eastAsia="zh-CN"/>
        </w:rPr>
        <w:t>暂未纳入</w:t>
      </w:r>
      <w:r>
        <w:rPr>
          <w:rFonts w:hint="default" w:ascii="Times New Roman" w:hAnsi="Times New Roman" w:eastAsia="仿宋_GB2312" w:cs="Times New Roman"/>
          <w:color w:val="auto"/>
          <w:sz w:val="32"/>
          <w:szCs w:val="32"/>
          <w:highlight w:val="none"/>
          <w:lang w:val="en-US" w:eastAsia="zh-CN"/>
        </w:rPr>
        <w:t>城市更新三年计划、五年方案</w:t>
      </w:r>
      <w:r>
        <w:rPr>
          <w:rFonts w:hint="eastAsia" w:ascii="Times New Roman" w:hAnsi="Times New Roman" w:eastAsia="仿宋_GB2312"/>
          <w:b/>
          <w:bCs/>
          <w:sz w:val="32"/>
          <w:szCs w:val="32"/>
          <w:highlight w:val="none"/>
          <w:lang w:eastAsia="zh-CN"/>
        </w:rPr>
        <w:t>、搬迁计划及重大项目范围的村庄或村改居区域</w:t>
      </w:r>
      <w:r>
        <w:rPr>
          <w:rFonts w:hint="eastAsia" w:ascii="Times New Roman" w:hAnsi="Times New Roman" w:eastAsia="仿宋_GB2312"/>
          <w:sz w:val="32"/>
          <w:szCs w:val="32"/>
          <w:highlight w:val="none"/>
          <w:lang w:eastAsia="zh-CN"/>
        </w:rPr>
        <w:t>，</w:t>
      </w:r>
      <w:r>
        <w:rPr>
          <w:rFonts w:hint="eastAsia" w:ascii="Times New Roman" w:hAnsi="Times New Roman" w:eastAsia="仿宋_GB2312"/>
          <w:b/>
          <w:bCs/>
          <w:color w:val="auto"/>
          <w:sz w:val="32"/>
          <w:szCs w:val="32"/>
          <w:lang w:eastAsia="zh-CN"/>
        </w:rPr>
        <w:t>搬迁村</w:t>
      </w:r>
      <w:r>
        <w:rPr>
          <w:rFonts w:hint="eastAsia" w:ascii="Times New Roman" w:hAnsi="Times New Roman" w:eastAsia="仿宋_GB2312"/>
          <w:sz w:val="32"/>
          <w:szCs w:val="32"/>
          <w:lang w:eastAsia="zh-CN"/>
        </w:rPr>
        <w:t>新增分户住房通过建设公寓式住宅解决，</w:t>
      </w:r>
      <w:r>
        <w:rPr>
          <w:rFonts w:hint="eastAsia" w:ascii="Times New Roman" w:hAnsi="Times New Roman" w:eastAsia="仿宋_GB2312"/>
          <w:b/>
          <w:bCs/>
          <w:color w:val="auto"/>
          <w:sz w:val="32"/>
          <w:szCs w:val="32"/>
          <w:highlight w:val="none"/>
          <w:lang w:eastAsia="zh-CN"/>
        </w:rPr>
        <w:t>城中村</w:t>
      </w:r>
      <w:r>
        <w:rPr>
          <w:rFonts w:hint="default" w:ascii="Times New Roman" w:hAnsi="Times New Roman" w:eastAsia="仿宋_GB2312"/>
          <w:sz w:val="32"/>
          <w:szCs w:val="32"/>
        </w:rPr>
        <w:t>新增分户住房主要通过建设公寓式住宅</w:t>
      </w:r>
      <w:r>
        <w:rPr>
          <w:rFonts w:hint="default" w:ascii="Times New Roman" w:hAnsi="Times New Roman" w:eastAsia="仿宋_GB2312"/>
          <w:b/>
          <w:bCs/>
          <w:sz w:val="32"/>
          <w:szCs w:val="32"/>
          <w:highlight w:val="none"/>
        </w:rPr>
        <w:t>或联排式住宅</w:t>
      </w:r>
      <w:r>
        <w:rPr>
          <w:rFonts w:hint="default" w:ascii="Times New Roman" w:hAnsi="Times New Roman" w:eastAsia="仿宋_GB2312"/>
          <w:sz w:val="32"/>
          <w:szCs w:val="32"/>
        </w:rPr>
        <w:t>解决，不得新建单家独院式住宅，充分利用现有存量建设用地，完善基础设施和公共服务设施建设。积极统筹推进将农村住宅建设与利用集体建设用地建设租赁住房、被征地拆迁安置房、旧村改造复建房等有机结合，保障村（</w:t>
      </w:r>
      <w:r>
        <w:rPr>
          <w:rFonts w:ascii="Times New Roman" w:hAnsi="Times New Roman" w:eastAsia="仿宋_GB2312"/>
          <w:sz w:val="32"/>
          <w:szCs w:val="32"/>
        </w:rPr>
        <w:t>居</w:t>
      </w:r>
      <w:r>
        <w:rPr>
          <w:rFonts w:hint="default" w:ascii="Times New Roman" w:hAnsi="Times New Roman" w:eastAsia="仿宋_GB2312"/>
          <w:sz w:val="32"/>
          <w:szCs w:val="32"/>
        </w:rPr>
        <w:t>）民合理的居住需求。</w:t>
      </w:r>
    </w:p>
    <w:p>
      <w:pPr>
        <w:pStyle w:val="2"/>
        <w:rPr>
          <w:rFonts w:ascii="Times New Roman" w:hAnsi="Times New Roman" w:eastAsia="仿宋_GB2312"/>
          <w:sz w:val="32"/>
          <w:szCs w:val="32"/>
          <w:highlight w:val="none"/>
        </w:rPr>
      </w:pPr>
      <w:r>
        <w:rPr>
          <w:rFonts w:hint="default" w:ascii="Times New Roman" w:hAnsi="Times New Roman" w:eastAsia="仿宋_GB2312"/>
          <w:sz w:val="32"/>
          <w:szCs w:val="32"/>
        </w:rPr>
        <w:t>对于</w:t>
      </w:r>
      <w:r>
        <w:rPr>
          <w:rFonts w:ascii="Times New Roman" w:hAnsi="Times New Roman" w:eastAsia="仿宋_GB2312"/>
          <w:sz w:val="32"/>
          <w:szCs w:val="32"/>
        </w:rPr>
        <w:t>持有集体土地房产证</w:t>
      </w:r>
      <w:r>
        <w:rPr>
          <w:rFonts w:hint="default" w:ascii="Times New Roman" w:hAnsi="Times New Roman" w:eastAsia="仿宋_GB2312"/>
          <w:sz w:val="32"/>
          <w:szCs w:val="32"/>
        </w:rPr>
        <w:t>、集体土地使用证（个人住宅建设用地）及宅基地证（符合</w:t>
      </w:r>
      <w:r>
        <w:rPr>
          <w:rFonts w:hint="eastAsia" w:ascii="Times New Roman" w:hAnsi="Times New Roman" w:eastAsia="仿宋_GB2312"/>
          <w:sz w:val="32"/>
          <w:szCs w:val="32"/>
        </w:rPr>
        <w:t>“</w:t>
      </w:r>
      <w:r>
        <w:rPr>
          <w:rFonts w:hint="default" w:ascii="Times New Roman" w:hAnsi="Times New Roman" w:eastAsia="仿宋_GB2312"/>
          <w:sz w:val="32"/>
          <w:szCs w:val="32"/>
        </w:rPr>
        <w:t>一户一宅</w:t>
      </w:r>
      <w:r>
        <w:rPr>
          <w:rFonts w:hint="eastAsia" w:ascii="Times New Roman" w:hAnsi="Times New Roman" w:eastAsia="仿宋_GB2312"/>
          <w:sz w:val="32"/>
          <w:szCs w:val="32"/>
        </w:rPr>
        <w:t>”</w:t>
      </w:r>
      <w:r>
        <w:rPr>
          <w:rFonts w:hint="default" w:ascii="Times New Roman" w:hAnsi="Times New Roman" w:eastAsia="仿宋_GB2312"/>
          <w:sz w:val="32"/>
          <w:szCs w:val="32"/>
        </w:rPr>
        <w:t>及宅基地建房标准）</w:t>
      </w:r>
      <w:r>
        <w:rPr>
          <w:rFonts w:ascii="Times New Roman" w:hAnsi="Times New Roman" w:eastAsia="仿宋_GB2312"/>
          <w:sz w:val="32"/>
          <w:szCs w:val="32"/>
        </w:rPr>
        <w:t>的</w:t>
      </w:r>
      <w:r>
        <w:rPr>
          <w:rFonts w:hint="default" w:ascii="Times New Roman" w:hAnsi="Times New Roman" w:eastAsia="仿宋_GB2312"/>
          <w:sz w:val="32"/>
          <w:szCs w:val="32"/>
        </w:rPr>
        <w:t>村（居）民个人</w:t>
      </w:r>
      <w:r>
        <w:rPr>
          <w:rFonts w:ascii="Times New Roman" w:hAnsi="Times New Roman" w:eastAsia="仿宋_GB2312"/>
          <w:sz w:val="32"/>
          <w:szCs w:val="32"/>
        </w:rPr>
        <w:t>住宅</w:t>
      </w:r>
      <w:r>
        <w:rPr>
          <w:rFonts w:hint="default" w:ascii="Times New Roman" w:hAnsi="Times New Roman" w:eastAsia="仿宋_GB2312"/>
          <w:sz w:val="32"/>
          <w:szCs w:val="32"/>
        </w:rPr>
        <w:t>主要</w:t>
      </w:r>
      <w:r>
        <w:rPr>
          <w:rFonts w:ascii="Times New Roman" w:hAnsi="Times New Roman" w:eastAsia="仿宋_GB2312"/>
          <w:sz w:val="32"/>
          <w:szCs w:val="32"/>
        </w:rPr>
        <w:t>通过</w:t>
      </w:r>
      <w:r>
        <w:rPr>
          <w:rFonts w:hint="default" w:ascii="Times New Roman" w:hAnsi="Times New Roman" w:eastAsia="仿宋_GB2312"/>
          <w:sz w:val="32"/>
          <w:szCs w:val="32"/>
        </w:rPr>
        <w:t>原址</w:t>
      </w:r>
      <w:r>
        <w:rPr>
          <w:rFonts w:ascii="Times New Roman" w:hAnsi="Times New Roman" w:eastAsia="仿宋_GB2312"/>
          <w:sz w:val="32"/>
          <w:szCs w:val="32"/>
          <w:highlight w:val="none"/>
        </w:rPr>
        <w:t>重建</w:t>
      </w:r>
      <w:r>
        <w:rPr>
          <w:rFonts w:hint="eastAsia" w:ascii="Times New Roman" w:hAnsi="Times New Roman" w:eastAsia="仿宋_GB2312"/>
          <w:sz w:val="32"/>
          <w:szCs w:val="32"/>
          <w:highlight w:val="none"/>
          <w:lang w:eastAsia="zh-CN"/>
        </w:rPr>
        <w:t>、扩建、</w:t>
      </w:r>
      <w:r>
        <w:rPr>
          <w:rFonts w:hint="default" w:ascii="Times New Roman" w:hAnsi="Times New Roman" w:eastAsia="仿宋_GB2312"/>
          <w:sz w:val="32"/>
          <w:szCs w:val="32"/>
          <w:highlight w:val="none"/>
        </w:rPr>
        <w:t>改建</w:t>
      </w:r>
      <w:r>
        <w:rPr>
          <w:rFonts w:hint="eastAsia" w:ascii="Times New Roman" w:hAnsi="Times New Roman" w:eastAsia="仿宋_GB2312"/>
          <w:sz w:val="32"/>
          <w:szCs w:val="32"/>
          <w:highlight w:val="none"/>
          <w:lang w:eastAsia="zh-CN"/>
        </w:rPr>
        <w:t>或危房重建</w:t>
      </w:r>
      <w:r>
        <w:rPr>
          <w:rFonts w:ascii="Times New Roman" w:hAnsi="Times New Roman" w:eastAsia="仿宋_GB2312"/>
          <w:sz w:val="32"/>
          <w:szCs w:val="32"/>
          <w:highlight w:val="none"/>
        </w:rPr>
        <w:t>等形式</w:t>
      </w:r>
      <w:r>
        <w:rPr>
          <w:rFonts w:hint="default" w:ascii="Times New Roman" w:hAnsi="Times New Roman" w:eastAsia="仿宋_GB2312"/>
          <w:sz w:val="32"/>
          <w:szCs w:val="32"/>
          <w:highlight w:val="none"/>
        </w:rPr>
        <w:t>实施</w:t>
      </w:r>
      <w:r>
        <w:rPr>
          <w:rFonts w:ascii="Times New Roman" w:hAnsi="Times New Roman" w:eastAsia="仿宋_GB2312"/>
          <w:sz w:val="32"/>
          <w:szCs w:val="32"/>
          <w:highlight w:val="none"/>
        </w:rPr>
        <w:t>建设</w:t>
      </w:r>
      <w:r>
        <w:rPr>
          <w:rFonts w:hint="default" w:ascii="Times New Roman" w:hAnsi="Times New Roman" w:eastAsia="仿宋_GB2312"/>
          <w:sz w:val="32"/>
          <w:szCs w:val="32"/>
          <w:highlight w:val="none"/>
        </w:rPr>
        <w:t>，涉及不可移动文物或历史建筑、传统风貌建筑、预先保护对象等保护建筑，应按历史文化名城保护有关规定实施保护修缮</w:t>
      </w:r>
      <w:r>
        <w:rPr>
          <w:rFonts w:ascii="Times New Roman" w:hAnsi="Times New Roman"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Times New Roman" w:hAnsi="Times New Roman" w:eastAsia="仿宋_GB2312"/>
          <w:b/>
          <w:bCs/>
          <w:sz w:val="32"/>
          <w:szCs w:val="32"/>
          <w:highlight w:val="none"/>
          <w:lang w:val="en-US" w:eastAsia="zh-CN"/>
        </w:rPr>
      </w:pPr>
      <w:r>
        <w:rPr>
          <w:rFonts w:hint="eastAsia" w:ascii="Times New Roman" w:hAnsi="Times New Roman" w:eastAsia="仿宋_GB2312"/>
          <w:b/>
          <w:bCs/>
          <w:sz w:val="32"/>
          <w:szCs w:val="32"/>
          <w:highlight w:val="none"/>
          <w:lang w:val="en-US" w:eastAsia="zh-CN"/>
        </w:rPr>
        <w:t>2.建设管理程序</w:t>
      </w:r>
    </w:p>
    <w:p>
      <w:pPr>
        <w:spacing w:line="560" w:lineRule="exact"/>
        <w:ind w:firstLine="640" w:firstLineChars="200"/>
        <w:jc w:val="left"/>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建设公寓式</w:t>
      </w:r>
      <w:r>
        <w:rPr>
          <w:rFonts w:hint="eastAsia" w:ascii="Times New Roman" w:hAnsi="Times New Roman" w:eastAsia="仿宋_GB2312"/>
          <w:sz w:val="32"/>
          <w:szCs w:val="32"/>
          <w:highlight w:val="none"/>
          <w:lang w:eastAsia="zh-CN"/>
        </w:rPr>
        <w:t>和联排式住宅</w:t>
      </w:r>
      <w:r>
        <w:rPr>
          <w:rFonts w:hint="default" w:ascii="Times New Roman" w:hAnsi="Times New Roman" w:eastAsia="仿宋_GB2312"/>
          <w:sz w:val="32"/>
          <w:szCs w:val="32"/>
          <w:highlight w:val="none"/>
        </w:rPr>
        <w:t>的，按照《广州市城乡规划程序规定》</w:t>
      </w:r>
      <w:r>
        <w:rPr>
          <w:rFonts w:hint="default" w:ascii="Times New Roman" w:hAnsi="Times New Roman" w:eastAsia="仿宋_GB2312" w:cs="Times New Roman"/>
          <w:i w:val="0"/>
          <w:caps w:val="0"/>
          <w:spacing w:val="0"/>
          <w:sz w:val="32"/>
          <w:szCs w:val="32"/>
          <w:highlight w:val="none"/>
          <w:shd w:val="clear"/>
        </w:rPr>
        <w:t>（市政府令第168号）</w:t>
      </w:r>
      <w:r>
        <w:rPr>
          <w:rFonts w:hint="eastAsia" w:ascii="Times New Roman" w:hAnsi="Times New Roman" w:eastAsia="仿宋_GB2312" w:cs="Times New Roman"/>
          <w:i w:val="0"/>
          <w:caps w:val="0"/>
          <w:spacing w:val="0"/>
          <w:sz w:val="32"/>
          <w:szCs w:val="32"/>
          <w:highlight w:val="none"/>
          <w:shd w:val="clear"/>
          <w:lang w:eastAsia="zh-CN"/>
        </w:rPr>
        <w:t>、</w:t>
      </w:r>
      <w:r>
        <w:rPr>
          <w:rFonts w:hint="default" w:ascii="Times New Roman" w:hAnsi="Times New Roman" w:eastAsia="仿宋_GB2312"/>
          <w:sz w:val="32"/>
          <w:szCs w:val="32"/>
          <w:highlight w:val="none"/>
        </w:rPr>
        <w:t>《广州市城乡规划技术规定》</w:t>
      </w:r>
      <w:r>
        <w:rPr>
          <w:rFonts w:hint="default" w:ascii="Times New Roman" w:hAnsi="Times New Roman" w:eastAsia="仿宋_GB2312" w:cs="Times New Roman"/>
          <w:i w:val="0"/>
          <w:caps w:val="0"/>
          <w:spacing w:val="0"/>
          <w:sz w:val="32"/>
          <w:szCs w:val="32"/>
          <w:highlight w:val="none"/>
          <w:shd w:val="clear"/>
        </w:rPr>
        <w:t>（市政府令第168号）</w:t>
      </w:r>
      <w:r>
        <w:rPr>
          <w:rFonts w:hint="default" w:ascii="Times New Roman" w:hAnsi="Times New Roman" w:eastAsia="仿宋_GB2312"/>
          <w:sz w:val="32"/>
          <w:szCs w:val="32"/>
          <w:highlight w:val="none"/>
        </w:rPr>
        <w:t>，以村委会（村集体经济组织）为主体申办建设项目选址意见书、建设用地规划许可证、建设工程规划许可证和用地手续。</w:t>
      </w:r>
    </w:p>
    <w:p>
      <w:pPr>
        <w:spacing w:line="560" w:lineRule="exact"/>
        <w:ind w:firstLine="640" w:firstLineChars="200"/>
        <w:jc w:val="left"/>
        <w:rPr>
          <w:rFonts w:hint="eastAsia" w:ascii="Times New Roman" w:hAnsi="Times New Roman" w:eastAsia="仿宋_GB2312"/>
          <w:sz w:val="32"/>
          <w:szCs w:val="32"/>
          <w:highlight w:val="yellow"/>
          <w:lang w:val="en-US" w:eastAsia="zh-CN"/>
        </w:rPr>
      </w:pPr>
      <w:r>
        <w:rPr>
          <w:rFonts w:hint="eastAsia" w:ascii="Times New Roman" w:hAnsi="Times New Roman" w:eastAsia="仿宋_GB2312"/>
          <w:sz w:val="32"/>
          <w:szCs w:val="32"/>
          <w:highlight w:val="none"/>
          <w:lang w:eastAsia="zh-CN"/>
        </w:rPr>
        <w:t>申请已有权属登记的原址重建、加建、改建或危房重建的村（居）民个人住宅，在符合“一户一宅”、具备本村集体经济组织成员资格的前提下，可以户为单位向村委会（村集体经济组织）提出个人住宅建设申请，经村委</w:t>
      </w:r>
      <w:r>
        <w:rPr>
          <w:rFonts w:hint="eastAsia" w:ascii="Times New Roman" w:hAnsi="Times New Roman" w:eastAsia="仿宋_GB2312"/>
          <w:sz w:val="32"/>
          <w:szCs w:val="32"/>
          <w:highlight w:val="none"/>
          <w:lang w:val="en-US" w:eastAsia="zh-CN"/>
        </w:rPr>
        <w:t>会（</w:t>
      </w:r>
      <w:r>
        <w:rPr>
          <w:rFonts w:hint="eastAsia" w:ascii="Times New Roman" w:hAnsi="Times New Roman" w:eastAsia="仿宋_GB2312"/>
          <w:sz w:val="32"/>
          <w:szCs w:val="32"/>
          <w:highlight w:val="none"/>
          <w:lang w:eastAsia="zh-CN"/>
        </w:rPr>
        <w:t>村集体经济组织）初核符合申请建房条件并公示无异议的，报镇街出具审核意见，完成建房设计方案后向规划和自然资源部门申请办理建设工程规划许可证</w:t>
      </w:r>
      <w:r>
        <w:rPr>
          <w:rFonts w:hint="eastAsia" w:ascii="Times New Roman" w:hAnsi="Times New Roman" w:eastAsia="仿宋_GB2312"/>
          <w:sz w:val="32"/>
          <w:szCs w:val="32"/>
          <w:highlight w:val="none"/>
          <w:lang w:val="en-US" w:eastAsia="zh-CN"/>
        </w:rPr>
        <w:t>。</w:t>
      </w:r>
    </w:p>
    <w:p>
      <w:pPr>
        <w:numPr>
          <w:ilvl w:val="0"/>
          <w:numId w:val="4"/>
        </w:numPr>
        <w:spacing w:line="560" w:lineRule="exact"/>
        <w:ind w:left="640"/>
        <w:jc w:val="left"/>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eastAsia="zh-CN"/>
        </w:rPr>
        <w:t>城边村、远郊村范围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b/>
          <w:bCs/>
          <w:sz w:val="32"/>
          <w:szCs w:val="32"/>
        </w:rPr>
        <w:t>1.建设管理要求。</w:t>
      </w:r>
    </w:p>
    <w:p>
      <w:pPr>
        <w:spacing w:line="560" w:lineRule="exact"/>
        <w:jc w:val="left"/>
        <w:rPr>
          <w:rFonts w:hint="default" w:ascii="Times New Roman" w:hAnsi="仿宋_GB2312" w:eastAsia="仿宋_GB2312" w:cs="Times New Roman"/>
          <w:sz w:val="32"/>
          <w:szCs w:val="32"/>
          <w:lang w:eastAsia="zh-CN"/>
        </w:rPr>
      </w:pPr>
      <w:r>
        <w:rPr>
          <w:rFonts w:hint="default" w:ascii="Times New Roman" w:hAnsi="Times New Roman" w:eastAsia="仿宋_GB2312"/>
          <w:sz w:val="32"/>
          <w:szCs w:val="32"/>
        </w:rPr>
        <w:t>新增分户住房</w:t>
      </w:r>
      <w:r>
        <w:rPr>
          <w:rFonts w:hint="eastAsia" w:ascii="Times New Roman" w:hAnsi="Times New Roman" w:eastAsia="仿宋_GB2312"/>
          <w:sz w:val="32"/>
          <w:szCs w:val="32"/>
          <w:lang w:eastAsia="zh-CN"/>
        </w:rPr>
        <w:t>可</w:t>
      </w:r>
      <w:r>
        <w:rPr>
          <w:rFonts w:hint="default" w:ascii="Times New Roman" w:hAnsi="Times New Roman" w:eastAsia="仿宋_GB2312"/>
          <w:sz w:val="32"/>
          <w:szCs w:val="32"/>
        </w:rPr>
        <w:t>通过建设公寓式</w:t>
      </w:r>
      <w:r>
        <w:rPr>
          <w:rFonts w:hint="eastAsia" w:ascii="Times New Roman" w:hAnsi="Times New Roman" w:eastAsia="仿宋_GB2312"/>
          <w:sz w:val="32"/>
          <w:szCs w:val="32"/>
          <w:highlight w:val="none"/>
          <w:lang w:eastAsia="zh-CN"/>
        </w:rPr>
        <w:t>、</w:t>
      </w:r>
      <w:r>
        <w:rPr>
          <w:rFonts w:hint="default" w:ascii="Times New Roman" w:hAnsi="Times New Roman" w:eastAsia="仿宋_GB2312"/>
          <w:sz w:val="32"/>
          <w:szCs w:val="32"/>
          <w:highlight w:val="none"/>
        </w:rPr>
        <w:t>联排式</w:t>
      </w:r>
      <w:r>
        <w:rPr>
          <w:rFonts w:hint="eastAsia" w:ascii="Times New Roman" w:hAnsi="Times New Roman" w:eastAsia="仿宋_GB2312"/>
          <w:sz w:val="32"/>
          <w:szCs w:val="32"/>
          <w:highlight w:val="none"/>
          <w:lang w:eastAsia="zh-CN"/>
        </w:rPr>
        <w:t>或单家独户式</w:t>
      </w:r>
      <w:r>
        <w:rPr>
          <w:rFonts w:hint="default" w:ascii="Times New Roman" w:hAnsi="Times New Roman" w:eastAsia="仿宋_GB2312"/>
          <w:sz w:val="32"/>
          <w:szCs w:val="32"/>
          <w:highlight w:val="none"/>
        </w:rPr>
        <w:t>住宅</w:t>
      </w:r>
      <w:r>
        <w:rPr>
          <w:rFonts w:hint="default" w:ascii="Times New Roman" w:hAnsi="Times New Roman" w:eastAsia="仿宋_GB2312"/>
          <w:sz w:val="32"/>
          <w:szCs w:val="32"/>
        </w:rPr>
        <w:t>解决</w:t>
      </w:r>
      <w:r>
        <w:rPr>
          <w:rFonts w:hint="eastAsia" w:ascii="Times New Roman" w:hAnsi="Times New Roman" w:eastAsia="仿宋_GB2312"/>
          <w:sz w:val="32"/>
          <w:szCs w:val="32"/>
          <w:lang w:eastAsia="zh-CN"/>
        </w:rPr>
        <w:t>。优先</w:t>
      </w:r>
      <w:r>
        <w:rPr>
          <w:rFonts w:hint="default" w:ascii="Times New Roman" w:hAnsi="Times New Roman" w:eastAsia="仿宋_GB2312"/>
          <w:sz w:val="32"/>
          <w:szCs w:val="32"/>
        </w:rPr>
        <w:t>利用现有存量建设用地，</w:t>
      </w:r>
      <w:r>
        <w:rPr>
          <w:rFonts w:hint="eastAsia" w:ascii="Times New Roman" w:hAnsi="Times New Roman" w:eastAsia="仿宋_GB2312"/>
          <w:bCs/>
          <w:sz w:val="32"/>
          <w:szCs w:val="32"/>
          <w:lang w:eastAsia="zh-CN"/>
        </w:rPr>
        <w:t>对于申请新增建设用地办理联排式或单家独户式建房，最新年度土地利用现状变更调查地类为建设用地，</w:t>
      </w:r>
      <w:r>
        <w:rPr>
          <w:rFonts w:ascii="Times New Roman" w:hAnsi="Times New Roman" w:eastAsia="仿宋_GB2312"/>
          <w:bCs/>
          <w:color w:val="000000"/>
          <w:sz w:val="32"/>
          <w:szCs w:val="32"/>
        </w:rPr>
        <w:t>2009年12月31日间</w:t>
      </w:r>
      <w:r>
        <w:rPr>
          <w:rFonts w:hint="default" w:ascii="Times New Roman" w:hAnsi="Times New Roman" w:eastAsia="仿宋_GB2312"/>
          <w:bCs/>
          <w:sz w:val="32"/>
          <w:szCs w:val="32"/>
        </w:rPr>
        <w:t>土地利用现状变更调查地类</w:t>
      </w:r>
      <w:r>
        <w:rPr>
          <w:rFonts w:hint="default" w:ascii="Times New Roman" w:hAnsi="仿宋_GB2312" w:eastAsia="仿宋_GB2312" w:cs="Times New Roman"/>
          <w:sz w:val="32"/>
          <w:szCs w:val="32"/>
        </w:rPr>
        <w:t>为建设用地的，</w:t>
      </w:r>
      <w:r>
        <w:rPr>
          <w:rFonts w:hint="default" w:ascii="Times New Roman" w:hAnsi="仿宋_GB2312" w:eastAsia="仿宋_GB2312" w:cs="Times New Roman"/>
          <w:sz w:val="32"/>
          <w:szCs w:val="32"/>
          <w:highlight w:val="none"/>
        </w:rPr>
        <w:t>在申请办理《乡村建设规划许可证》时不再将办理新增建设用地</w:t>
      </w:r>
      <w:r>
        <w:rPr>
          <w:rFonts w:hint="eastAsia" w:ascii="Times New Roman" w:hAnsi="仿宋_GB2312" w:eastAsia="仿宋_GB2312" w:cs="Times New Roman"/>
          <w:sz w:val="32"/>
          <w:szCs w:val="32"/>
          <w:highlight w:val="none"/>
          <w:lang w:eastAsia="zh-CN"/>
        </w:rPr>
        <w:t>审批</w:t>
      </w:r>
      <w:r>
        <w:rPr>
          <w:rFonts w:hint="default" w:ascii="Times New Roman" w:hAnsi="仿宋_GB2312" w:eastAsia="仿宋_GB2312" w:cs="Times New Roman"/>
          <w:sz w:val="32"/>
          <w:szCs w:val="32"/>
          <w:highlight w:val="none"/>
        </w:rPr>
        <w:t>手续作为前置条件，新增建设用地手续推迟至不动产登记前完成，同时在核发《乡村建设规划许可证》上附注此项要求。对于</w:t>
      </w:r>
      <w:r>
        <w:rPr>
          <w:rFonts w:hint="eastAsia" w:ascii="Times New Roman" w:hAnsi="仿宋_GB2312" w:eastAsia="仿宋_GB2312" w:cs="Times New Roman"/>
          <w:sz w:val="32"/>
          <w:szCs w:val="32"/>
          <w:highlight w:val="none"/>
          <w:lang w:eastAsia="zh-CN"/>
        </w:rPr>
        <w:t>申请</w:t>
      </w:r>
      <w:r>
        <w:rPr>
          <w:rFonts w:hint="default" w:ascii="Times New Roman" w:hAnsi="仿宋_GB2312" w:eastAsia="仿宋_GB2312" w:cs="Times New Roman"/>
          <w:sz w:val="32"/>
          <w:szCs w:val="32"/>
          <w:highlight w:val="none"/>
        </w:rPr>
        <w:t>已有权属登记</w:t>
      </w:r>
      <w:r>
        <w:rPr>
          <w:rFonts w:hint="eastAsia" w:ascii="Times New Roman" w:hAnsi="仿宋_GB2312" w:eastAsia="仿宋_GB2312" w:cs="Times New Roman"/>
          <w:sz w:val="32"/>
          <w:szCs w:val="32"/>
          <w:highlight w:val="none"/>
          <w:lang w:eastAsia="zh-CN"/>
        </w:rPr>
        <w:t>农房的</w:t>
      </w:r>
      <w:r>
        <w:rPr>
          <w:rFonts w:hint="default" w:ascii="Times New Roman" w:hAnsi="Times New Roman" w:eastAsia="仿宋_GB2312"/>
          <w:color w:val="auto"/>
          <w:sz w:val="32"/>
          <w:szCs w:val="32"/>
          <w:highlight w:val="none"/>
        </w:rPr>
        <w:t>改建、扩建、</w:t>
      </w:r>
      <w:r>
        <w:rPr>
          <w:rFonts w:hint="eastAsia" w:ascii="Times New Roman" w:hAnsi="Times New Roman" w:eastAsia="仿宋_GB2312"/>
          <w:color w:val="auto"/>
          <w:sz w:val="32"/>
          <w:szCs w:val="32"/>
          <w:highlight w:val="none"/>
          <w:lang w:eastAsia="zh-CN"/>
        </w:rPr>
        <w:t>加建、</w:t>
      </w:r>
      <w:r>
        <w:rPr>
          <w:rFonts w:hint="default" w:ascii="Times New Roman" w:hAnsi="Times New Roman" w:eastAsia="仿宋_GB2312"/>
          <w:color w:val="auto"/>
          <w:sz w:val="32"/>
          <w:szCs w:val="32"/>
          <w:highlight w:val="none"/>
        </w:rPr>
        <w:t>重建</w:t>
      </w:r>
      <w:r>
        <w:rPr>
          <w:rFonts w:hint="eastAsia" w:ascii="Times New Roman" w:hAnsi="仿宋_GB2312" w:eastAsia="仿宋_GB2312" w:cs="Times New Roman"/>
          <w:sz w:val="32"/>
          <w:szCs w:val="32"/>
          <w:lang w:eastAsia="zh-CN"/>
        </w:rPr>
        <w:t>，</w:t>
      </w:r>
      <w:r>
        <w:rPr>
          <w:rFonts w:hint="default" w:ascii="Times New Roman" w:hAnsi="仿宋_GB2312" w:eastAsia="仿宋_GB2312" w:cs="Times New Roman"/>
          <w:sz w:val="32"/>
          <w:szCs w:val="32"/>
        </w:rPr>
        <w:t>不符合土地利用总体规划或村庄规划的，</w:t>
      </w:r>
      <w:r>
        <w:rPr>
          <w:rFonts w:hint="eastAsia" w:ascii="Times New Roman" w:hAnsi="仿宋_GB2312" w:eastAsia="仿宋_GB2312" w:cs="Times New Roman"/>
          <w:sz w:val="32"/>
          <w:szCs w:val="32"/>
          <w:lang w:eastAsia="zh-CN"/>
        </w:rPr>
        <w:t>可有条件地视作符合规划</w:t>
      </w:r>
      <w:r>
        <w:rPr>
          <w:rFonts w:hint="default" w:ascii="Times New Roman" w:hAnsi="仿宋_GB2312" w:eastAsia="仿宋_GB2312" w:cs="Times New Roman"/>
          <w:sz w:val="32"/>
          <w:szCs w:val="32"/>
        </w:rPr>
        <w:t>，</w:t>
      </w:r>
      <w:r>
        <w:rPr>
          <w:rFonts w:hint="eastAsia" w:ascii="Times New Roman" w:hAnsi="仿宋_GB2312" w:eastAsia="仿宋_GB2312" w:cs="Times New Roman"/>
          <w:sz w:val="32"/>
          <w:szCs w:val="32"/>
          <w:lang w:eastAsia="zh-CN"/>
        </w:rPr>
        <w:t>先行办理</w:t>
      </w:r>
      <w:r>
        <w:rPr>
          <w:rFonts w:hint="default" w:ascii="Times New Roman" w:hAnsi="Times New Roman" w:eastAsia="仿宋_GB2312"/>
          <w:sz w:val="32"/>
          <w:szCs w:val="32"/>
        </w:rPr>
        <w:t>乡村建设规划</w:t>
      </w:r>
      <w:r>
        <w:rPr>
          <w:rFonts w:hint="default" w:ascii="Times New Roman" w:hAnsi="仿宋_GB2312" w:eastAsia="仿宋_GB2312" w:cs="Times New Roman"/>
          <w:sz w:val="32"/>
          <w:szCs w:val="32"/>
          <w:lang w:eastAsia="zh-CN"/>
        </w:rPr>
        <w:t>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b w:val="0"/>
          <w:sz w:val="32"/>
          <w:szCs w:val="32"/>
        </w:rPr>
      </w:pPr>
      <w:r>
        <w:rPr>
          <w:rFonts w:hint="default" w:ascii="Times New Roman" w:hAnsi="Times New Roman" w:eastAsia="仿宋_GB2312"/>
          <w:sz w:val="32"/>
          <w:szCs w:val="32"/>
        </w:rPr>
        <w:t>2</w:t>
      </w:r>
      <w:r>
        <w:rPr>
          <w:rFonts w:hint="default" w:ascii="Times New Roman" w:hAnsi="Times New Roman" w:eastAsia="仿宋_GB2312"/>
          <w:b/>
          <w:bCs/>
          <w:sz w:val="32"/>
          <w:szCs w:val="32"/>
        </w:rPr>
        <w:t>.建设管理程序。</w:t>
      </w:r>
    </w:p>
    <w:p>
      <w:pPr>
        <w:spacing w:line="560" w:lineRule="exact"/>
        <w:ind w:firstLine="640" w:firstLineChars="0"/>
        <w:jc w:val="left"/>
        <w:rPr>
          <w:rFonts w:hint="default" w:ascii="Times New Roman" w:hAnsi="Times New Roman" w:eastAsia="仿宋_GB2312"/>
          <w:sz w:val="32"/>
          <w:szCs w:val="32"/>
          <w:highlight w:val="none"/>
        </w:rPr>
      </w:pPr>
      <w:r>
        <w:rPr>
          <w:rFonts w:hint="default" w:ascii="Times New Roman" w:hAnsi="Times New Roman" w:eastAsia="仿宋_GB2312"/>
          <w:sz w:val="32"/>
          <w:szCs w:val="32"/>
          <w:highlight w:val="none"/>
        </w:rPr>
        <w:t>对于符合</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一户一宅</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政策的本村村民，具备本村集体经济组织成员资格的，可以户为单位向村委会（村集体经济组织）提出个人住宅建设申请（含新建、</w:t>
      </w:r>
      <w:r>
        <w:rPr>
          <w:rFonts w:hint="eastAsia" w:ascii="Times New Roman" w:hAnsi="Times New Roman" w:eastAsia="仿宋_GB2312"/>
          <w:sz w:val="32"/>
          <w:szCs w:val="32"/>
          <w:highlight w:val="none"/>
          <w:lang w:eastAsia="zh-CN"/>
        </w:rPr>
        <w:t>改建、扩</w:t>
      </w:r>
      <w:r>
        <w:rPr>
          <w:rFonts w:hint="default" w:ascii="Times New Roman" w:hAnsi="Times New Roman" w:eastAsia="仿宋_GB2312"/>
          <w:sz w:val="32"/>
          <w:szCs w:val="32"/>
          <w:highlight w:val="none"/>
        </w:rPr>
        <w:t>建、拆建等情形）</w:t>
      </w:r>
      <w:r>
        <w:rPr>
          <w:rFonts w:hint="eastAsia" w:ascii="Times New Roman" w:hAnsi="Times New Roman" w:eastAsia="仿宋_GB2312"/>
          <w:sz w:val="32"/>
          <w:szCs w:val="32"/>
          <w:highlight w:val="none"/>
          <w:lang w:eastAsia="zh-CN"/>
        </w:rPr>
        <w:t>。</w:t>
      </w:r>
      <w:r>
        <w:rPr>
          <w:rFonts w:hint="eastAsia" w:ascii="Times New Roman" w:hAnsi="仿宋_GB2312" w:eastAsia="仿宋_GB2312" w:cs="Times New Roman"/>
          <w:sz w:val="32"/>
          <w:szCs w:val="32"/>
          <w:highlight w:val="none"/>
          <w:lang w:eastAsia="zh-CN"/>
        </w:rPr>
        <w:t>具体程序</w:t>
      </w:r>
      <w:r>
        <w:rPr>
          <w:rFonts w:hint="default" w:ascii="Times New Roman" w:hAnsi="Times New Roman" w:eastAsia="仿宋_GB2312"/>
          <w:sz w:val="32"/>
          <w:szCs w:val="32"/>
          <w:highlight w:val="none"/>
        </w:rPr>
        <w:t>按照</w:t>
      </w:r>
      <w:r>
        <w:rPr>
          <w:rFonts w:hint="eastAsia" w:ascii="Times New Roman" w:hAnsi="Times New Roman" w:eastAsia="仿宋_GB2312"/>
          <w:sz w:val="32"/>
          <w:szCs w:val="32"/>
          <w:highlight w:val="none"/>
          <w:lang w:val="en-US" w:eastAsia="zh-CN"/>
        </w:rPr>
        <w:t>《广州市人民政府办公厅关于印发广州市乡村建设规划许可证实施办法的通知》（穗府办规[2020]17号）</w:t>
      </w:r>
      <w:r>
        <w:rPr>
          <w:rFonts w:hint="eastAsia" w:ascii="Times New Roman" w:hAnsi="Times New Roman" w:eastAsia="仿宋_GB2312"/>
          <w:sz w:val="32"/>
          <w:szCs w:val="32"/>
          <w:highlight w:val="none"/>
          <w:lang w:eastAsia="zh-CN"/>
        </w:rPr>
        <w:t>规定执行</w:t>
      </w:r>
      <w:r>
        <w:rPr>
          <w:rFonts w:hint="eastAsia" w:ascii="Times New Roman" w:hAnsi="Times New Roman" w:eastAsia="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六、明确宅基地审批要求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（一）审批主体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镇街在</w:t>
      </w:r>
      <w:r>
        <w:rPr>
          <w:rFonts w:hint="eastAsia" w:ascii="仿宋_GB2312" w:hAnsi="仿宋_GB2312" w:eastAsia="仿宋_GB2312" w:cs="仿宋_GB2312"/>
          <w:color w:val="auto"/>
          <w:sz w:val="32"/>
          <w:szCs w:val="32"/>
          <w:highlight w:val="none"/>
          <w:lang w:eastAsia="zh-CN"/>
        </w:rPr>
        <w:t>农业农村部门的指导下</w:t>
      </w:r>
      <w:r>
        <w:rPr>
          <w:rFonts w:hint="eastAsia" w:ascii="仿宋_GB2312" w:hAnsi="仿宋_GB2312" w:eastAsia="仿宋_GB2312" w:cs="仿宋_GB2312"/>
          <w:color w:val="auto"/>
          <w:sz w:val="32"/>
          <w:szCs w:val="32"/>
          <w:lang w:eastAsia="zh-CN"/>
        </w:rPr>
        <w:t>负责宅基地审批和管理，优化审批流程，公布办理流程和要件，明确材料审查、现场勘查等各环节的岗位职责和办理期限，提高审批效率。加强事前宅基地申请审核，对农民申请宅基地所在位置进行严格把关，核实是否存在破坏山体、水体等生态环境，诱发地质灾害的可能性，并严格执行有关规定要求，按照“降低风险、减少存量、遏制增量”的思路落实用地审批；加强事中事后监管，组织做好农村宅基地审批和建房规划许可有关工作，为农民提供便捷高效的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村委会或村集体经济组织</w:t>
      </w:r>
      <w:r>
        <w:rPr>
          <w:rFonts w:hint="eastAsia" w:ascii="仿宋_GB2312" w:hAnsi="仿宋_GB2312" w:eastAsia="仿宋_GB2312" w:cs="仿宋_GB2312"/>
          <w:color w:val="auto"/>
          <w:sz w:val="32"/>
          <w:szCs w:val="32"/>
          <w:lang w:eastAsia="zh-CN"/>
        </w:rPr>
        <w:t>（以下简称村级组织）要健全宅基地申请审核有关制度，确保宅基地分配使用公开、公平、公正。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100"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（二）分配基本原则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农村宅基地分配使用严格贯彻“一户一宅”的法律规定，农村村民一户只能拥有一处宅基地。农村村民应严格按照批准面积和建房标准建设住宅，禁止未批先建、超面积占用宅基地。对于未批先建，若发现存在破坏山体、水体等生态环境的，依</w:t>
      </w:r>
      <w:r>
        <w:rPr>
          <w:rFonts w:hint="eastAsia" w:ascii="仿宋_GB2312" w:hAnsi="仿宋_GB2312" w:eastAsia="仿宋_GB2312" w:cs="仿宋_GB2312"/>
          <w:color w:val="auto"/>
          <w:sz w:val="32"/>
          <w:szCs w:val="32"/>
          <w:lang w:val="en-US" w:eastAsia="zh-CN"/>
        </w:rPr>
        <w:t>法</w:t>
      </w:r>
      <w:r>
        <w:rPr>
          <w:rFonts w:hint="eastAsia" w:ascii="仿宋_GB2312" w:hAnsi="仿宋_GB2312" w:eastAsia="仿宋_GB2312" w:cs="仿宋_GB2312"/>
          <w:color w:val="auto"/>
          <w:sz w:val="32"/>
          <w:szCs w:val="32"/>
          <w:lang w:eastAsia="zh-CN"/>
        </w:rPr>
        <w:t>强制拆除，并根据‘谁破坏，谁整治’的原则，由该房屋村民负责恢复或整治被破坏的山体、水体等生态环境。经批准易地建造住宅的，应严格按照“建新拆旧”要求，将原批准文件交由原用地审批单位收回注销并将原宅基地交还村集体。</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caps w:val="0"/>
          <w:color w:val="auto"/>
          <w:spacing w:val="0"/>
          <w:sz w:val="32"/>
          <w:szCs w:val="32"/>
          <w:lang w:val="en-US" w:eastAsia="zh-CN"/>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i w:val="0"/>
          <w:caps w:val="0"/>
          <w:color w:val="auto"/>
          <w:spacing w:val="0"/>
          <w:sz w:val="32"/>
          <w:szCs w:val="32"/>
          <w:lang w:val="en-US" w:eastAsia="zh-CN"/>
        </w:rPr>
        <w:t>村级审核流程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bCs w:val="0"/>
          <w:color w:val="auto"/>
          <w:sz w:val="32"/>
          <w:szCs w:val="32"/>
          <w:lang w:val="en-US" w:eastAsia="zh-CN"/>
        </w:rPr>
        <w:t>1.符合宅基地申请条件的农户，以户为单位持下列材料向具有宅基地所有权的农村集体经济组织提出申请</w:t>
      </w:r>
      <w:r>
        <w:rPr>
          <w:rFonts w:hint="eastAsia" w:ascii="仿宋_GB2312" w:hAnsi="仿宋_GB2312" w:eastAsia="仿宋_GB2312" w:cs="仿宋_GB2312"/>
          <w:b w:val="0"/>
          <w:i w:val="0"/>
          <w:caps w:val="0"/>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（1）申请人及家庭成员的身份证、户口簿；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（2）《农村宅基地和建房（规划许可）申请表》；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（3）《农村宅基地使用承诺书》；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（4）能够反映拟用地位置、面积与四至间距的地形图。</w:t>
      </w:r>
    </w:p>
    <w:p>
      <w:pPr>
        <w:pStyle w:val="2"/>
        <w:rPr>
          <w:rFonts w:hint="eastAsia"/>
          <w:color w:val="auto"/>
          <w:lang w:val="en-US" w:eastAsia="zh-CN"/>
        </w:rPr>
      </w:pPr>
      <w:r>
        <w:rPr>
          <w:rFonts w:hint="eastAsia" w:ascii="仿宋_GB2312" w:hAnsi="仿宋_GB2312" w:eastAsia="仿宋_GB2312" w:cs="仿宋_GB2312"/>
          <w:b w:val="0"/>
          <w:i w:val="0"/>
          <w:caps w:val="0"/>
          <w:color w:val="auto"/>
          <w:spacing w:val="0"/>
          <w:sz w:val="32"/>
          <w:szCs w:val="32"/>
          <w:lang w:val="en-US" w:eastAsia="zh-CN"/>
        </w:rPr>
        <w:t>（5）使用存量建设用地建房的，还应提供权属证明材料（包括建设用地批准书或村镇建房许可证、宅基地证、房屋产权证等）。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2.所在农村集体经济组织收到申请后，应当对其是否符合资格条件进行初审。初审通过的，农村集体经济组织应按照本组织宅基地的规划方案和分配原则，自收到申请后10个工作日内提交农村集体经济组织成员（代表）会议讨论。讨论通过后，应将该宅基地和建房（规划许可）申请理由、拟用地位置和面积、拟建房层高和面积等情况在本集体经济组织范围内公示，公示期不少于5个工作日。公示无异议或异议不成立的，由所在农村集体经济组织将村民申请、农村集体经济组织成员（代表）会议记录、公示资料等材料交村级组织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所在农村集体经济组织不通过的，应当自收到申请后20个工作日内书面告知申请人。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3.村级组织重点对提交的材料是否真实有效、是否征求用地建房相邻权利人意见等进行审查。审查通过的，由村级组织签署意见，自收到材料后10个工作日内连同有关申请资料、会议记录、公示资料等材料报送镇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村级组织审查不通过的，应当自收到材料后10个工作日内书面告知申请人所在农村集体经济组织。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caps w:val="0"/>
          <w:color w:val="auto"/>
          <w:spacing w:val="0"/>
          <w:sz w:val="32"/>
          <w:szCs w:val="32"/>
          <w:lang w:val="en-US" w:eastAsia="zh-CN"/>
        </w:rPr>
      </w:pPr>
      <w:r>
        <w:rPr>
          <w:rFonts w:hint="eastAsia" w:ascii="仿宋_GB2312" w:hAnsi="仿宋_GB2312" w:eastAsia="仿宋_GB2312" w:cs="仿宋_GB2312"/>
          <w:b/>
          <w:bCs/>
          <w:i w:val="0"/>
          <w:caps w:val="0"/>
          <w:color w:val="auto"/>
          <w:spacing w:val="0"/>
          <w:sz w:val="32"/>
          <w:szCs w:val="32"/>
          <w:lang w:val="en-US" w:eastAsia="zh-CN"/>
        </w:rPr>
        <w:t>（四）镇级审批要求</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1.镇街要依托镇街行政服务中心平台，组织镇街农业农村部门、</w:t>
      </w:r>
      <w:r>
        <w:rPr>
          <w:rFonts w:hint="eastAsia" w:ascii="仿宋_GB2312" w:hAnsi="仿宋_GB2312" w:eastAsia="仿宋_GB2312" w:cs="仿宋_GB2312"/>
          <w:b w:val="0"/>
          <w:i w:val="0"/>
          <w:caps w:val="0"/>
          <w:color w:val="auto"/>
          <w:spacing w:val="0"/>
          <w:sz w:val="32"/>
          <w:szCs w:val="32"/>
          <w:highlight w:val="none"/>
          <w:lang w:val="en-US" w:eastAsia="zh-CN"/>
        </w:rPr>
        <w:t>规划部门</w:t>
      </w:r>
      <w:r>
        <w:rPr>
          <w:rFonts w:hint="eastAsia" w:ascii="仿宋_GB2312" w:hAnsi="仿宋_GB2312" w:eastAsia="仿宋_GB2312" w:cs="仿宋_GB2312"/>
          <w:b w:val="0"/>
          <w:i w:val="0"/>
          <w:caps w:val="0"/>
          <w:color w:val="auto"/>
          <w:spacing w:val="0"/>
          <w:sz w:val="32"/>
          <w:szCs w:val="32"/>
          <w:lang w:val="en-US" w:eastAsia="zh-CN"/>
        </w:rPr>
        <w:t>等建立一个窗口受理、多部门联动运行或整合相关资源力量集中办公的农村宅基地用地建房联审联办制度，提高审批效率。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2.镇街在收到上报的宅基地和建房（规划许可）相关申请材料后，对资料进行审核。资料齐全、符合条件的</w:t>
      </w:r>
      <w:r>
        <w:rPr>
          <w:rFonts w:hint="eastAsia" w:ascii="仿宋_GB2312" w:hAnsi="仿宋_GB2312" w:eastAsia="仿宋_GB2312" w:cs="仿宋_GB2312"/>
          <w:b w:val="0"/>
          <w:i w:val="0"/>
          <w:caps w:val="0"/>
          <w:color w:val="auto"/>
          <w:spacing w:val="0"/>
          <w:sz w:val="32"/>
          <w:szCs w:val="32"/>
          <w:highlight w:val="none"/>
          <w:lang w:val="en-US" w:eastAsia="zh-CN"/>
        </w:rPr>
        <w:t>，由镇街通知村民联系受委托的设计单位出具建房设计方案，设计方案</w:t>
      </w:r>
      <w:r>
        <w:rPr>
          <w:rFonts w:hint="eastAsia" w:ascii="仿宋_GB2312" w:hAnsi="仿宋_GB2312" w:eastAsia="仿宋_GB2312"/>
          <w:sz w:val="32"/>
          <w:highlight w:val="none"/>
          <w:lang w:eastAsia="zh-CN"/>
        </w:rPr>
        <w:t>参照</w:t>
      </w:r>
      <w:r>
        <w:rPr>
          <w:rFonts w:hint="eastAsia" w:ascii="仿宋_GB2312" w:hAnsi="仿宋_GB2312" w:eastAsia="仿宋_GB2312" w:cs="仿宋_GB2312"/>
          <w:kern w:val="2"/>
          <w:sz w:val="32"/>
          <w:szCs w:val="32"/>
          <w:highlight w:val="none"/>
          <w:lang w:val="en-US" w:eastAsia="zh-CN" w:bidi="ar-SA"/>
        </w:rPr>
        <w:t>市、区级美丽乡村民居设计图集。在村民完成建房设计方案后，镇街对</w:t>
      </w:r>
      <w:r>
        <w:rPr>
          <w:rFonts w:hint="eastAsia" w:ascii="仿宋_GB2312" w:hAnsi="仿宋_GB2312" w:eastAsia="仿宋_GB2312" w:cs="仿宋_GB2312"/>
          <w:sz w:val="32"/>
          <w:szCs w:val="32"/>
          <w:highlight w:val="none"/>
        </w:rPr>
        <w:t>建房设计方案</w:t>
      </w:r>
      <w:r>
        <w:rPr>
          <w:rFonts w:hint="eastAsia" w:ascii="仿宋_GB2312" w:hAnsi="仿宋_GB2312" w:eastAsia="仿宋_GB2312" w:cs="仿宋_GB2312"/>
          <w:sz w:val="32"/>
          <w:szCs w:val="32"/>
          <w:highlight w:val="none"/>
          <w:lang w:eastAsia="zh-CN"/>
        </w:rPr>
        <w:t>进行</w:t>
      </w:r>
      <w:r>
        <w:rPr>
          <w:rFonts w:hint="eastAsia" w:ascii="仿宋_GB2312" w:hAnsi="仿宋_GB2312" w:eastAsia="仿宋_GB2312" w:cs="仿宋_GB2312"/>
          <w:sz w:val="32"/>
          <w:szCs w:val="32"/>
          <w:highlight w:val="none"/>
        </w:rPr>
        <w:t>农</w:t>
      </w:r>
      <w:r>
        <w:rPr>
          <w:rFonts w:hint="eastAsia" w:ascii="仿宋_GB2312" w:hAnsi="仿宋_GB2312" w:eastAsia="仿宋_GB2312" w:cs="仿宋_GB2312"/>
          <w:sz w:val="32"/>
          <w:szCs w:val="32"/>
          <w:highlight w:val="none"/>
          <w:lang w:eastAsia="zh-CN"/>
        </w:rPr>
        <w:t>房</w:t>
      </w:r>
      <w:r>
        <w:rPr>
          <w:rFonts w:hint="eastAsia" w:ascii="仿宋_GB2312" w:hAnsi="仿宋_GB2312" w:eastAsia="仿宋_GB2312" w:cs="仿宋_GB2312"/>
          <w:sz w:val="32"/>
          <w:szCs w:val="32"/>
          <w:highlight w:val="none"/>
        </w:rPr>
        <w:t>建筑风貌</w:t>
      </w:r>
      <w:r>
        <w:rPr>
          <w:rFonts w:hint="eastAsia" w:ascii="仿宋_GB2312" w:hAnsi="仿宋_GB2312" w:eastAsia="仿宋_GB2312" w:cs="仿宋_GB2312"/>
          <w:sz w:val="32"/>
          <w:szCs w:val="32"/>
          <w:highlight w:val="none"/>
          <w:lang w:eastAsia="zh-CN"/>
        </w:rPr>
        <w:t>审查，审查通过的</w:t>
      </w:r>
      <w:r>
        <w:rPr>
          <w:rFonts w:hint="eastAsia" w:ascii="仿宋_GB2312" w:hAnsi="仿宋_GB2312" w:eastAsia="仿宋_GB2312" w:cs="仿宋_GB2312"/>
          <w:b w:val="0"/>
          <w:i w:val="0"/>
          <w:caps w:val="0"/>
          <w:color w:val="auto"/>
          <w:spacing w:val="0"/>
          <w:sz w:val="32"/>
          <w:szCs w:val="32"/>
          <w:highlight w:val="none"/>
          <w:lang w:val="en-US" w:eastAsia="zh-CN"/>
        </w:rPr>
        <w:t>10个工作日内出具《农村宅基地批准书》和《</w:t>
      </w:r>
      <w:r>
        <w:rPr>
          <w:rFonts w:hint="eastAsia" w:ascii="仿宋_GB2312" w:hAnsi="仿宋_GB2312" w:eastAsia="仿宋_GB2312" w:cs="仿宋_GB2312"/>
          <w:b w:val="0"/>
          <w:i w:val="0"/>
          <w:caps w:val="0"/>
          <w:color w:val="auto"/>
          <w:spacing w:val="0"/>
          <w:sz w:val="32"/>
          <w:szCs w:val="32"/>
          <w:lang w:val="en-US" w:eastAsia="zh-CN"/>
        </w:rPr>
        <w:t>乡村建设规划许可证》；不符合条件的，10个工作日内作出不予许可决定；资料不齐全的，5个工作日内书面通知村级组织和申请人限期补齐，10个工作日内申请人无法补齐资料的，视为撤回申请。镇街应当将审批结果及时通过政府门户网站予以公布，</w:t>
      </w:r>
      <w:r>
        <w:rPr>
          <w:rFonts w:hint="eastAsia" w:ascii="仿宋_GB2312" w:hAnsi="仿宋_GB2312" w:eastAsia="仿宋_GB2312" w:cs="仿宋_GB2312"/>
          <w:b w:val="0"/>
          <w:bCs w:val="0"/>
          <w:color w:val="auto"/>
          <w:sz w:val="32"/>
          <w:szCs w:val="32"/>
          <w:highlight w:val="none"/>
          <w:lang w:val="en-US" w:eastAsia="zh-CN"/>
        </w:rPr>
        <w:t>所在农村集体经济组织及村级组织同步公示</w:t>
      </w:r>
      <w:r>
        <w:rPr>
          <w:rFonts w:hint="eastAsia" w:ascii="仿宋_GB2312" w:hAnsi="仿宋_GB2312" w:eastAsia="仿宋_GB2312" w:cs="仿宋_GB2312"/>
          <w:b w:val="0"/>
          <w:i w:val="0"/>
          <w:caps w:val="0"/>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镇街要建立宅基地用地建房审批管理台账，有关资料归档留存，并于每月3日前将上月审批情况报区农业农村、规划和自然资源、</w:t>
      </w:r>
      <w:r>
        <w:rPr>
          <w:rFonts w:hint="eastAsia" w:ascii="仿宋_GB2312" w:hAnsi="仿宋_GB2312" w:eastAsia="仿宋_GB2312" w:cs="仿宋_GB2312"/>
          <w:color w:val="auto"/>
          <w:sz w:val="32"/>
          <w:szCs w:val="32"/>
          <w:lang w:val="en-US" w:eastAsia="zh-CN"/>
        </w:rPr>
        <w:t>城市管理综合执法</w:t>
      </w:r>
      <w:r>
        <w:rPr>
          <w:rFonts w:hint="eastAsia" w:ascii="仿宋_GB2312" w:hAnsi="仿宋_GB2312" w:eastAsia="仿宋_GB2312" w:cs="仿宋_GB2312"/>
          <w:b w:val="0"/>
          <w:i w:val="0"/>
          <w:caps w:val="0"/>
          <w:color w:val="auto"/>
          <w:spacing w:val="0"/>
          <w:sz w:val="32"/>
          <w:szCs w:val="32"/>
          <w:lang w:val="en-US" w:eastAsia="zh-CN"/>
        </w:rPr>
        <w:t>等部门备案。</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镇街农业农村部门负责审查申请人是否符合申请条件、拟用地是否符合宅基地合理布局要求和面积标准、宅基地和建房（规划许可）申请是否经过村社审核公示等，并综合各有关部门意见提出审批建议</w:t>
      </w:r>
      <w:r>
        <w:rPr>
          <w:rFonts w:hint="eastAsia" w:ascii="仿宋_GB2312" w:hAnsi="仿宋_GB2312" w:eastAsia="仿宋_GB2312" w:cs="仿宋_GB2312"/>
          <w:b w:val="0"/>
          <w:i w:val="0"/>
          <w:caps w:val="0"/>
          <w:color w:val="auto"/>
          <w:spacing w:val="0"/>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镇街规划部门</w:t>
      </w:r>
      <w:r>
        <w:rPr>
          <w:rFonts w:hint="eastAsia" w:ascii="仿宋_GB2312" w:hAnsi="仿宋_GB2312" w:eastAsia="仿宋_GB2312" w:cs="仿宋_GB2312"/>
          <w:color w:val="auto"/>
          <w:sz w:val="32"/>
          <w:szCs w:val="32"/>
          <w:lang w:val="en-US" w:eastAsia="zh-CN"/>
        </w:rPr>
        <w:t>负责审查用地建房是否符合国土空间规划、村庄规划、用途管制要求，配合提供相关资料。</w:t>
      </w:r>
      <w:r>
        <w:rPr>
          <w:rFonts w:hint="eastAsia" w:ascii="仿宋_GB2312" w:hAnsi="仿宋_GB2312" w:eastAsia="仿宋_GB2312" w:cs="仿宋_GB2312"/>
          <w:b w:val="0"/>
          <w:i w:val="0"/>
          <w:caps w:val="0"/>
          <w:color w:val="auto"/>
          <w:spacing w:val="0"/>
          <w:sz w:val="32"/>
          <w:szCs w:val="32"/>
          <w:lang w:val="en-US" w:eastAsia="zh-CN"/>
        </w:rPr>
        <w:t>涉及林业、水利、电力等部门的要及时征求意见。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涉及占用农用地的，应当由所在农村集体经济组织统一依法办理农用地、林地转用审批手续，</w:t>
      </w:r>
      <w:r>
        <w:rPr>
          <w:rFonts w:hint="eastAsia" w:ascii="仿宋_GB2312" w:hAnsi="仿宋_GB2312" w:eastAsia="仿宋_GB2312" w:cs="仿宋_GB2312"/>
          <w:b w:val="0"/>
          <w:bCs w:val="0"/>
          <w:color w:val="auto"/>
          <w:sz w:val="32"/>
          <w:szCs w:val="32"/>
          <w:lang w:val="en-US" w:eastAsia="zh-CN"/>
        </w:rPr>
        <w:t>审批所需时限不计入申请宅基地建房审批许可时限</w:t>
      </w:r>
      <w:r>
        <w:rPr>
          <w:rFonts w:hint="eastAsia" w:ascii="仿宋_GB2312" w:hAnsi="仿宋_GB2312" w:eastAsia="仿宋_GB2312" w:cs="仿宋_GB2312"/>
          <w:b w:val="0"/>
          <w:i w:val="0"/>
          <w:caps w:val="0"/>
          <w:color w:val="auto"/>
          <w:spacing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i w:val="0"/>
          <w:caps w:val="0"/>
          <w:color w:val="auto"/>
          <w:spacing w:val="0"/>
          <w:sz w:val="32"/>
          <w:szCs w:val="32"/>
          <w:lang w:val="en-US" w:eastAsia="zh-CN"/>
        </w:rPr>
        <w:t>4.镇街应推行“五公开”制度，落实村庄规划、申请条件、审批程序、审批结果、投诉举报方式公开。</w:t>
      </w:r>
    </w:p>
    <w:p>
      <w:pPr>
        <w:tabs>
          <w:tab w:val="left" w:pos="0"/>
        </w:tabs>
        <w:spacing w:line="600" w:lineRule="exact"/>
        <w:ind w:firstLine="640" w:firstLineChars="200"/>
        <w:rPr>
          <w:rFonts w:hint="eastAsia" w:ascii="仿宋_GB2312" w:hAnsi="仿宋_GB2312" w:eastAsia="仿宋_GB2312" w:cs="仿宋_GB2312"/>
          <w:b w:val="0"/>
          <w:i w:val="0"/>
          <w:caps w:val="0"/>
          <w:color w:val="auto"/>
          <w:spacing w:val="0"/>
          <w:sz w:val="32"/>
          <w:szCs w:val="32"/>
          <w:highlight w:val="none"/>
          <w:lang w:val="en-US" w:eastAsia="zh-CN"/>
        </w:rPr>
      </w:pPr>
      <w:r>
        <w:rPr>
          <w:rFonts w:hint="eastAsia" w:ascii="仿宋_GB2312" w:hAnsi="仿宋_GB2312" w:eastAsia="仿宋_GB2312" w:cs="仿宋_GB2312"/>
          <w:b w:val="0"/>
          <w:i w:val="0"/>
          <w:caps w:val="0"/>
          <w:color w:val="auto"/>
          <w:spacing w:val="0"/>
          <w:sz w:val="32"/>
          <w:szCs w:val="32"/>
          <w:lang w:val="en-US" w:eastAsia="zh-CN"/>
        </w:rPr>
        <w:t>5.镇街要全面落实“三到场”要求，及时组织镇街农业农村、</w:t>
      </w:r>
      <w:r>
        <w:rPr>
          <w:rFonts w:hint="eastAsia" w:ascii="仿宋_GB2312" w:hAnsi="仿宋_GB2312" w:eastAsia="仿宋_GB2312" w:cs="仿宋_GB2312"/>
          <w:b w:val="0"/>
          <w:i w:val="0"/>
          <w:caps w:val="0"/>
          <w:color w:val="auto"/>
          <w:spacing w:val="0"/>
          <w:sz w:val="32"/>
          <w:szCs w:val="32"/>
          <w:highlight w:val="none"/>
          <w:lang w:val="en-US" w:eastAsia="zh-CN"/>
        </w:rPr>
        <w:t>规划</w:t>
      </w:r>
      <w:r>
        <w:rPr>
          <w:rFonts w:hint="eastAsia" w:ascii="仿宋_GB2312" w:hAnsi="仿宋_GB2312" w:eastAsia="仿宋_GB2312" w:cs="仿宋_GB2312"/>
          <w:b w:val="0"/>
          <w:i w:val="0"/>
          <w:caps w:val="0"/>
          <w:color w:val="auto"/>
          <w:spacing w:val="0"/>
          <w:sz w:val="32"/>
          <w:szCs w:val="32"/>
          <w:lang w:val="en-US" w:eastAsia="zh-CN"/>
        </w:rPr>
        <w:t>等有关部门进行实地审查，做到申请审查到场，实地审查申请人是否符合条件、拟用地是否符合规划和地类等；批准后丈量批放到场，实地丈量批放宅基地，确定建房位置；住宅建成后核查到场，实地检查农户是否按照批准面积、四至等要求使用宅基地，是否按照批准面积、</w:t>
      </w:r>
      <w:r>
        <w:rPr>
          <w:rFonts w:hint="eastAsia" w:ascii="仿宋_GB2312" w:hAnsi="仿宋_GB2312" w:eastAsia="仿宋_GB2312" w:cs="仿宋_GB2312"/>
          <w:b w:val="0"/>
          <w:i w:val="0"/>
          <w:caps w:val="0"/>
          <w:color w:val="auto"/>
          <w:spacing w:val="0"/>
          <w:sz w:val="32"/>
          <w:szCs w:val="32"/>
          <w:highlight w:val="none"/>
          <w:lang w:val="en-US" w:eastAsia="zh-CN"/>
        </w:rPr>
        <w:t>设计方案和规划要求建设住房。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i w:val="0"/>
          <w:caps w:val="0"/>
          <w:color w:val="auto"/>
          <w:spacing w:val="0"/>
          <w:sz w:val="32"/>
          <w:szCs w:val="32"/>
          <w:lang w:val="en-US" w:eastAsia="zh-CN"/>
        </w:rPr>
      </w:pPr>
      <w:r>
        <w:rPr>
          <w:rFonts w:hint="eastAsia" w:ascii="仿宋_GB2312" w:hAnsi="仿宋_GB2312" w:eastAsia="仿宋_GB2312" w:cs="仿宋_GB2312"/>
          <w:b/>
          <w:bCs/>
          <w:color w:val="auto"/>
          <w:sz w:val="32"/>
          <w:szCs w:val="32"/>
          <w:lang w:val="en-US" w:eastAsia="zh-CN"/>
        </w:rPr>
        <w:t>（五）批后建设管理</w:t>
      </w:r>
    </w:p>
    <w:p>
      <w:pPr>
        <w:spacing w:line="24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1.农村</w:t>
      </w:r>
      <w:r>
        <w:rPr>
          <w:rFonts w:hint="eastAsia" w:ascii="仿宋_GB2312" w:hAnsi="仿宋_GB2312" w:eastAsia="仿宋_GB2312" w:cs="仿宋_GB2312"/>
          <w:color w:val="auto"/>
          <w:sz w:val="32"/>
          <w:szCs w:val="32"/>
        </w:rPr>
        <w:t>村民取得《农村宅基地批准书》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《乡村建设规划许可证》</w:t>
      </w:r>
      <w:r>
        <w:rPr>
          <w:rFonts w:hint="eastAsia" w:ascii="仿宋_GB2312" w:hAnsi="仿宋_GB2312" w:eastAsia="仿宋_GB2312" w:cs="仿宋_GB2312"/>
          <w:color w:val="auto"/>
          <w:sz w:val="32"/>
          <w:szCs w:val="32"/>
          <w:lang w:eastAsia="zh-CN"/>
        </w:rPr>
        <w:t>后，应当在取得之日起</w:t>
      </w:r>
      <w:r>
        <w:rPr>
          <w:rFonts w:hint="eastAsia" w:ascii="仿宋_GB2312" w:hAnsi="仿宋_GB2312" w:eastAsia="仿宋_GB2312" w:cs="仿宋_GB2312"/>
          <w:color w:val="auto"/>
          <w:sz w:val="32"/>
          <w:szCs w:val="32"/>
        </w:rPr>
        <w:t>1年内开工建房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1年内未开工建房的，</w:t>
      </w:r>
      <w:r>
        <w:rPr>
          <w:rFonts w:hint="eastAsia" w:ascii="仿宋_GB2312" w:hAnsi="仿宋_GB2312" w:eastAsia="仿宋_GB2312" w:cs="仿宋_GB2312"/>
          <w:color w:val="auto"/>
          <w:sz w:val="32"/>
          <w:szCs w:val="32"/>
        </w:rPr>
        <w:t>已批准的《农村宅基地批准书》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《乡村建设规划许可证》失效。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微软雅黑"/>
          <w:kern w:val="0"/>
          <w:sz w:val="32"/>
          <w:szCs w:val="21"/>
          <w:highlight w:val="none"/>
        </w:rPr>
      </w:pPr>
      <w:r>
        <w:rPr>
          <w:rFonts w:hint="eastAsia" w:ascii="仿宋_GB2312" w:hAnsi="仿宋_GB2312" w:eastAsia="仿宋_GB2312" w:cs="仿宋_GB2312"/>
          <w:color w:val="auto"/>
          <w:sz w:val="32"/>
          <w:szCs w:val="32"/>
          <w:highlight w:val="none"/>
          <w:lang w:val="en-US" w:eastAsia="zh-CN"/>
        </w:rPr>
        <w:t>2.镇街应组织人员定期或不定期实施巡查，督促指导被许可人按照规划许可批准的内容、要求和设计方案进行建设。巡查应当2人或2人以上共同实施，</w:t>
      </w:r>
      <w:r>
        <w:rPr>
          <w:rFonts w:hint="eastAsia" w:ascii="仿宋_GB2312" w:hAnsi="仿宋_GB2312" w:eastAsia="仿宋_GB2312" w:cs="仿宋_GB2312"/>
          <w:sz w:val="32"/>
          <w:highlight w:val="none"/>
          <w:lang w:val="en-US" w:eastAsia="zh-CN"/>
        </w:rPr>
        <w:t>主要在村民建房开工、首层完工、二层完工、主体封顶4个环节进行巡查，</w:t>
      </w:r>
      <w:r>
        <w:rPr>
          <w:rFonts w:hint="eastAsia" w:ascii="仿宋_GB2312" w:hAnsi="仿宋_GB2312" w:eastAsia="仿宋_GB2312" w:cs="微软雅黑"/>
          <w:kern w:val="0"/>
          <w:sz w:val="32"/>
          <w:szCs w:val="21"/>
          <w:highlight w:val="none"/>
          <w:lang w:eastAsia="zh-CN"/>
        </w:rPr>
        <w:t>如发现农房未按照规划许可内容及设计方案进行建设的，应及时给予制止，要求被许可人立即开展整改，并同步向城市管理执法部门报告。</w:t>
      </w:r>
    </w:p>
    <w:p>
      <w:pPr>
        <w:spacing w:line="24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3.农村村民完成建房后向镇人民政府（街道办事处）申请验收确认。镇人民政府（街道办事处）自收到申请之日起15个工作日内，安排工作人员到场核查。</w:t>
      </w:r>
      <w:r>
        <w:rPr>
          <w:rFonts w:hint="eastAsia" w:ascii="仿宋_GB2312" w:hAnsi="仿宋_GB2312" w:eastAsia="仿宋_GB2312" w:cs="仿宋_GB2312"/>
          <w:color w:val="auto"/>
          <w:sz w:val="32"/>
          <w:szCs w:val="32"/>
          <w:highlight w:val="none"/>
          <w:lang w:val="en-US" w:eastAsia="zh-CN"/>
        </w:rPr>
        <w:t>通过核实的，出具《农村宅基地和建房（规划许可）核实意见表》</w:t>
      </w:r>
      <w:r>
        <w:rPr>
          <w:rFonts w:hint="eastAsia" w:ascii="仿宋_GB2312" w:hAnsi="仿宋_GB2312" w:eastAsia="仿宋_GB2312" w:cs="仿宋_GB2312"/>
          <w:color w:val="auto"/>
          <w:sz w:val="32"/>
          <w:szCs w:val="32"/>
          <w:highlight w:val="none"/>
          <w:lang w:eastAsia="zh-CN"/>
        </w:rPr>
        <w:t>；未通过核实的，由镇人民政府（街道办事处）下达</w:t>
      </w:r>
      <w:r>
        <w:rPr>
          <w:rFonts w:hint="eastAsia" w:ascii="仿宋_GB2312" w:hAnsi="仿宋_GB2312" w:eastAsia="仿宋_GB2312" w:cs="仿宋_GB2312"/>
          <w:color w:val="auto"/>
          <w:sz w:val="32"/>
          <w:szCs w:val="32"/>
          <w:lang w:eastAsia="zh-CN"/>
        </w:rPr>
        <w:t>整改通知书，限期整改</w:t>
      </w:r>
      <w:r>
        <w:rPr>
          <w:rFonts w:hint="eastAsia" w:ascii="仿宋_GB2312" w:hAnsi="仿宋_GB2312" w:eastAsia="仿宋_GB2312" w:cs="仿宋_GB2312"/>
          <w:color w:val="auto"/>
          <w:sz w:val="32"/>
          <w:szCs w:val="32"/>
          <w:lang w:val="en-US" w:eastAsia="zh-CN"/>
        </w:rPr>
        <w:t>。</w:t>
      </w:r>
    </w:p>
    <w:p>
      <w:pPr>
        <w:spacing w:line="240" w:lineRule="auto"/>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农村村民申请易地新建住房的，除依法不需拆除原宅基地上建（构）筑物的情形外，需将原批准文件交由原用地审批单位收回注销，在住房验收合格后应当履行承诺，在3个月内自行拆除原宅基地上建（构）筑物，并将原宅基地交还村集体</w:t>
      </w:r>
      <w:r>
        <w:rPr>
          <w:rFonts w:hint="eastAsia" w:ascii="仿宋_GB2312" w:hAnsi="仿宋_GB2312" w:eastAsia="仿宋_GB2312" w:cs="仿宋_GB2312"/>
          <w:color w:val="auto"/>
          <w:sz w:val="32"/>
          <w:szCs w:val="32"/>
        </w:rPr>
        <w:t>。原宅基地由具有所有权的集体经济组织收回后统一安排使用。</w:t>
      </w:r>
    </w:p>
    <w:p>
      <w:pPr>
        <w:numPr>
          <w:ilvl w:val="0"/>
          <w:numId w:val="0"/>
        </w:numPr>
        <w:spacing w:line="240" w:lineRule="auto"/>
        <w:ind w:firstLine="640" w:firstLineChars="200"/>
        <w:rPr>
          <w:rFonts w:hint="default" w:ascii="Times New Roman" w:hAnsi="Times New Roman" w:eastAsia="仿宋_GB2312"/>
          <w:sz w:val="32"/>
          <w:szCs w:val="32"/>
        </w:rPr>
      </w:pPr>
      <w:r>
        <w:rPr>
          <w:rFonts w:hint="eastAsia" w:ascii="仿宋_GB2312" w:hAnsi="仿宋_GB2312" w:eastAsia="仿宋_GB2312" w:cs="仿宋_GB2312"/>
          <w:color w:val="auto"/>
          <w:sz w:val="32"/>
          <w:szCs w:val="32"/>
          <w:highlight w:val="none"/>
          <w:lang w:val="en-US" w:eastAsia="zh-CN"/>
        </w:rPr>
        <w:t>5.通过规划核实的农户可</w:t>
      </w:r>
      <w:r>
        <w:rPr>
          <w:rFonts w:hint="eastAsia" w:ascii="仿宋_GB2312" w:hAnsi="仿宋_GB2312" w:eastAsia="仿宋_GB2312" w:cs="仿宋_GB2312"/>
          <w:color w:val="auto"/>
          <w:sz w:val="32"/>
          <w:szCs w:val="32"/>
          <w:highlight w:val="none"/>
          <w:lang w:eastAsia="zh-CN"/>
        </w:rPr>
        <w:t>凭规划核实意见</w:t>
      </w:r>
      <w:r>
        <w:rPr>
          <w:rFonts w:hint="eastAsia" w:ascii="仿宋_GB2312" w:hAnsi="仿宋_GB2312" w:eastAsia="仿宋_GB2312" w:cs="仿宋_GB2312"/>
          <w:color w:val="auto"/>
          <w:sz w:val="32"/>
          <w:szCs w:val="32"/>
          <w:lang w:eastAsia="zh-CN"/>
        </w:rPr>
        <w:t>及其他相关材料</w:t>
      </w:r>
      <w:r>
        <w:rPr>
          <w:rFonts w:hint="eastAsia" w:ascii="仿宋_GB2312" w:hAnsi="仿宋_GB2312" w:eastAsia="仿宋_GB2312" w:cs="仿宋_GB2312"/>
          <w:color w:val="auto"/>
          <w:sz w:val="32"/>
          <w:szCs w:val="32"/>
          <w:lang w:val="en-US" w:eastAsia="zh-CN"/>
        </w:rPr>
        <w:t>向不动产登记部门申请办理不动产登记</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sz w:val="32"/>
          <w:szCs w:val="32"/>
        </w:rPr>
        <w:t xml:space="preserve"> </w:t>
      </w:r>
    </w:p>
    <w:p>
      <w:pPr>
        <w:spacing w:line="560" w:lineRule="exact"/>
        <w:ind w:firstLine="640" w:firstLineChars="200"/>
        <w:jc w:val="left"/>
        <w:rPr>
          <w:rFonts w:ascii="Times New Roman" w:hAnsi="Times New Roman" w:eastAsia="黑体"/>
          <w:sz w:val="32"/>
          <w:szCs w:val="32"/>
        </w:rPr>
      </w:pPr>
      <w:r>
        <w:rPr>
          <w:rFonts w:hint="eastAsia" w:ascii="Times New Roman" w:hAnsi="Times New Roman" w:eastAsia="黑体"/>
          <w:sz w:val="32"/>
          <w:szCs w:val="32"/>
          <w:lang w:eastAsia="zh-CN"/>
        </w:rPr>
        <w:t>七、</w:t>
      </w:r>
      <w:r>
        <w:rPr>
          <w:rFonts w:hint="default" w:ascii="Times New Roman" w:hAnsi="Times New Roman" w:eastAsia="黑体"/>
          <w:sz w:val="32"/>
          <w:szCs w:val="32"/>
        </w:rPr>
        <w:t>加强农村住宅建设保障力度</w:t>
      </w:r>
    </w:p>
    <w:p>
      <w:pPr>
        <w:spacing w:line="560" w:lineRule="exact"/>
        <w:ind w:firstLine="640" w:firstLineChars="0"/>
        <w:jc w:val="left"/>
        <w:rPr>
          <w:rFonts w:hint="default" w:ascii="Times New Roman" w:hAnsi="Times New Roman" w:eastAsia="仿宋_GB2312"/>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）强化规划引领。</w:t>
      </w:r>
      <w:r>
        <w:rPr>
          <w:rFonts w:hint="default" w:ascii="Times New Roman" w:hAnsi="Times New Roman" w:eastAsia="仿宋_GB2312"/>
          <w:sz w:val="32"/>
          <w:szCs w:val="32"/>
        </w:rPr>
        <w:t>结合国土空间规划体系改革，</w:t>
      </w:r>
      <w:r>
        <w:rPr>
          <w:rFonts w:hint="eastAsia" w:ascii="Times New Roman" w:hAnsi="Times New Roman" w:eastAsia="仿宋_GB2312"/>
          <w:sz w:val="32"/>
          <w:szCs w:val="32"/>
          <w:lang w:eastAsia="zh-CN"/>
        </w:rPr>
        <w:t>规划和自然资源部门指导各镇街</w:t>
      </w:r>
      <w:r>
        <w:rPr>
          <w:rFonts w:hint="default" w:ascii="Times New Roman" w:hAnsi="Times New Roman" w:eastAsia="仿宋_GB2312"/>
          <w:sz w:val="32"/>
          <w:szCs w:val="32"/>
        </w:rPr>
        <w:t>从农村实际出发，尊重村（居）民意愿，体现地方和农村特色，结合地质灾害防治规划和地质灾害危险性调查评估情况，因地制宜编制或修编村庄规划，预留一定的建设用地规模解决历史遗留宅基地问题，保障村（居）民新增分户建房的合理需求，合理布局农村生产、生活和生态用地，鼓励农民集中建房，切实避开危险区域，形成相对集中、集约高效、安全可靠的村庄用地建设布局。</w:t>
      </w:r>
    </w:p>
    <w:p>
      <w:pPr>
        <w:spacing w:line="560" w:lineRule="exact"/>
        <w:ind w:firstLine="640" w:firstLineChars="0"/>
        <w:jc w:val="left"/>
        <w:rPr>
          <w:rFonts w:hint="default" w:ascii="Times New Roman" w:hAnsi="Times New Roman" w:eastAsia="仿宋_GB2312"/>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）强化用地保障。</w:t>
      </w:r>
      <w:r>
        <w:rPr>
          <w:rFonts w:hint="eastAsia" w:ascii="Times New Roman" w:hAnsi="Times New Roman" w:eastAsia="仿宋_GB2312"/>
          <w:sz w:val="32"/>
          <w:szCs w:val="32"/>
          <w:lang w:eastAsia="zh-CN"/>
        </w:rPr>
        <w:t>规划和自然资源部门</w:t>
      </w:r>
      <w:r>
        <w:rPr>
          <w:rFonts w:hint="default" w:ascii="Times New Roman" w:hAnsi="Times New Roman" w:eastAsia="仿宋_GB2312"/>
          <w:sz w:val="32"/>
          <w:szCs w:val="32"/>
        </w:rPr>
        <w:t>要加强对农民建房办理建设用地审批手续的指导，新增建设用地审批所需计划指标在年度土地利用计划中统筹安排，应保尽保。</w:t>
      </w:r>
      <w:r>
        <w:rPr>
          <w:rFonts w:hint="eastAsia" w:ascii="Times New Roman" w:hAnsi="Times New Roman" w:eastAsia="仿宋_GB2312"/>
          <w:sz w:val="32"/>
          <w:szCs w:val="32"/>
          <w:lang w:eastAsia="zh-CN"/>
        </w:rPr>
        <w:t>各</w:t>
      </w:r>
      <w:r>
        <w:rPr>
          <w:rFonts w:hint="default" w:ascii="Times New Roman" w:hAnsi="Times New Roman" w:eastAsia="仿宋_GB2312"/>
          <w:sz w:val="32"/>
          <w:szCs w:val="32"/>
        </w:rPr>
        <w:t>镇街负责指导村委会（村集体经济组织）进行用地选址并出具</w:t>
      </w:r>
      <w:r>
        <w:rPr>
          <w:rFonts w:hint="eastAsia" w:ascii="Times New Roman" w:hAnsi="Times New Roman" w:eastAsia="仿宋_GB2312"/>
          <w:b/>
          <w:bCs/>
          <w:sz w:val="32"/>
          <w:szCs w:val="32"/>
          <w:lang w:eastAsia="zh-CN"/>
        </w:rPr>
        <w:t>集体建设用地范围的</w:t>
      </w:r>
      <w:r>
        <w:rPr>
          <w:rFonts w:hint="default" w:ascii="Times New Roman" w:hAnsi="Times New Roman" w:eastAsia="仿宋_GB2312"/>
          <w:sz w:val="32"/>
          <w:szCs w:val="32"/>
        </w:rPr>
        <w:t>用地规划选址意见，指导村委会（村集体经济组织）组织用地报批材料。村委会（村集体经济组织）作为农民建房用地的申请主体，具体负责组织村（居）民建房新增建设用地材料。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w:t>
      </w:r>
      <w:r>
        <w:rPr>
          <w:rFonts w:hint="eastAsia" w:ascii="Times New Roman" w:hAnsi="Times New Roman" w:eastAsia="仿宋_GB2312"/>
          <w:sz w:val="32"/>
          <w:szCs w:val="32"/>
          <w:lang w:eastAsia="zh-CN"/>
        </w:rPr>
        <w:t>组织实施保障。</w:t>
      </w:r>
      <w:r>
        <w:rPr>
          <w:rFonts w:hint="default" w:ascii="Times New Roman" w:hAnsi="Times New Roman" w:eastAsia="仿宋_GB2312"/>
          <w:sz w:val="32"/>
          <w:szCs w:val="32"/>
        </w:rPr>
        <w:t>农业农村</w:t>
      </w:r>
      <w:r>
        <w:rPr>
          <w:rFonts w:hint="eastAsia" w:ascii="Times New Roman" w:hAnsi="Times New Roman" w:eastAsia="仿宋_GB2312"/>
          <w:sz w:val="32"/>
          <w:szCs w:val="32"/>
          <w:lang w:eastAsia="zh-CN"/>
        </w:rPr>
        <w:t>部门</w:t>
      </w:r>
      <w:r>
        <w:rPr>
          <w:rFonts w:hint="default" w:ascii="Times New Roman" w:hAnsi="Times New Roman" w:eastAsia="仿宋_GB2312"/>
          <w:sz w:val="32"/>
          <w:szCs w:val="32"/>
        </w:rPr>
        <w:t>负责根据国家、省</w:t>
      </w:r>
      <w:r>
        <w:rPr>
          <w:rFonts w:hint="eastAsia" w:ascii="Times New Roman" w:hAnsi="Times New Roman" w:eastAsia="仿宋_GB2312"/>
          <w:sz w:val="32"/>
          <w:szCs w:val="32"/>
          <w:lang w:eastAsia="zh-CN"/>
        </w:rPr>
        <w:t>市</w:t>
      </w:r>
      <w:r>
        <w:rPr>
          <w:rFonts w:hint="default" w:ascii="Times New Roman" w:hAnsi="Times New Roman" w:eastAsia="仿宋_GB2312"/>
          <w:sz w:val="32"/>
          <w:szCs w:val="32"/>
        </w:rPr>
        <w:t>的相关要求，建立健全宅基地分配、使用、流转、违法用地查处等管理制度，指导宅基地合理布局、闲置宅基地和闲置农房利用。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sz w:val="32"/>
          <w:szCs w:val="32"/>
        </w:rPr>
      </w:pPr>
      <w:r>
        <w:rPr>
          <w:rFonts w:hint="eastAsia" w:ascii="Times New Roman" w:hAnsi="Times New Roman" w:eastAsia="仿宋_GB2312"/>
          <w:sz w:val="32"/>
          <w:szCs w:val="32"/>
          <w:lang w:eastAsia="zh-CN"/>
        </w:rPr>
        <w:t>规划和自然资源部门</w:t>
      </w:r>
      <w:r>
        <w:rPr>
          <w:rFonts w:hint="default" w:ascii="Times New Roman" w:hAnsi="Times New Roman" w:eastAsia="仿宋_GB2312"/>
          <w:sz w:val="32"/>
          <w:szCs w:val="32"/>
        </w:rPr>
        <w:t>负</w:t>
      </w:r>
      <w:r>
        <w:rPr>
          <w:rFonts w:hint="default" w:ascii="Times New Roman" w:hAnsi="Times New Roman" w:eastAsia="仿宋_GB2312"/>
          <w:bCs w:val="0"/>
          <w:sz w:val="32"/>
          <w:szCs w:val="32"/>
        </w:rPr>
        <w:t>责</w:t>
      </w:r>
      <w:r>
        <w:rPr>
          <w:rFonts w:hint="default" w:ascii="Times New Roman" w:hAnsi="Times New Roman" w:eastAsia="仿宋_GB2312"/>
          <w:sz w:val="32"/>
          <w:szCs w:val="32"/>
        </w:rPr>
        <w:t>做好规划和用地保障，指导镇街对</w:t>
      </w:r>
      <w:r>
        <w:rPr>
          <w:rFonts w:hint="eastAsia" w:ascii="Times New Roman" w:hAnsi="Times New Roman" w:eastAsia="仿宋_GB2312"/>
          <w:sz w:val="32"/>
          <w:szCs w:val="32"/>
          <w:lang w:eastAsia="zh-CN"/>
        </w:rPr>
        <w:t>农村</w:t>
      </w:r>
      <w:r>
        <w:rPr>
          <w:rFonts w:hint="default" w:ascii="Times New Roman" w:hAnsi="Times New Roman" w:eastAsia="仿宋_GB2312"/>
          <w:sz w:val="32"/>
          <w:szCs w:val="32"/>
        </w:rPr>
        <w:t>建房核发乡村建设规划许可证，对可能遭受地质灾害危害的新建农村住宅，其配套地质灾害治理工程验收合格后办理确权登记</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引导村（居）民依法依规建设住宅。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sz w:val="32"/>
          <w:szCs w:val="32"/>
        </w:rPr>
      </w:pPr>
      <w:r>
        <w:rPr>
          <w:rFonts w:hint="default" w:ascii="Times New Roman" w:hAnsi="Times New Roman" w:eastAsia="仿宋_GB2312"/>
          <w:sz w:val="32"/>
          <w:szCs w:val="32"/>
        </w:rPr>
        <w:t>住房</w:t>
      </w:r>
      <w:r>
        <w:rPr>
          <w:rFonts w:hint="eastAsia" w:ascii="Times New Roman" w:hAnsi="Times New Roman" w:eastAsia="仿宋_GB2312"/>
          <w:sz w:val="32"/>
          <w:szCs w:val="32"/>
          <w:lang w:eastAsia="zh-CN"/>
        </w:rPr>
        <w:t>和</w:t>
      </w:r>
      <w:r>
        <w:rPr>
          <w:rFonts w:hint="default" w:ascii="Times New Roman" w:hAnsi="Times New Roman" w:eastAsia="仿宋_GB2312"/>
          <w:sz w:val="32"/>
          <w:szCs w:val="32"/>
        </w:rPr>
        <w:t>城乡建设</w:t>
      </w:r>
      <w:r>
        <w:rPr>
          <w:rFonts w:hint="eastAsia" w:ascii="Times New Roman" w:hAnsi="Times New Roman" w:eastAsia="仿宋_GB2312"/>
          <w:sz w:val="32"/>
          <w:szCs w:val="32"/>
          <w:lang w:eastAsia="zh-CN"/>
        </w:rPr>
        <w:t>部门</w:t>
      </w:r>
      <w:r>
        <w:rPr>
          <w:rFonts w:hint="default" w:ascii="Times New Roman" w:hAnsi="Times New Roman" w:eastAsia="仿宋_GB2312"/>
          <w:sz w:val="32"/>
          <w:szCs w:val="32"/>
        </w:rPr>
        <w:t>负责</w:t>
      </w:r>
      <w:r>
        <w:rPr>
          <w:rFonts w:hint="eastAsia" w:ascii="Times New Roman" w:hAnsi="Times New Roman" w:eastAsia="仿宋_GB2312"/>
          <w:sz w:val="32"/>
          <w:szCs w:val="32"/>
          <w:lang w:eastAsia="zh-CN"/>
        </w:rPr>
        <w:t>指导各镇街加强</w:t>
      </w:r>
      <w:r>
        <w:rPr>
          <w:rFonts w:hint="default" w:ascii="Times New Roman" w:hAnsi="Times New Roman" w:eastAsia="仿宋_GB2312"/>
          <w:sz w:val="32"/>
          <w:szCs w:val="32"/>
        </w:rPr>
        <w:t>对村民公寓、村公共设施等建设项目设计和建设的指导；督促各</w:t>
      </w:r>
      <w:r>
        <w:rPr>
          <w:rFonts w:hint="eastAsia" w:ascii="Times New Roman" w:hAnsi="Times New Roman" w:eastAsia="仿宋_GB2312"/>
          <w:sz w:val="32"/>
          <w:szCs w:val="32"/>
          <w:lang w:eastAsia="zh-CN"/>
        </w:rPr>
        <w:t>镇街</w:t>
      </w:r>
      <w:r>
        <w:rPr>
          <w:rFonts w:hint="default" w:ascii="Times New Roman" w:hAnsi="Times New Roman" w:eastAsia="仿宋_GB2312"/>
          <w:sz w:val="32"/>
          <w:szCs w:val="32"/>
        </w:rPr>
        <w:t>落实农村削坡建房整治工作。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sz w:val="32"/>
          <w:szCs w:val="32"/>
        </w:rPr>
      </w:pPr>
      <w:r>
        <w:rPr>
          <w:rFonts w:hint="default" w:ascii="Times New Roman" w:hAnsi="Times New Roman" w:eastAsia="仿宋_GB2312"/>
          <w:color w:val="auto"/>
          <w:sz w:val="32"/>
          <w:szCs w:val="32"/>
        </w:rPr>
        <w:t>城市管理</w:t>
      </w:r>
      <w:r>
        <w:rPr>
          <w:rFonts w:hint="eastAsia" w:ascii="Times New Roman" w:hAnsi="Times New Roman" w:eastAsia="仿宋_GB2312"/>
          <w:color w:val="auto"/>
          <w:sz w:val="32"/>
          <w:szCs w:val="32"/>
          <w:lang w:eastAsia="zh-CN"/>
        </w:rPr>
        <w:t>和</w:t>
      </w:r>
      <w:r>
        <w:rPr>
          <w:rFonts w:hint="default" w:ascii="Times New Roman" w:hAnsi="Times New Roman" w:eastAsia="仿宋_GB2312"/>
          <w:color w:val="auto"/>
          <w:sz w:val="32"/>
          <w:szCs w:val="32"/>
        </w:rPr>
        <w:t>综合执法</w:t>
      </w:r>
      <w:r>
        <w:rPr>
          <w:rFonts w:hint="eastAsia" w:ascii="Times New Roman" w:hAnsi="Times New Roman" w:eastAsia="仿宋_GB2312"/>
          <w:color w:val="auto"/>
          <w:sz w:val="32"/>
          <w:szCs w:val="32"/>
          <w:lang w:eastAsia="zh-CN"/>
        </w:rPr>
        <w:t>、</w:t>
      </w:r>
      <w:r>
        <w:rPr>
          <w:rFonts w:hint="default" w:ascii="Times New Roman" w:hAnsi="Times New Roman" w:eastAsia="仿宋_GB2312"/>
          <w:sz w:val="32"/>
          <w:szCs w:val="32"/>
        </w:rPr>
        <w:t>民政、公安等其他相关部门依职责协同配合做好农村住宅建设的组织实施保障工作。</w:t>
      </w:r>
    </w:p>
    <w:p>
      <w:pPr>
        <w:spacing w:line="560" w:lineRule="exact"/>
        <w:ind w:firstLine="640"/>
        <w:jc w:val="left"/>
        <w:rPr>
          <w:rFonts w:hint="default" w:ascii="Times New Roman" w:hAnsi="Times New Roman" w:eastAsia="仿宋_GB2312"/>
          <w:sz w:val="32"/>
          <w:szCs w:val="32"/>
        </w:rPr>
      </w:pPr>
      <w:r>
        <w:rPr>
          <w:rFonts w:hint="eastAsia" w:ascii="Times New Roman" w:hAnsi="Times New Roman" w:eastAsia="仿宋_GB2312"/>
          <w:sz w:val="32"/>
          <w:szCs w:val="32"/>
          <w:highlight w:val="none"/>
          <w:lang w:eastAsia="zh-CN"/>
        </w:rPr>
        <w:t>各镇街</w:t>
      </w:r>
      <w:r>
        <w:rPr>
          <w:rFonts w:hint="default" w:ascii="Times New Roman" w:hAnsi="Times New Roman" w:eastAsia="仿宋_GB2312"/>
          <w:sz w:val="32"/>
          <w:szCs w:val="32"/>
          <w:highlight w:val="none"/>
        </w:rPr>
        <w:t>负责组织实施农村住宅建设管理，整治农村削坡建房，加强农村住宅建设的监督执法，对存量住房是否符合</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一户一宅</w:t>
      </w:r>
      <w:r>
        <w:rPr>
          <w:rFonts w:hint="eastAsia" w:ascii="Times New Roman" w:hAnsi="Times New Roman" w:eastAsia="仿宋_GB2312"/>
          <w:sz w:val="32"/>
          <w:szCs w:val="32"/>
          <w:highlight w:val="none"/>
        </w:rPr>
        <w:t>”</w:t>
      </w:r>
      <w:r>
        <w:rPr>
          <w:rFonts w:hint="default" w:ascii="Times New Roman" w:hAnsi="Times New Roman" w:eastAsia="仿宋_GB2312"/>
          <w:sz w:val="32"/>
          <w:szCs w:val="32"/>
          <w:highlight w:val="none"/>
        </w:rPr>
        <w:t>建房面积标准进行审核确认，对新增宅基地建房进行审批，</w:t>
      </w:r>
      <w:r>
        <w:rPr>
          <w:rFonts w:hint="eastAsia" w:ascii="Times New Roman" w:hAnsi="Times New Roman" w:eastAsia="仿宋_GB2312"/>
          <w:sz w:val="32"/>
          <w:szCs w:val="32"/>
          <w:highlight w:val="none"/>
          <w:lang w:eastAsia="zh-CN"/>
        </w:rPr>
        <w:t>加强农村建房风貌管控，</w:t>
      </w:r>
      <w:r>
        <w:rPr>
          <w:rFonts w:hint="default" w:ascii="Times New Roman" w:hAnsi="Times New Roman" w:eastAsia="仿宋_GB2312"/>
          <w:sz w:val="32"/>
          <w:szCs w:val="32"/>
        </w:rPr>
        <w:t>核发</w:t>
      </w:r>
      <w:r>
        <w:rPr>
          <w:rFonts w:hint="eastAsia" w:ascii="Times New Roman" w:hAnsi="Times New Roman" w:eastAsia="仿宋_GB2312"/>
          <w:sz w:val="32"/>
          <w:szCs w:val="32"/>
          <w:lang w:eastAsia="zh-CN"/>
        </w:rPr>
        <w:t>农村宅基地批准书和</w:t>
      </w:r>
      <w:r>
        <w:rPr>
          <w:rFonts w:hint="default" w:ascii="Times New Roman" w:hAnsi="Times New Roman" w:eastAsia="仿宋_GB2312"/>
          <w:sz w:val="32"/>
          <w:szCs w:val="32"/>
        </w:rPr>
        <w:t>乡村建设规划许可证；指导各村聘用乡村规划联络员，在村（居）民和政府部门之间架起一条</w:t>
      </w:r>
      <w:r>
        <w:rPr>
          <w:rFonts w:hint="eastAsia" w:ascii="Times New Roman" w:hAnsi="Times New Roman" w:eastAsia="仿宋_GB2312"/>
          <w:sz w:val="32"/>
          <w:szCs w:val="32"/>
        </w:rPr>
        <w:t>“</w:t>
      </w:r>
      <w:r>
        <w:rPr>
          <w:rFonts w:hint="default" w:ascii="Times New Roman" w:hAnsi="Times New Roman" w:eastAsia="仿宋_GB2312"/>
          <w:sz w:val="32"/>
          <w:szCs w:val="32"/>
        </w:rPr>
        <w:t>快速通道</w:t>
      </w:r>
      <w:r>
        <w:rPr>
          <w:rFonts w:hint="eastAsia" w:ascii="Times New Roman" w:hAnsi="Times New Roman" w:eastAsia="仿宋_GB2312"/>
          <w:sz w:val="32"/>
          <w:szCs w:val="32"/>
        </w:rPr>
        <w:t>”</w:t>
      </w:r>
      <w:r>
        <w:rPr>
          <w:rFonts w:hint="default" w:ascii="Times New Roman" w:hAnsi="Times New Roman" w:eastAsia="仿宋_GB2312"/>
          <w:sz w:val="32"/>
          <w:szCs w:val="32"/>
        </w:rPr>
        <w:t>，提供政策咨询，提高报建效率，协助村（居）民合法、安全建房。</w:t>
      </w:r>
    </w:p>
    <w:p>
      <w:pPr>
        <w:spacing w:line="560" w:lineRule="exact"/>
        <w:ind w:firstLine="640" w:firstLineChars="200"/>
        <w:jc w:val="left"/>
        <w:rPr>
          <w:rFonts w:hint="default" w:ascii="Times New Roman" w:hAnsi="Times New Roman" w:eastAsia="仿宋_GB2312"/>
          <w:sz w:val="32"/>
          <w:szCs w:val="32"/>
        </w:rPr>
      </w:pPr>
      <w:r>
        <w:rPr>
          <w:rFonts w:hint="default" w:ascii="Times New Roman" w:hAnsi="Times New Roman" w:eastAsia="仿宋_GB2312"/>
          <w:sz w:val="32"/>
          <w:szCs w:val="32"/>
        </w:rPr>
        <w:t>村委会（村集体经济组织）</w:t>
      </w:r>
      <w:r>
        <w:rPr>
          <w:rFonts w:hint="default" w:ascii="Times New Roman" w:hAnsi="Times New Roman" w:eastAsia="仿宋_GB2312"/>
          <w:bCs w:val="0"/>
          <w:sz w:val="32"/>
          <w:szCs w:val="32"/>
        </w:rPr>
        <w:t>负责</w:t>
      </w:r>
      <w:r>
        <w:rPr>
          <w:rFonts w:hint="default" w:ascii="Times New Roman" w:hAnsi="Times New Roman" w:eastAsia="仿宋_GB2312"/>
          <w:sz w:val="32"/>
          <w:szCs w:val="32"/>
        </w:rPr>
        <w:t>建立村社两级农村住宅建设管理制度，做好本村集体经济组织成员申请宅基地建房的资格审核、分配、公示、管理等，组织存量住宅确权公示工作，积极做好组织协调工作。</w:t>
      </w:r>
    </w:p>
    <w:p>
      <w:pPr>
        <w:numPr>
          <w:ilvl w:val="0"/>
          <w:numId w:val="0"/>
        </w:numPr>
        <w:spacing w:line="560" w:lineRule="exact"/>
        <w:ind w:firstLine="640" w:firstLineChars="200"/>
        <w:jc w:val="left"/>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八、强化</w:t>
      </w:r>
      <w:r>
        <w:rPr>
          <w:rFonts w:hint="default" w:ascii="Times New Roman" w:hAnsi="Times New Roman" w:eastAsia="黑体"/>
          <w:sz w:val="32"/>
          <w:szCs w:val="32"/>
        </w:rPr>
        <w:t>监督管理</w:t>
      </w:r>
      <w:r>
        <w:rPr>
          <w:rFonts w:hint="eastAsia" w:ascii="Times New Roman" w:hAnsi="Times New Roman" w:eastAsia="黑体"/>
          <w:sz w:val="32"/>
          <w:szCs w:val="32"/>
          <w:lang w:eastAsia="zh-CN"/>
        </w:rPr>
        <w:t>，建立长效机制</w:t>
      </w:r>
    </w:p>
    <w:p>
      <w:pPr>
        <w:numPr>
          <w:ilvl w:val="0"/>
          <w:numId w:val="0"/>
        </w:numPr>
        <w:spacing w:line="560" w:lineRule="exact"/>
        <w:ind w:firstLine="640" w:firstLineChars="200"/>
        <w:jc w:val="left"/>
        <w:rPr>
          <w:rFonts w:hint="default" w:ascii="Times New Roman" w:hAnsi="Times New Roman" w:eastAsia="仿宋_GB2312"/>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提升综合执法效能，遏制新增违法建房。</w:t>
      </w:r>
      <w:r>
        <w:rPr>
          <w:rFonts w:hint="default" w:ascii="Times New Roman" w:hAnsi="Times New Roman" w:eastAsia="仿宋_GB2312"/>
          <w:sz w:val="32"/>
          <w:szCs w:val="32"/>
        </w:rPr>
        <w:t xml:space="preserve"> 建立农业农村</w:t>
      </w:r>
      <w:r>
        <w:rPr>
          <w:rFonts w:hint="eastAsia" w:ascii="Times New Roman" w:hAnsi="Times New Roman" w:eastAsia="仿宋_GB2312"/>
          <w:sz w:val="32"/>
          <w:szCs w:val="32"/>
          <w:lang w:eastAsia="zh-CN"/>
        </w:rPr>
        <w:t>、规划和</w:t>
      </w:r>
      <w:r>
        <w:rPr>
          <w:rFonts w:hint="default" w:ascii="Times New Roman" w:hAnsi="Times New Roman" w:eastAsia="仿宋_GB2312"/>
          <w:sz w:val="32"/>
          <w:szCs w:val="32"/>
        </w:rPr>
        <w:t>自然资源、城市管理综合执法、住房城乡建设、消防、公安等多部门共同</w:t>
      </w:r>
      <w:r>
        <w:rPr>
          <w:rFonts w:hint="eastAsia" w:ascii="Times New Roman" w:hAnsi="Times New Roman" w:eastAsia="仿宋_GB2312"/>
          <w:sz w:val="32"/>
          <w:szCs w:val="32"/>
          <w:lang w:eastAsia="zh-CN"/>
        </w:rPr>
        <w:t>配合</w:t>
      </w:r>
      <w:r>
        <w:rPr>
          <w:rFonts w:hint="default" w:ascii="Times New Roman" w:hAnsi="Times New Roman" w:eastAsia="仿宋_GB2312"/>
          <w:sz w:val="32"/>
          <w:szCs w:val="32"/>
        </w:rPr>
        <w:t>参与的综合执法机制，强化信息连通、资源共享，完善农村违法用地建房巡查、制止、查处、治理、监管执法链条。要综合运用动态巡查、网格化管理、卫片执法、专项执法等多种执法手段和方式加强对农村住宅建设的管控，建立农村建房管理新秩序。</w:t>
      </w:r>
    </w:p>
    <w:p>
      <w:pPr>
        <w:spacing w:line="560" w:lineRule="exact"/>
        <w:ind w:firstLine="640"/>
        <w:jc w:val="left"/>
        <w:rPr>
          <w:rFonts w:hint="default" w:ascii="Times New Roman" w:hAnsi="Times New Roman" w:eastAsia="仿宋_GB2312"/>
          <w:sz w:val="32"/>
          <w:szCs w:val="32"/>
        </w:rPr>
      </w:pPr>
      <w:r>
        <w:rPr>
          <w:rFonts w:hint="default" w:ascii="Times New Roman" w:hAnsi="Times New Roman" w:eastAsia="仿宋_GB2312"/>
          <w:sz w:val="32"/>
          <w:szCs w:val="32"/>
        </w:rPr>
        <w:t>镇街是农村违法用地建房查处的实施主体，负责履行</w:t>
      </w:r>
      <w:r>
        <w:rPr>
          <w:rFonts w:hint="eastAsia" w:ascii="Times New Roman" w:hAnsi="Times New Roman" w:eastAsia="仿宋_GB2312"/>
          <w:sz w:val="32"/>
          <w:szCs w:val="32"/>
        </w:rPr>
        <w:t>“</w:t>
      </w:r>
      <w:r>
        <w:rPr>
          <w:rFonts w:hint="default" w:ascii="Times New Roman" w:hAnsi="Times New Roman" w:eastAsia="仿宋_GB2312"/>
          <w:sz w:val="32"/>
          <w:szCs w:val="32"/>
        </w:rPr>
        <w:t>两违</w:t>
      </w:r>
      <w:r>
        <w:rPr>
          <w:rFonts w:hint="eastAsia" w:ascii="Times New Roman" w:hAnsi="Times New Roman" w:eastAsia="仿宋_GB2312"/>
          <w:sz w:val="32"/>
          <w:szCs w:val="32"/>
        </w:rPr>
        <w:t>”</w:t>
      </w:r>
      <w:r>
        <w:rPr>
          <w:rFonts w:hint="default" w:ascii="Times New Roman" w:hAnsi="Times New Roman" w:eastAsia="仿宋_GB2312"/>
          <w:sz w:val="32"/>
          <w:szCs w:val="32"/>
        </w:rPr>
        <w:t>巡查、监管、查处职责，发现新增违法行为第一时间通过执法联动机制发挥供水供电联动控制作用，跟进后续拆除、整治。</w:t>
      </w:r>
    </w:p>
    <w:p>
      <w:pPr>
        <w:spacing w:line="560" w:lineRule="exact"/>
        <w:ind w:firstLine="640"/>
        <w:jc w:val="left"/>
        <w:rPr>
          <w:rFonts w:hint="default" w:ascii="Times New Roman" w:hAnsi="Times New Roman" w:eastAsia="仿宋_GB2312"/>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二</w:t>
      </w:r>
      <w:r>
        <w:rPr>
          <w:rFonts w:hint="default" w:ascii="Times New Roman" w:hAnsi="Times New Roman" w:eastAsia="楷体_GB2312" w:cs="Times New Roman"/>
          <w:sz w:val="32"/>
          <w:szCs w:val="32"/>
        </w:rPr>
        <w:t>）纳入信用体系管理，实施长效防治。</w:t>
      </w:r>
      <w:r>
        <w:rPr>
          <w:rFonts w:hint="default" w:ascii="Times New Roman" w:hAnsi="Times New Roman" w:eastAsia="仿宋_GB2312"/>
          <w:sz w:val="32"/>
          <w:szCs w:val="32"/>
        </w:rPr>
        <w:t>按照《广州市公共信用信息管理规定》</w:t>
      </w:r>
      <w:r>
        <w:rPr>
          <w:rFonts w:hint="eastAsia" w:ascii="Times New Roman" w:hAnsi="Times New Roman" w:eastAsia="仿宋_GB2312"/>
          <w:sz w:val="32"/>
          <w:szCs w:val="32"/>
          <w:lang w:eastAsia="zh-CN"/>
        </w:rPr>
        <w:t>（市政府令第</w:t>
      </w:r>
      <w:r>
        <w:rPr>
          <w:rFonts w:hint="eastAsia" w:ascii="Times New Roman" w:hAnsi="Times New Roman" w:eastAsia="仿宋_GB2312"/>
          <w:sz w:val="32"/>
          <w:szCs w:val="32"/>
          <w:lang w:val="en-US" w:eastAsia="zh-CN"/>
        </w:rPr>
        <w:t>166号</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，将农村住宅建设情况纳入社会信用体系管理，对农村住宅建设中出现的违法违规行为列入失信记录，对行为主体采取相应的惩戒措施，以社会信用体系强化对农民违法建房行为的有效制约，逐步营造</w:t>
      </w:r>
      <w:r>
        <w:rPr>
          <w:rFonts w:hint="eastAsia" w:ascii="Times New Roman" w:hAnsi="Times New Roman" w:eastAsia="仿宋_GB2312"/>
          <w:sz w:val="32"/>
          <w:szCs w:val="32"/>
        </w:rPr>
        <w:t>“</w:t>
      </w:r>
      <w:r>
        <w:rPr>
          <w:rFonts w:hint="default" w:ascii="Times New Roman" w:hAnsi="Times New Roman" w:eastAsia="仿宋_GB2312"/>
          <w:sz w:val="32"/>
          <w:szCs w:val="32"/>
        </w:rPr>
        <w:t>不敢违建、不能违建、不想违建</w:t>
      </w:r>
      <w:r>
        <w:rPr>
          <w:rFonts w:hint="eastAsia" w:ascii="Times New Roman" w:hAnsi="Times New Roman" w:eastAsia="仿宋_GB2312"/>
          <w:sz w:val="32"/>
          <w:szCs w:val="32"/>
        </w:rPr>
        <w:t>”</w:t>
      </w:r>
      <w:r>
        <w:rPr>
          <w:rFonts w:hint="default" w:ascii="Times New Roman" w:hAnsi="Times New Roman" w:eastAsia="仿宋_GB2312"/>
          <w:sz w:val="32"/>
          <w:szCs w:val="32"/>
        </w:rPr>
        <w:t>的社会氛围，实现对农村违法建房行为的长效防治。</w:t>
      </w:r>
    </w:p>
    <w:p>
      <w:pPr>
        <w:spacing w:line="560" w:lineRule="exact"/>
        <w:ind w:firstLine="640"/>
        <w:jc w:val="left"/>
        <w:rPr>
          <w:rFonts w:hint="default" w:ascii="Times New Roman" w:hAnsi="Times New Roman" w:eastAsia="仿宋_GB2312"/>
          <w:sz w:val="32"/>
          <w:szCs w:val="32"/>
        </w:rPr>
      </w:pPr>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三</w:t>
      </w:r>
      <w:r>
        <w:rPr>
          <w:rFonts w:hint="default" w:ascii="Times New Roman" w:hAnsi="Times New Roman" w:eastAsia="楷体_GB2312" w:cs="Times New Roman"/>
          <w:sz w:val="32"/>
          <w:szCs w:val="32"/>
        </w:rPr>
        <w:t>）切实发挥村社作用，强化村（居）民监督。</w:t>
      </w:r>
      <w:r>
        <w:rPr>
          <w:rFonts w:hint="default" w:ascii="Times New Roman" w:hAnsi="Times New Roman" w:eastAsia="仿宋_GB2312"/>
          <w:sz w:val="32"/>
          <w:szCs w:val="32"/>
        </w:rPr>
        <w:t>镇街、民政、规划和自然资源部门要指导村社两级健全完善农村住宅建设管理的</w:t>
      </w:r>
      <w:r>
        <w:rPr>
          <w:rFonts w:hint="eastAsia" w:ascii="Times New Roman" w:hAnsi="Times New Roman" w:eastAsia="仿宋_GB2312"/>
          <w:sz w:val="32"/>
          <w:szCs w:val="32"/>
        </w:rPr>
        <w:t>“</w:t>
      </w:r>
      <w:r>
        <w:rPr>
          <w:rFonts w:hint="default" w:ascii="Times New Roman" w:hAnsi="Times New Roman" w:eastAsia="仿宋_GB2312"/>
          <w:sz w:val="32"/>
          <w:szCs w:val="32"/>
        </w:rPr>
        <w:t>村规民约</w:t>
      </w:r>
      <w:r>
        <w:rPr>
          <w:rFonts w:hint="eastAsia" w:ascii="Times New Roman" w:hAnsi="Times New Roman" w:eastAsia="仿宋_GB2312"/>
          <w:sz w:val="32"/>
          <w:szCs w:val="32"/>
        </w:rPr>
        <w:t>”</w:t>
      </w:r>
      <w:r>
        <w:rPr>
          <w:rFonts w:hint="default" w:ascii="Times New Roman" w:hAnsi="Times New Roman" w:eastAsia="仿宋_GB2312"/>
          <w:sz w:val="32"/>
          <w:szCs w:val="32"/>
        </w:rPr>
        <w:t>，指导村（居）民依法实施农村住宅建设活动。充分发挥村（居）民理事会、议事会（厅）等作用，将农村住宅建设管理制度纳入村规民约，明确本村集体经济组织申请建房的资格条件、申请程序、审核程序，明确收回、调剂旧宅基地、调处权属纠纷的工作要求等，组织召开集体经济组织成员代表大会，做好村（居）民建房申请审核工作，及时公示审批结果。及时发现和制止违法建设行为，并向镇街报告。</w:t>
      </w:r>
    </w:p>
    <w:p>
      <w:pPr>
        <w:numPr>
          <w:ilvl w:val="0"/>
          <w:numId w:val="0"/>
        </w:numPr>
        <w:spacing w:line="560" w:lineRule="exact"/>
        <w:ind w:firstLine="640" w:firstLineChars="200"/>
        <w:jc w:val="left"/>
        <w:rPr>
          <w:rFonts w:hint="eastAsia" w:ascii="Times New Roman" w:hAnsi="Times New Roman" w:eastAsia="黑体"/>
          <w:sz w:val="32"/>
          <w:szCs w:val="32"/>
          <w:lang w:val="en-US" w:eastAsia="zh-CN"/>
        </w:rPr>
      </w:pPr>
      <w:r>
        <w:rPr>
          <w:rFonts w:hint="eastAsia" w:ascii="Times New Roman" w:hAnsi="Times New Roman" w:eastAsia="黑体"/>
          <w:sz w:val="32"/>
          <w:szCs w:val="32"/>
          <w:lang w:eastAsia="zh-CN"/>
        </w:rPr>
        <w:t>九、附则</w:t>
      </w:r>
    </w:p>
    <w:p>
      <w:pPr>
        <w:ind w:firstLine="640" w:firstLineChars="200"/>
        <w:rPr>
          <w:rFonts w:hint="default" w:ascii="Times New Roman" w:eastAsia="仿宋_GB2312"/>
          <w:color w:val="auto"/>
          <w:sz w:val="32"/>
          <w:szCs w:val="32"/>
          <w:highlight w:val="none"/>
        </w:rPr>
      </w:pPr>
      <w:r>
        <w:rPr>
          <w:rFonts w:hint="default" w:ascii="Times New Roman" w:hAnsi="Times New Roman" w:eastAsia="仿宋_GB2312"/>
          <w:sz w:val="32"/>
          <w:szCs w:val="32"/>
        </w:rPr>
        <w:t>本实施</w:t>
      </w:r>
      <w:r>
        <w:rPr>
          <w:rFonts w:hint="eastAsia" w:ascii="Times New Roman" w:hAnsi="Times New Roman" w:eastAsia="仿宋_GB2312"/>
          <w:sz w:val="32"/>
          <w:szCs w:val="32"/>
          <w:lang w:eastAsia="zh-CN"/>
        </w:rPr>
        <w:t>细则</w:t>
      </w:r>
      <w:r>
        <w:rPr>
          <w:rFonts w:hint="default" w:ascii="Times New Roman" w:hAnsi="Times New Roman" w:eastAsia="仿宋_GB2312"/>
          <w:sz w:val="32"/>
          <w:szCs w:val="32"/>
        </w:rPr>
        <w:t>自印发之日起施行，有效期5年</w:t>
      </w:r>
      <w:r>
        <w:rPr>
          <w:rFonts w:hint="eastAsia" w:ascii="Times New Roman" w:hAnsi="Times New Roman" w:eastAsia="仿宋_GB2312"/>
          <w:sz w:val="32"/>
          <w:szCs w:val="32"/>
          <w:lang w:eastAsia="zh-CN"/>
        </w:rPr>
        <w:t>。</w:t>
      </w:r>
      <w:r>
        <w:rPr>
          <w:rFonts w:hint="default" w:ascii="Times New Roman" w:eastAsia="仿宋_GB2312"/>
          <w:color w:val="auto"/>
          <w:sz w:val="32"/>
          <w:szCs w:val="32"/>
          <w:highlight w:val="none"/>
        </w:rPr>
        <w:t>相关法律、法规政策依据变化，根据实施情况依法评估修订。</w:t>
      </w:r>
    </w:p>
    <w:p>
      <w:pPr>
        <w:pStyle w:val="2"/>
        <w:rPr>
          <w:rFonts w:hint="default" w:ascii="Times New Roman" w:eastAsia="仿宋_GB2312"/>
          <w:color w:val="auto"/>
          <w:sz w:val="32"/>
          <w:szCs w:val="32"/>
          <w:highlight w:val="none"/>
        </w:rPr>
      </w:pPr>
    </w:p>
    <w:p>
      <w:pPr>
        <w:pStyle w:val="2"/>
        <w:rPr>
          <w:rFonts w:hint="eastAsia" w:ascii="Times New Roman" w:eastAsia="仿宋_GB2312"/>
          <w:color w:val="auto"/>
          <w:sz w:val="32"/>
          <w:szCs w:val="32"/>
          <w:highlight w:val="none"/>
          <w:lang w:eastAsia="zh-CN"/>
        </w:rPr>
      </w:pPr>
      <w:r>
        <w:rPr>
          <w:rFonts w:hint="eastAsia" w:ascii="Times New Roman" w:eastAsia="仿宋_GB2312"/>
          <w:color w:val="auto"/>
          <w:sz w:val="32"/>
          <w:szCs w:val="32"/>
          <w:highlight w:val="none"/>
          <w:lang w:eastAsia="zh-CN"/>
        </w:rPr>
        <w:t>附件：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1.花都区农村宅基地和建房（规划许可）申请表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2.花都区农村宅基地使用承诺书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3.花都区农村宅基地和建房（规划许可）送审前公示（样式）</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4.花都区农村宅基地和建房（规划许可）审批表</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5.乡村建设规划许可证（样式）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6.农村宅基地批准书（样式）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7.花都区农村宅基地和建房（规划许可）验收意见表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8.花都区农村宅基地审批工作流程图</w:t>
      </w:r>
    </w:p>
    <w:p>
      <w:pPr>
        <w:widowControl/>
        <w:jc w:val="left"/>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rPr>
          <w:rFonts w:hint="eastAsia" w:ascii="黑体" w:hAnsi="黑体" w:eastAsia="黑体" w:cs="黑体"/>
          <w:kern w:val="0"/>
          <w:sz w:val="32"/>
          <w:szCs w:val="32"/>
        </w:rPr>
      </w:pPr>
    </w:p>
    <w:p>
      <w:pPr>
        <w:pStyle w:val="2"/>
        <w:ind w:left="0" w:leftChars="0" w:firstLine="0" w:firstLineChars="0"/>
        <w:rPr>
          <w:rFonts w:hint="eastAsia" w:ascii="黑体" w:hAnsi="黑体" w:eastAsia="黑体" w:cs="黑体"/>
          <w:kern w:val="0"/>
          <w:sz w:val="32"/>
          <w:szCs w:val="32"/>
        </w:rPr>
      </w:pPr>
    </w:p>
    <w:p>
      <w:pPr>
        <w:pStyle w:val="2"/>
        <w:ind w:left="0" w:leftChars="0" w:firstLine="0" w:firstLineChars="0"/>
        <w:rPr>
          <w:rFonts w:hint="eastAsia" w:ascii="黑体" w:hAnsi="黑体" w:eastAsia="黑体" w:cs="黑体"/>
          <w:kern w:val="0"/>
          <w:sz w:val="32"/>
          <w:szCs w:val="32"/>
        </w:rPr>
      </w:pPr>
    </w:p>
    <w:p>
      <w:pPr>
        <w:pStyle w:val="2"/>
        <w:ind w:left="0" w:leftChars="0" w:firstLine="0" w:firstLineChars="0"/>
        <w:rPr>
          <w:rFonts w:hint="eastAsia" w:ascii="黑体" w:hAnsi="黑体" w:eastAsia="黑体" w:cs="黑体"/>
          <w:kern w:val="0"/>
          <w:sz w:val="32"/>
          <w:szCs w:val="32"/>
        </w:rPr>
      </w:pPr>
    </w:p>
    <w:p>
      <w:pPr>
        <w:pStyle w:val="2"/>
        <w:ind w:left="0" w:leftChars="0" w:firstLine="0" w:firstLineChars="0"/>
        <w:rPr>
          <w:rFonts w:hint="eastAsia" w:ascii="黑体" w:hAnsi="黑体" w:eastAsia="黑体" w:cs="黑体"/>
          <w:kern w:val="0"/>
          <w:sz w:val="32"/>
          <w:szCs w:val="32"/>
        </w:rPr>
      </w:pPr>
    </w:p>
    <w:p>
      <w:pPr>
        <w:pStyle w:val="2"/>
        <w:ind w:left="0" w:leftChars="0" w:firstLine="0" w:firstLineChars="0"/>
        <w:rPr>
          <w:rFonts w:hint="eastAsia" w:ascii="黑体" w:hAnsi="黑体" w:eastAsia="黑体" w:cs="黑体"/>
          <w:kern w:val="0"/>
          <w:sz w:val="32"/>
          <w:szCs w:val="32"/>
        </w:rPr>
      </w:pPr>
    </w:p>
    <w:p>
      <w:pPr>
        <w:pStyle w:val="2"/>
        <w:ind w:left="0" w:leftChars="0" w:firstLine="0" w:firstLineChars="0"/>
        <w:rPr>
          <w:rFonts w:hint="eastAsia" w:ascii="黑体" w:hAnsi="黑体" w:eastAsia="黑体" w:cs="黑体"/>
          <w:kern w:val="0"/>
          <w:sz w:val="32"/>
          <w:szCs w:val="32"/>
        </w:rPr>
      </w:pPr>
      <w:bookmarkStart w:id="0" w:name="_GoBack"/>
      <w:bookmarkEnd w:id="0"/>
    </w:p>
    <w:p>
      <w:pPr>
        <w:widowControl/>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附件1</w:t>
      </w:r>
      <w:r>
        <w:rPr>
          <w:rFonts w:hint="eastAsia" w:ascii="黑体" w:hAnsi="黑体" w:eastAsia="黑体" w:cs="黑体"/>
          <w:kern w:val="0"/>
          <w:sz w:val="32"/>
          <w:szCs w:val="32"/>
          <w:lang w:eastAsia="zh-CN"/>
        </w:rPr>
        <w:t>：</w:t>
      </w:r>
    </w:p>
    <w:tbl>
      <w:tblPr>
        <w:tblStyle w:val="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781"/>
        <w:gridCol w:w="281"/>
        <w:gridCol w:w="285"/>
        <w:gridCol w:w="136"/>
        <w:gridCol w:w="290"/>
        <w:gridCol w:w="136"/>
        <w:gridCol w:w="24"/>
        <w:gridCol w:w="537"/>
        <w:gridCol w:w="213"/>
        <w:gridCol w:w="77"/>
        <w:gridCol w:w="286"/>
        <w:gridCol w:w="419"/>
        <w:gridCol w:w="150"/>
        <w:gridCol w:w="290"/>
        <w:gridCol w:w="336"/>
        <w:gridCol w:w="520"/>
        <w:gridCol w:w="128"/>
        <w:gridCol w:w="141"/>
        <w:gridCol w:w="56"/>
        <w:gridCol w:w="373"/>
        <w:gridCol w:w="573"/>
        <w:gridCol w:w="136"/>
        <w:gridCol w:w="13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8522" w:type="dxa"/>
            <w:gridSpan w:val="25"/>
            <w:tcBorders>
              <w:top w:val="nil"/>
              <w:left w:val="nil"/>
              <w:bottom w:val="single" w:color="auto" w:sz="4" w:space="0"/>
              <w:right w:val="nil"/>
            </w:tcBorders>
            <w:vAlign w:val="center"/>
          </w:tcPr>
          <w:p>
            <w:pPr>
              <w:widowControl/>
              <w:jc w:val="center"/>
              <w:rPr>
                <w:rFonts w:ascii="方正小标宋简体" w:hAnsi="方正小标宋简体" w:eastAsia="方正小标宋简体" w:cs="方正小标宋简体"/>
                <w:b/>
                <w:kern w:val="0"/>
                <w:sz w:val="32"/>
                <w:szCs w:val="32"/>
              </w:rPr>
            </w:pPr>
            <w:r>
              <w:rPr>
                <w:rFonts w:hint="eastAsia" w:ascii="方正小标宋简体" w:hAnsi="方正小标宋简体" w:eastAsia="方正小标宋简体" w:cs="方正小标宋简体"/>
                <w:b w:val="0"/>
                <w:bCs/>
                <w:kern w:val="0"/>
                <w:sz w:val="36"/>
                <w:szCs w:val="36"/>
                <w:lang w:eastAsia="zh-CN"/>
              </w:rPr>
              <w:t>花都区</w:t>
            </w:r>
            <w:r>
              <w:rPr>
                <w:rFonts w:hint="eastAsia" w:ascii="方正小标宋简体" w:hAnsi="方正小标宋简体" w:eastAsia="方正小标宋简体" w:cs="方正小标宋简体"/>
                <w:b w:val="0"/>
                <w:bCs/>
                <w:kern w:val="0"/>
                <w:sz w:val="36"/>
                <w:szCs w:val="36"/>
              </w:rPr>
              <w:t>农村宅基地和建房（规划许可）申请表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890" w:type="dxa"/>
            <w:vMerge w:val="restart"/>
            <w:vAlign w:val="center"/>
          </w:tcPr>
          <w:p>
            <w:pPr>
              <w:rPr>
                <w:rFonts w:ascii="仿宋_GB2312" w:eastAsia="仿宋_GB2312" w:cs="仿宋_GB2312"/>
              </w:rPr>
            </w:pPr>
            <w:r>
              <w:rPr>
                <w:rFonts w:hint="eastAsia" w:ascii="仿宋_GB2312" w:eastAsia="仿宋_GB2312" w:cs="仿宋_GB2312"/>
              </w:rPr>
              <w:t>申请户主信息</w:t>
            </w:r>
          </w:p>
        </w:tc>
        <w:tc>
          <w:tcPr>
            <w:tcW w:w="781" w:type="dxa"/>
          </w:tcPr>
          <w:p>
            <w:pPr>
              <w:spacing w:line="500" w:lineRule="exact"/>
              <w:jc w:val="center"/>
              <w:rPr>
                <w:rFonts w:ascii="仿宋_GB2312" w:eastAsia="仿宋_GB2312" w:cs="仿宋_GB2312"/>
                <w:szCs w:val="21"/>
              </w:rPr>
            </w:pPr>
            <w:r>
              <w:rPr>
                <w:rFonts w:hint="eastAsia" w:ascii="仿宋_GB2312" w:eastAsia="仿宋_GB2312" w:cs="仿宋_GB2312"/>
                <w:szCs w:val="21"/>
              </w:rPr>
              <w:t>姓名</w:t>
            </w:r>
          </w:p>
        </w:tc>
        <w:tc>
          <w:tcPr>
            <w:tcW w:w="1128" w:type="dxa"/>
            <w:gridSpan w:val="5"/>
          </w:tcPr>
          <w:p>
            <w:pPr>
              <w:spacing w:line="500" w:lineRule="exact"/>
              <w:rPr>
                <w:rFonts w:ascii="仿宋_GB2312" w:eastAsia="仿宋_GB2312" w:cs="仿宋_GB2312"/>
                <w:szCs w:val="21"/>
              </w:rPr>
            </w:pPr>
          </w:p>
        </w:tc>
        <w:tc>
          <w:tcPr>
            <w:tcW w:w="774" w:type="dxa"/>
            <w:gridSpan w:val="3"/>
          </w:tcPr>
          <w:p>
            <w:pPr>
              <w:spacing w:line="500" w:lineRule="exact"/>
              <w:rPr>
                <w:rFonts w:ascii="仿宋_GB2312" w:eastAsia="仿宋_GB2312" w:cs="仿宋_GB2312"/>
                <w:szCs w:val="21"/>
              </w:rPr>
            </w:pPr>
            <w:r>
              <w:rPr>
                <w:rFonts w:hint="eastAsia" w:ascii="仿宋_GB2312" w:eastAsia="仿宋_GB2312" w:cs="仿宋_GB2312"/>
                <w:szCs w:val="21"/>
              </w:rPr>
              <w:t>性别</w:t>
            </w:r>
          </w:p>
        </w:tc>
        <w:tc>
          <w:tcPr>
            <w:tcW w:w="782" w:type="dxa"/>
            <w:gridSpan w:val="3"/>
          </w:tcPr>
          <w:p>
            <w:pPr>
              <w:spacing w:line="500" w:lineRule="exact"/>
              <w:rPr>
                <w:rFonts w:ascii="仿宋_GB2312" w:eastAsia="仿宋_GB2312" w:cs="仿宋_GB2312"/>
                <w:szCs w:val="21"/>
              </w:rPr>
            </w:pPr>
          </w:p>
        </w:tc>
        <w:tc>
          <w:tcPr>
            <w:tcW w:w="776" w:type="dxa"/>
            <w:gridSpan w:val="3"/>
          </w:tcPr>
          <w:p>
            <w:pPr>
              <w:spacing w:line="500" w:lineRule="exact"/>
              <w:rPr>
                <w:rFonts w:ascii="仿宋_GB2312" w:eastAsia="仿宋_GB2312" w:cs="仿宋_GB2312"/>
                <w:szCs w:val="21"/>
              </w:rPr>
            </w:pPr>
            <w:r>
              <w:rPr>
                <w:rFonts w:hint="eastAsia" w:ascii="仿宋_GB2312" w:eastAsia="仿宋_GB2312" w:cs="仿宋_GB2312"/>
                <w:szCs w:val="21"/>
              </w:rPr>
              <w:t>年龄</w:t>
            </w:r>
          </w:p>
        </w:tc>
        <w:tc>
          <w:tcPr>
            <w:tcW w:w="845" w:type="dxa"/>
            <w:gridSpan w:val="4"/>
          </w:tcPr>
          <w:p>
            <w:pPr>
              <w:spacing w:line="500" w:lineRule="exact"/>
              <w:ind w:firstLine="420" w:firstLineChars="200"/>
              <w:rPr>
                <w:rFonts w:ascii="仿宋_GB2312" w:eastAsia="仿宋_GB2312" w:cs="仿宋_GB2312"/>
                <w:szCs w:val="21"/>
              </w:rPr>
            </w:pPr>
            <w:r>
              <w:rPr>
                <w:rFonts w:hint="eastAsia" w:ascii="仿宋_GB2312" w:eastAsia="仿宋_GB2312" w:cs="仿宋_GB2312"/>
                <w:szCs w:val="21"/>
              </w:rPr>
              <w:t>岁  岁</w:t>
            </w:r>
          </w:p>
        </w:tc>
        <w:tc>
          <w:tcPr>
            <w:tcW w:w="1082" w:type="dxa"/>
            <w:gridSpan w:val="3"/>
          </w:tcPr>
          <w:p>
            <w:pPr>
              <w:spacing w:line="500" w:lineRule="exact"/>
              <w:rPr>
                <w:rFonts w:ascii="仿宋_GB2312" w:eastAsia="仿宋_GB2312" w:cs="仿宋_GB2312"/>
                <w:szCs w:val="21"/>
              </w:rPr>
            </w:pPr>
            <w:r>
              <w:rPr>
                <w:rFonts w:hint="eastAsia" w:ascii="仿宋_GB2312" w:eastAsia="仿宋_GB2312" w:cs="仿宋_GB2312"/>
                <w:szCs w:val="21"/>
              </w:rPr>
              <w:t>联系电话</w:t>
            </w:r>
          </w:p>
        </w:tc>
        <w:tc>
          <w:tcPr>
            <w:tcW w:w="1464" w:type="dxa"/>
            <w:gridSpan w:val="2"/>
          </w:tcPr>
          <w:p>
            <w:pPr>
              <w:spacing w:line="500" w:lineRule="exact"/>
              <w:rPr>
                <w:rFonts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890" w:type="dxa"/>
            <w:vMerge w:val="continue"/>
            <w:vAlign w:val="center"/>
          </w:tcPr>
          <w:p>
            <w:pPr>
              <w:rPr>
                <w:rFonts w:ascii="仿宋_GB2312" w:eastAsia="仿宋_GB2312" w:cs="仿宋_GB2312"/>
              </w:rPr>
            </w:pPr>
          </w:p>
        </w:tc>
        <w:tc>
          <w:tcPr>
            <w:tcW w:w="1062" w:type="dxa"/>
            <w:gridSpan w:val="2"/>
          </w:tcPr>
          <w:p>
            <w:pPr>
              <w:spacing w:line="500" w:lineRule="exact"/>
              <w:rPr>
                <w:rFonts w:ascii="仿宋_GB2312" w:eastAsia="仿宋_GB2312" w:cs="仿宋_GB2312"/>
                <w:szCs w:val="21"/>
              </w:rPr>
            </w:pPr>
            <w:r>
              <w:rPr>
                <w:rFonts w:hint="eastAsia" w:ascii="仿宋_GB2312" w:eastAsia="仿宋_GB2312" w:cs="仿宋_GB2312"/>
                <w:szCs w:val="21"/>
              </w:rPr>
              <w:t>身份证号</w:t>
            </w:r>
          </w:p>
        </w:tc>
        <w:tc>
          <w:tcPr>
            <w:tcW w:w="1984" w:type="dxa"/>
            <w:gridSpan w:val="9"/>
          </w:tcPr>
          <w:p>
            <w:pPr>
              <w:spacing w:line="500" w:lineRule="exact"/>
              <w:rPr>
                <w:rFonts w:ascii="仿宋_GB2312" w:eastAsia="仿宋_GB2312" w:cs="仿宋_GB2312"/>
                <w:szCs w:val="21"/>
              </w:rPr>
            </w:pPr>
          </w:p>
        </w:tc>
        <w:tc>
          <w:tcPr>
            <w:tcW w:w="1195" w:type="dxa"/>
            <w:gridSpan w:val="4"/>
          </w:tcPr>
          <w:p>
            <w:pPr>
              <w:spacing w:line="500" w:lineRule="exact"/>
              <w:rPr>
                <w:rFonts w:ascii="仿宋_GB2312" w:eastAsia="仿宋_GB2312" w:cs="仿宋_GB2312"/>
                <w:szCs w:val="21"/>
              </w:rPr>
            </w:pPr>
            <w:r>
              <w:rPr>
                <w:rFonts w:hint="eastAsia" w:ascii="仿宋_GB2312" w:eastAsia="仿宋_GB2312" w:cs="仿宋_GB2312"/>
                <w:szCs w:val="21"/>
              </w:rPr>
              <w:t>户口所在地</w:t>
            </w:r>
          </w:p>
        </w:tc>
        <w:tc>
          <w:tcPr>
            <w:tcW w:w="3391" w:type="dxa"/>
            <w:gridSpan w:val="9"/>
          </w:tcPr>
          <w:p>
            <w:pPr>
              <w:spacing w:line="500" w:lineRule="exact"/>
              <w:rPr>
                <w:rFonts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jc w:val="center"/>
        </w:trPr>
        <w:tc>
          <w:tcPr>
            <w:tcW w:w="890" w:type="dxa"/>
            <w:vMerge w:val="restart"/>
            <w:vAlign w:val="center"/>
          </w:tcPr>
          <w:p>
            <w:pPr>
              <w:rPr>
                <w:rFonts w:eastAsia="Times New Roman"/>
                <w:sz w:val="20"/>
              </w:rPr>
            </w:pPr>
            <w:r>
              <w:rPr>
                <w:rFonts w:hint="eastAsia" w:ascii="仿宋_GB2312" w:eastAsia="仿宋_GB2312" w:cs="仿宋_GB2312"/>
              </w:rPr>
              <w:t>家庭成员信息</w:t>
            </w:r>
          </w:p>
        </w:tc>
        <w:tc>
          <w:tcPr>
            <w:tcW w:w="1062" w:type="dxa"/>
            <w:gridSpan w:val="2"/>
            <w:vAlign w:val="center"/>
          </w:tcPr>
          <w:p>
            <w:pPr>
              <w:spacing w:line="500" w:lineRule="exact"/>
              <w:jc w:val="center"/>
              <w:rPr>
                <w:rFonts w:ascii="仿宋_GB2312" w:eastAsia="仿宋_GB2312" w:cs="仿宋_GB2312"/>
                <w:szCs w:val="21"/>
              </w:rPr>
            </w:pPr>
            <w:r>
              <w:rPr>
                <w:rFonts w:hint="eastAsia" w:ascii="仿宋_GB2312" w:eastAsia="仿宋_GB2312" w:cs="仿宋_GB2312"/>
                <w:szCs w:val="21"/>
              </w:rPr>
              <w:t>姓名</w:t>
            </w:r>
          </w:p>
        </w:tc>
        <w:tc>
          <w:tcPr>
            <w:tcW w:w="711" w:type="dxa"/>
            <w:gridSpan w:val="3"/>
            <w:vAlign w:val="center"/>
          </w:tcPr>
          <w:p>
            <w:pPr>
              <w:spacing w:line="500" w:lineRule="exact"/>
              <w:jc w:val="center"/>
              <w:rPr>
                <w:rFonts w:ascii="仿宋_GB2312" w:eastAsia="仿宋_GB2312" w:cs="仿宋_GB2312"/>
                <w:szCs w:val="21"/>
              </w:rPr>
            </w:pPr>
            <w:r>
              <w:rPr>
                <w:rFonts w:hint="eastAsia" w:ascii="仿宋_GB2312" w:eastAsia="仿宋_GB2312" w:cs="仿宋_GB2312"/>
                <w:szCs w:val="21"/>
              </w:rPr>
              <w:t>年龄</w:t>
            </w:r>
          </w:p>
        </w:tc>
        <w:tc>
          <w:tcPr>
            <w:tcW w:w="1273" w:type="dxa"/>
            <w:gridSpan w:val="6"/>
            <w:vAlign w:val="center"/>
          </w:tcPr>
          <w:p>
            <w:pPr>
              <w:spacing w:line="500" w:lineRule="exact"/>
              <w:jc w:val="center"/>
              <w:rPr>
                <w:rFonts w:ascii="仿宋_GB2312" w:eastAsia="仿宋_GB2312" w:cs="仿宋_GB2312"/>
                <w:szCs w:val="21"/>
              </w:rPr>
            </w:pPr>
            <w:r>
              <w:rPr>
                <w:rFonts w:hint="eastAsia" w:ascii="仿宋_GB2312" w:eastAsia="仿宋_GB2312" w:cs="仿宋_GB2312"/>
                <w:szCs w:val="21"/>
              </w:rPr>
              <w:t>与户主关系</w:t>
            </w:r>
          </w:p>
        </w:tc>
        <w:tc>
          <w:tcPr>
            <w:tcW w:w="1843" w:type="dxa"/>
            <w:gridSpan w:val="6"/>
            <w:vAlign w:val="center"/>
          </w:tcPr>
          <w:p>
            <w:pPr>
              <w:spacing w:line="500" w:lineRule="exact"/>
              <w:jc w:val="center"/>
              <w:rPr>
                <w:rFonts w:ascii="仿宋_GB2312" w:eastAsia="仿宋_GB2312" w:cs="仿宋_GB2312"/>
                <w:szCs w:val="21"/>
              </w:rPr>
            </w:pPr>
            <w:r>
              <w:rPr>
                <w:rFonts w:hint="eastAsia" w:ascii="仿宋_GB2312" w:eastAsia="仿宋_GB2312" w:cs="仿宋_GB2312"/>
                <w:szCs w:val="21"/>
              </w:rPr>
              <w:t>身份证号</w:t>
            </w:r>
          </w:p>
        </w:tc>
        <w:tc>
          <w:tcPr>
            <w:tcW w:w="2743" w:type="dxa"/>
            <w:gridSpan w:val="7"/>
            <w:vAlign w:val="center"/>
          </w:tcPr>
          <w:p>
            <w:pPr>
              <w:spacing w:line="500" w:lineRule="exact"/>
              <w:jc w:val="center"/>
              <w:rPr>
                <w:rFonts w:ascii="仿宋_GB2312" w:eastAsia="仿宋_GB2312" w:cs="仿宋_GB2312"/>
                <w:szCs w:val="21"/>
              </w:rPr>
            </w:pPr>
            <w:r>
              <w:rPr>
                <w:rFonts w:hint="eastAsia" w:ascii="仿宋_GB2312" w:eastAsia="仿宋_GB2312" w:cs="仿宋_GB2312"/>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890" w:type="dxa"/>
            <w:vMerge w:val="continue"/>
            <w:vAlign w:val="center"/>
          </w:tcPr>
          <w:p>
            <w:pPr>
              <w:rPr>
                <w:rFonts w:eastAsia="Times New Roman"/>
                <w:sz w:val="20"/>
              </w:rPr>
            </w:pPr>
          </w:p>
        </w:tc>
        <w:tc>
          <w:tcPr>
            <w:tcW w:w="1062" w:type="dxa"/>
            <w:gridSpan w:val="2"/>
          </w:tcPr>
          <w:p>
            <w:pPr>
              <w:spacing w:line="500" w:lineRule="exact"/>
              <w:rPr>
                <w:rFonts w:ascii="仿宋_GB2312" w:eastAsia="仿宋_GB2312" w:cs="仿宋_GB2312"/>
                <w:szCs w:val="21"/>
              </w:rPr>
            </w:pPr>
          </w:p>
        </w:tc>
        <w:tc>
          <w:tcPr>
            <w:tcW w:w="711" w:type="dxa"/>
            <w:gridSpan w:val="3"/>
          </w:tcPr>
          <w:p>
            <w:pPr>
              <w:spacing w:line="500" w:lineRule="exact"/>
              <w:rPr>
                <w:rFonts w:ascii="仿宋_GB2312" w:eastAsia="仿宋_GB2312" w:cs="仿宋_GB2312"/>
                <w:szCs w:val="21"/>
              </w:rPr>
            </w:pPr>
          </w:p>
        </w:tc>
        <w:tc>
          <w:tcPr>
            <w:tcW w:w="1273" w:type="dxa"/>
            <w:gridSpan w:val="6"/>
          </w:tcPr>
          <w:p>
            <w:pPr>
              <w:spacing w:line="500" w:lineRule="exact"/>
              <w:jc w:val="center"/>
              <w:rPr>
                <w:rFonts w:ascii="仿宋_GB2312" w:eastAsia="仿宋_GB2312" w:cs="仿宋_GB2312"/>
                <w:sz w:val="18"/>
                <w:szCs w:val="18"/>
              </w:rPr>
            </w:pPr>
          </w:p>
        </w:tc>
        <w:tc>
          <w:tcPr>
            <w:tcW w:w="1843" w:type="dxa"/>
            <w:gridSpan w:val="6"/>
          </w:tcPr>
          <w:p>
            <w:pPr>
              <w:spacing w:line="500" w:lineRule="exact"/>
              <w:rPr>
                <w:rFonts w:ascii="仿宋_GB2312" w:eastAsia="仿宋_GB2312" w:cs="仿宋_GB2312"/>
                <w:szCs w:val="21"/>
              </w:rPr>
            </w:pPr>
          </w:p>
        </w:tc>
        <w:tc>
          <w:tcPr>
            <w:tcW w:w="2743" w:type="dxa"/>
            <w:gridSpan w:val="7"/>
          </w:tcPr>
          <w:p>
            <w:pPr>
              <w:spacing w:line="500" w:lineRule="exact"/>
              <w:rPr>
                <w:rFonts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890" w:type="dxa"/>
            <w:vMerge w:val="continue"/>
            <w:vAlign w:val="center"/>
          </w:tcPr>
          <w:p>
            <w:pPr>
              <w:rPr>
                <w:rFonts w:eastAsia="Times New Roman"/>
                <w:sz w:val="20"/>
              </w:rPr>
            </w:pPr>
          </w:p>
        </w:tc>
        <w:tc>
          <w:tcPr>
            <w:tcW w:w="1062" w:type="dxa"/>
            <w:gridSpan w:val="2"/>
          </w:tcPr>
          <w:p>
            <w:pPr>
              <w:spacing w:line="500" w:lineRule="exact"/>
              <w:rPr>
                <w:rFonts w:ascii="仿宋_GB2312" w:eastAsia="仿宋_GB2312" w:cs="仿宋_GB2312"/>
                <w:szCs w:val="21"/>
              </w:rPr>
            </w:pPr>
          </w:p>
        </w:tc>
        <w:tc>
          <w:tcPr>
            <w:tcW w:w="711" w:type="dxa"/>
            <w:gridSpan w:val="3"/>
          </w:tcPr>
          <w:p>
            <w:pPr>
              <w:spacing w:line="500" w:lineRule="exact"/>
              <w:rPr>
                <w:rFonts w:ascii="仿宋_GB2312" w:eastAsia="仿宋_GB2312" w:cs="仿宋_GB2312"/>
                <w:szCs w:val="21"/>
              </w:rPr>
            </w:pPr>
          </w:p>
        </w:tc>
        <w:tc>
          <w:tcPr>
            <w:tcW w:w="1273" w:type="dxa"/>
            <w:gridSpan w:val="6"/>
          </w:tcPr>
          <w:p>
            <w:pPr>
              <w:spacing w:line="500" w:lineRule="exact"/>
              <w:rPr>
                <w:rFonts w:ascii="仿宋_GB2312" w:eastAsia="仿宋_GB2312" w:cs="仿宋_GB2312"/>
                <w:szCs w:val="21"/>
              </w:rPr>
            </w:pPr>
          </w:p>
        </w:tc>
        <w:tc>
          <w:tcPr>
            <w:tcW w:w="1843" w:type="dxa"/>
            <w:gridSpan w:val="6"/>
          </w:tcPr>
          <w:p>
            <w:pPr>
              <w:spacing w:line="500" w:lineRule="exact"/>
              <w:rPr>
                <w:rFonts w:ascii="仿宋_GB2312" w:eastAsia="仿宋_GB2312" w:cs="仿宋_GB2312"/>
                <w:szCs w:val="21"/>
              </w:rPr>
            </w:pPr>
          </w:p>
        </w:tc>
        <w:tc>
          <w:tcPr>
            <w:tcW w:w="2743" w:type="dxa"/>
            <w:gridSpan w:val="7"/>
          </w:tcPr>
          <w:p>
            <w:pPr>
              <w:spacing w:line="500" w:lineRule="exact"/>
              <w:rPr>
                <w:rFonts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890" w:type="dxa"/>
            <w:vMerge w:val="continue"/>
            <w:vAlign w:val="center"/>
          </w:tcPr>
          <w:p>
            <w:pPr>
              <w:rPr>
                <w:rFonts w:eastAsia="Times New Roman"/>
                <w:sz w:val="20"/>
              </w:rPr>
            </w:pPr>
          </w:p>
        </w:tc>
        <w:tc>
          <w:tcPr>
            <w:tcW w:w="1062" w:type="dxa"/>
            <w:gridSpan w:val="2"/>
          </w:tcPr>
          <w:p>
            <w:pPr>
              <w:spacing w:line="500" w:lineRule="exact"/>
              <w:rPr>
                <w:rFonts w:ascii="仿宋_GB2312" w:eastAsia="仿宋_GB2312" w:cs="仿宋_GB2312"/>
                <w:szCs w:val="21"/>
              </w:rPr>
            </w:pPr>
          </w:p>
        </w:tc>
        <w:tc>
          <w:tcPr>
            <w:tcW w:w="711" w:type="dxa"/>
            <w:gridSpan w:val="3"/>
          </w:tcPr>
          <w:p>
            <w:pPr>
              <w:spacing w:line="500" w:lineRule="exact"/>
              <w:rPr>
                <w:rFonts w:ascii="仿宋_GB2312" w:eastAsia="仿宋_GB2312" w:cs="仿宋_GB2312"/>
                <w:szCs w:val="21"/>
              </w:rPr>
            </w:pPr>
          </w:p>
        </w:tc>
        <w:tc>
          <w:tcPr>
            <w:tcW w:w="1273" w:type="dxa"/>
            <w:gridSpan w:val="6"/>
          </w:tcPr>
          <w:p>
            <w:pPr>
              <w:spacing w:line="500" w:lineRule="exact"/>
              <w:rPr>
                <w:rFonts w:ascii="仿宋_GB2312" w:eastAsia="仿宋_GB2312" w:cs="仿宋_GB2312"/>
                <w:szCs w:val="21"/>
              </w:rPr>
            </w:pPr>
          </w:p>
        </w:tc>
        <w:tc>
          <w:tcPr>
            <w:tcW w:w="1843" w:type="dxa"/>
            <w:gridSpan w:val="6"/>
          </w:tcPr>
          <w:p>
            <w:pPr>
              <w:spacing w:line="500" w:lineRule="exact"/>
              <w:rPr>
                <w:rFonts w:ascii="仿宋_GB2312" w:eastAsia="仿宋_GB2312" w:cs="仿宋_GB2312"/>
                <w:szCs w:val="21"/>
              </w:rPr>
            </w:pPr>
          </w:p>
        </w:tc>
        <w:tc>
          <w:tcPr>
            <w:tcW w:w="2743" w:type="dxa"/>
            <w:gridSpan w:val="7"/>
          </w:tcPr>
          <w:p>
            <w:pPr>
              <w:spacing w:line="500" w:lineRule="exact"/>
              <w:rPr>
                <w:rFonts w:asci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90" w:type="dxa"/>
            <w:vMerge w:val="continue"/>
            <w:vAlign w:val="center"/>
          </w:tcPr>
          <w:p>
            <w:pPr>
              <w:rPr>
                <w:rFonts w:eastAsia="Times New Roman"/>
                <w:sz w:val="20"/>
              </w:rPr>
            </w:pPr>
          </w:p>
        </w:tc>
        <w:tc>
          <w:tcPr>
            <w:tcW w:w="1062" w:type="dxa"/>
            <w:gridSpan w:val="2"/>
          </w:tcPr>
          <w:p>
            <w:pPr>
              <w:spacing w:line="500" w:lineRule="exact"/>
              <w:rPr>
                <w:rFonts w:ascii="仿宋_GB2312" w:eastAsia="仿宋_GB2312" w:cs="仿宋_GB2312"/>
                <w:sz w:val="32"/>
                <w:szCs w:val="32"/>
              </w:rPr>
            </w:pPr>
          </w:p>
        </w:tc>
        <w:tc>
          <w:tcPr>
            <w:tcW w:w="711" w:type="dxa"/>
            <w:gridSpan w:val="3"/>
          </w:tcPr>
          <w:p>
            <w:pPr>
              <w:spacing w:line="500" w:lineRule="exact"/>
              <w:rPr>
                <w:rFonts w:ascii="仿宋_GB2312" w:eastAsia="仿宋_GB2312" w:cs="仿宋_GB2312"/>
                <w:sz w:val="32"/>
                <w:szCs w:val="32"/>
              </w:rPr>
            </w:pPr>
          </w:p>
        </w:tc>
        <w:tc>
          <w:tcPr>
            <w:tcW w:w="1273" w:type="dxa"/>
            <w:gridSpan w:val="6"/>
          </w:tcPr>
          <w:p>
            <w:pPr>
              <w:spacing w:line="500" w:lineRule="exact"/>
              <w:rPr>
                <w:rFonts w:ascii="仿宋_GB2312" w:eastAsia="仿宋_GB2312" w:cs="仿宋_GB2312"/>
                <w:sz w:val="32"/>
                <w:szCs w:val="32"/>
              </w:rPr>
            </w:pPr>
          </w:p>
        </w:tc>
        <w:tc>
          <w:tcPr>
            <w:tcW w:w="1843" w:type="dxa"/>
            <w:gridSpan w:val="6"/>
          </w:tcPr>
          <w:p>
            <w:pPr>
              <w:spacing w:line="500" w:lineRule="exact"/>
              <w:rPr>
                <w:rFonts w:ascii="仿宋_GB2312" w:eastAsia="仿宋_GB2312" w:cs="仿宋_GB2312"/>
                <w:sz w:val="32"/>
                <w:szCs w:val="32"/>
              </w:rPr>
            </w:pPr>
          </w:p>
        </w:tc>
        <w:tc>
          <w:tcPr>
            <w:tcW w:w="2743" w:type="dxa"/>
            <w:gridSpan w:val="7"/>
          </w:tcPr>
          <w:p>
            <w:pPr>
              <w:spacing w:line="500" w:lineRule="exact"/>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90" w:type="dxa"/>
            <w:vMerge w:val="restart"/>
            <w:vAlign w:val="center"/>
          </w:tcPr>
          <w:p>
            <w:pPr>
              <w:spacing w:line="300" w:lineRule="exact"/>
              <w:jc w:val="center"/>
              <w:rPr>
                <w:rFonts w:ascii="仿宋_GB2312" w:eastAsia="仿宋_GB2312" w:cs="仿宋_GB2312"/>
                <w:sz w:val="32"/>
                <w:szCs w:val="32"/>
              </w:rPr>
            </w:pPr>
            <w:r>
              <w:rPr>
                <w:rFonts w:hint="eastAsia" w:ascii="仿宋_GB2312" w:eastAsia="仿宋_GB2312" w:cs="仿宋_GB2312"/>
              </w:rPr>
              <w:t>现宅基地及农房情况</w:t>
            </w:r>
          </w:p>
        </w:tc>
        <w:tc>
          <w:tcPr>
            <w:tcW w:w="1347" w:type="dxa"/>
            <w:gridSpan w:val="3"/>
            <w:vAlign w:val="center"/>
          </w:tcPr>
          <w:p>
            <w:pPr>
              <w:spacing w:line="400" w:lineRule="exact"/>
              <w:rPr>
                <w:rFonts w:ascii="仿宋_GB2312" w:eastAsia="仿宋_GB2312" w:cs="仿宋_GB2312"/>
                <w:sz w:val="32"/>
                <w:szCs w:val="32"/>
              </w:rPr>
            </w:pPr>
            <w:r>
              <w:rPr>
                <w:rFonts w:hint="eastAsia" w:ascii="仿宋_GB2312" w:eastAsia="仿宋_GB2312" w:cs="仿宋_GB2312"/>
              </w:rPr>
              <w:t>宅基地面积</w:t>
            </w:r>
          </w:p>
        </w:tc>
        <w:tc>
          <w:tcPr>
            <w:tcW w:w="1123" w:type="dxa"/>
            <w:gridSpan w:val="5"/>
            <w:vAlign w:val="center"/>
          </w:tcPr>
          <w:p>
            <w:pPr>
              <w:spacing w:line="400" w:lineRule="exact"/>
              <w:rPr>
                <w:rFonts w:ascii="仿宋_GB2312" w:eastAsia="仿宋_GB2312" w:cs="仿宋_GB2312"/>
                <w:szCs w:val="21"/>
                <w:vertAlign w:val="superscript"/>
              </w:rPr>
            </w:pPr>
            <w:r>
              <w:rPr>
                <w:rFonts w:hint="eastAsia" w:ascii="仿宋_GB2312" w:eastAsia="仿宋_GB2312" w:cs="仿宋_GB2312"/>
                <w:sz w:val="32"/>
                <w:szCs w:val="32"/>
              </w:rPr>
              <w:t xml:space="preserve">    </w:t>
            </w:r>
            <w:r>
              <w:rPr>
                <w:rFonts w:ascii="仿宋_GB2312" w:eastAsia="仿宋_GB2312" w:cs="仿宋_GB2312"/>
                <w:szCs w:val="21"/>
              </w:rPr>
              <w:t>m</w:t>
            </w:r>
            <w:r>
              <w:rPr>
                <w:rFonts w:ascii="仿宋_GB2312" w:eastAsia="仿宋_GB2312" w:cs="仿宋_GB2312"/>
                <w:szCs w:val="21"/>
                <w:vertAlign w:val="superscript"/>
              </w:rPr>
              <w:t>2</w:t>
            </w:r>
          </w:p>
        </w:tc>
        <w:tc>
          <w:tcPr>
            <w:tcW w:w="1145" w:type="dxa"/>
            <w:gridSpan w:val="5"/>
            <w:vAlign w:val="center"/>
          </w:tcPr>
          <w:p>
            <w:pPr>
              <w:spacing w:line="400" w:lineRule="exact"/>
              <w:jc w:val="left"/>
              <w:rPr>
                <w:rFonts w:ascii="仿宋_GB2312" w:eastAsia="仿宋_GB2312" w:cs="仿宋_GB2312"/>
                <w:sz w:val="32"/>
                <w:szCs w:val="32"/>
              </w:rPr>
            </w:pPr>
            <w:r>
              <w:rPr>
                <w:rFonts w:hint="eastAsia" w:ascii="仿宋_GB2312" w:eastAsia="仿宋_GB2312" w:cs="仿宋_GB2312"/>
              </w:rPr>
              <w:t>建筑面积</w:t>
            </w:r>
          </w:p>
        </w:tc>
        <w:tc>
          <w:tcPr>
            <w:tcW w:w="1146" w:type="dxa"/>
            <w:gridSpan w:val="3"/>
            <w:vAlign w:val="center"/>
          </w:tcPr>
          <w:p>
            <w:pPr>
              <w:spacing w:line="400" w:lineRule="exact"/>
              <w:ind w:firstLine="735" w:firstLineChars="350"/>
              <w:jc w:val="left"/>
              <w:rPr>
                <w:rFonts w:ascii="仿宋_GB2312" w:eastAsia="仿宋_GB2312" w:cs="仿宋_GB2312"/>
                <w:szCs w:val="21"/>
              </w:rPr>
            </w:pPr>
            <w:r>
              <w:rPr>
                <w:rFonts w:ascii="仿宋_GB2312" w:eastAsia="仿宋_GB2312" w:cs="仿宋_GB2312"/>
                <w:szCs w:val="21"/>
              </w:rPr>
              <w:t>m</w:t>
            </w:r>
            <w:r>
              <w:rPr>
                <w:rFonts w:ascii="仿宋_GB2312" w:eastAsia="仿宋_GB2312" w:cs="仿宋_GB2312"/>
                <w:szCs w:val="21"/>
                <w:vertAlign w:val="superscript"/>
              </w:rPr>
              <w:t>2</w:t>
            </w:r>
          </w:p>
        </w:tc>
        <w:tc>
          <w:tcPr>
            <w:tcW w:w="1271" w:type="dxa"/>
            <w:gridSpan w:val="5"/>
            <w:vAlign w:val="center"/>
          </w:tcPr>
          <w:p>
            <w:pPr>
              <w:spacing w:line="400" w:lineRule="exact"/>
              <w:jc w:val="left"/>
              <w:rPr>
                <w:rFonts w:ascii="仿宋_GB2312" w:eastAsia="仿宋_GB2312" w:cs="仿宋_GB2312"/>
                <w:sz w:val="32"/>
                <w:szCs w:val="32"/>
              </w:rPr>
            </w:pPr>
            <w:r>
              <w:rPr>
                <w:rFonts w:hint="eastAsia" w:ascii="仿宋_GB2312" w:eastAsia="仿宋_GB2312" w:cs="仿宋_GB2312"/>
              </w:rPr>
              <w:t>权属证书号</w:t>
            </w:r>
          </w:p>
        </w:tc>
        <w:tc>
          <w:tcPr>
            <w:tcW w:w="1600" w:type="dxa"/>
            <w:gridSpan w:val="3"/>
            <w:vAlign w:val="center"/>
          </w:tcPr>
          <w:p>
            <w:pPr>
              <w:spacing w:line="400" w:lineRule="exact"/>
              <w:jc w:val="left"/>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890" w:type="dxa"/>
            <w:vMerge w:val="continue"/>
            <w:vAlign w:val="center"/>
          </w:tcPr>
          <w:p>
            <w:pPr>
              <w:rPr>
                <w:rFonts w:eastAsia="Times New Roman"/>
                <w:sz w:val="20"/>
              </w:rPr>
            </w:pPr>
          </w:p>
        </w:tc>
        <w:tc>
          <w:tcPr>
            <w:tcW w:w="1933" w:type="dxa"/>
            <w:gridSpan w:val="7"/>
            <w:vAlign w:val="center"/>
          </w:tcPr>
          <w:p>
            <w:pPr>
              <w:spacing w:line="400" w:lineRule="exact"/>
              <w:rPr>
                <w:rFonts w:ascii="仿宋_GB2312" w:eastAsia="仿宋_GB2312" w:cs="仿宋_GB2312"/>
                <w:sz w:val="32"/>
                <w:szCs w:val="32"/>
              </w:rPr>
            </w:pPr>
            <w:r>
              <w:rPr>
                <w:rFonts w:hint="eastAsia" w:ascii="仿宋_GB2312" w:eastAsia="仿宋_GB2312" w:cs="仿宋_GB2312"/>
              </w:rPr>
              <w:t>现宅基地处置情况</w:t>
            </w:r>
          </w:p>
        </w:tc>
        <w:tc>
          <w:tcPr>
            <w:tcW w:w="5699" w:type="dxa"/>
            <w:gridSpan w:val="17"/>
            <w:vAlign w:val="center"/>
          </w:tcPr>
          <w:p>
            <w:pPr>
              <w:spacing w:line="400" w:lineRule="exact"/>
              <w:rPr>
                <w:rFonts w:ascii="仿宋_GB2312" w:eastAsia="仿宋_GB2312" w:cs="仿宋_GB2312"/>
                <w:szCs w:val="21"/>
              </w:rPr>
            </w:pPr>
            <w:r>
              <w:rPr>
                <w:rFonts w:hint="eastAsia" w:ascii="仿宋_GB2312" w:eastAsia="仿宋_GB2312" w:cs="仿宋_GB2312"/>
                <w:szCs w:val="21"/>
              </w:rPr>
              <w:t xml:space="preserve">1.保留（    </w:t>
            </w:r>
            <w:r>
              <w:rPr>
                <w:rFonts w:ascii="仿宋_GB2312" w:eastAsia="仿宋_GB2312" w:cs="仿宋_GB2312"/>
                <w:szCs w:val="21"/>
              </w:rPr>
              <w:t xml:space="preserve"> m</w:t>
            </w:r>
            <w:r>
              <w:rPr>
                <w:rFonts w:ascii="仿宋_GB2312" w:eastAsia="仿宋_GB2312" w:cs="仿宋_GB2312"/>
                <w:szCs w:val="21"/>
                <w:vertAlign w:val="superscript"/>
              </w:rPr>
              <w:t>2</w:t>
            </w:r>
            <w:r>
              <w:rPr>
                <w:rFonts w:hint="eastAsia" w:ascii="仿宋_GB2312" w:eastAsia="仿宋_GB2312" w:cs="仿宋_GB2312"/>
                <w:szCs w:val="21"/>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90" w:type="dxa"/>
            <w:vMerge w:val="restart"/>
            <w:vAlign w:val="center"/>
          </w:tcPr>
          <w:p>
            <w:pPr>
              <w:spacing w:line="400" w:lineRule="exact"/>
              <w:jc w:val="center"/>
              <w:rPr>
                <w:rFonts w:ascii="仿宋_GB2312" w:eastAsia="仿宋_GB2312" w:cs="仿宋_GB2312"/>
                <w:sz w:val="28"/>
                <w:szCs w:val="28"/>
              </w:rPr>
            </w:pPr>
            <w:r>
              <w:rPr>
                <w:rFonts w:hint="eastAsia" w:ascii="仿宋_GB2312" w:eastAsia="仿宋_GB2312" w:cs="仿宋_GB2312"/>
              </w:rPr>
              <w:t>拟申请宅基地及建房（规划许可）情况</w:t>
            </w:r>
          </w:p>
        </w:tc>
        <w:tc>
          <w:tcPr>
            <w:tcW w:w="1347" w:type="dxa"/>
            <w:gridSpan w:val="3"/>
            <w:vAlign w:val="center"/>
          </w:tcPr>
          <w:p>
            <w:pPr>
              <w:spacing w:line="380" w:lineRule="exact"/>
              <w:rPr>
                <w:rFonts w:ascii="仿宋_GB2312" w:eastAsia="仿宋_GB2312" w:cs="仿宋_GB2312"/>
              </w:rPr>
            </w:pPr>
            <w:r>
              <w:rPr>
                <w:rFonts w:hint="eastAsia" w:ascii="仿宋_GB2312" w:eastAsia="仿宋_GB2312" w:cs="仿宋_GB2312"/>
              </w:rPr>
              <w:t>宅基地面积</w:t>
            </w:r>
          </w:p>
        </w:tc>
        <w:tc>
          <w:tcPr>
            <w:tcW w:w="2558" w:type="dxa"/>
            <w:gridSpan w:val="11"/>
            <w:vAlign w:val="center"/>
          </w:tcPr>
          <w:p>
            <w:pPr>
              <w:spacing w:line="380" w:lineRule="exact"/>
              <w:rPr>
                <w:rFonts w:ascii="仿宋_GB2312" w:eastAsia="仿宋_GB2312" w:cs="仿宋_GB2312"/>
              </w:rPr>
            </w:pPr>
            <w:r>
              <w:rPr>
                <w:rFonts w:hint="eastAsia" w:ascii="仿宋_GB2312" w:eastAsia="仿宋_GB2312" w:cs="仿宋_GB2312"/>
              </w:rPr>
              <w:t xml:space="preserve">                  </w:t>
            </w:r>
            <w:r>
              <w:rPr>
                <w:rFonts w:ascii="仿宋_GB2312" w:eastAsia="仿宋_GB2312" w:cs="仿宋_GB2312"/>
                <w:szCs w:val="21"/>
              </w:rPr>
              <w:t xml:space="preserve"> m</w:t>
            </w:r>
            <w:r>
              <w:rPr>
                <w:rFonts w:ascii="仿宋_GB2312" w:eastAsia="仿宋_GB2312" w:cs="仿宋_GB2312"/>
                <w:szCs w:val="21"/>
                <w:vertAlign w:val="superscript"/>
              </w:rPr>
              <w:t>2</w:t>
            </w:r>
          </w:p>
        </w:tc>
        <w:tc>
          <w:tcPr>
            <w:tcW w:w="1554" w:type="dxa"/>
            <w:gridSpan w:val="6"/>
            <w:vAlign w:val="center"/>
          </w:tcPr>
          <w:p>
            <w:pPr>
              <w:spacing w:line="380" w:lineRule="exact"/>
              <w:rPr>
                <w:rFonts w:ascii="仿宋_GB2312" w:eastAsia="仿宋_GB2312" w:cs="仿宋_GB2312"/>
              </w:rPr>
            </w:pPr>
            <w:r>
              <w:rPr>
                <w:rFonts w:hint="eastAsia" w:ascii="仿宋_GB2312" w:eastAsia="仿宋_GB2312" w:cs="仿宋_GB2312"/>
              </w:rPr>
              <w:t>房基占地面积</w:t>
            </w:r>
          </w:p>
        </w:tc>
        <w:tc>
          <w:tcPr>
            <w:tcW w:w="2173" w:type="dxa"/>
            <w:gridSpan w:val="4"/>
            <w:vAlign w:val="center"/>
          </w:tcPr>
          <w:p>
            <w:pPr>
              <w:spacing w:line="380" w:lineRule="exact"/>
              <w:rPr>
                <w:rFonts w:ascii="仿宋_GB2312" w:eastAsia="仿宋_GB2312" w:cs="仿宋_GB2312"/>
              </w:rPr>
            </w:pPr>
            <w:r>
              <w:rPr>
                <w:rFonts w:hint="eastAsia" w:ascii="仿宋_GB2312" w:eastAsia="仿宋_GB2312" w:cs="仿宋_GB2312"/>
              </w:rPr>
              <w:t xml:space="preserve">  </w:t>
            </w:r>
            <w:r>
              <w:rPr>
                <w:rFonts w:ascii="仿宋_GB2312" w:eastAsia="仿宋_GB2312" w:cs="仿宋_GB2312"/>
                <w:szCs w:val="21"/>
              </w:rPr>
              <w:t xml:space="preserve"> </w:t>
            </w:r>
            <w:r>
              <w:rPr>
                <w:rFonts w:hint="eastAsia" w:ascii="仿宋_GB2312" w:eastAsia="仿宋_GB2312" w:cs="仿宋_GB2312"/>
                <w:szCs w:val="21"/>
              </w:rPr>
              <w:t xml:space="preserve">            </w:t>
            </w:r>
            <w:r>
              <w:rPr>
                <w:rFonts w:ascii="仿宋_GB2312" w:eastAsia="仿宋_GB2312" w:cs="仿宋_GB2312"/>
                <w:szCs w:val="21"/>
              </w:rPr>
              <w:t>m</w:t>
            </w:r>
            <w:r>
              <w:rPr>
                <w:rFonts w:ascii="仿宋_GB2312" w:eastAsia="仿宋_GB2312" w:cs="仿宋_GB2312"/>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90" w:type="dxa"/>
            <w:vMerge w:val="continue"/>
            <w:vAlign w:val="center"/>
          </w:tcPr>
          <w:p>
            <w:pPr>
              <w:spacing w:line="400" w:lineRule="exact"/>
              <w:jc w:val="center"/>
              <w:rPr>
                <w:rFonts w:ascii="仿宋_GB2312" w:eastAsia="仿宋_GB2312" w:cs="仿宋_GB2312"/>
              </w:rPr>
            </w:pPr>
          </w:p>
        </w:tc>
        <w:tc>
          <w:tcPr>
            <w:tcW w:w="781" w:type="dxa"/>
            <w:vAlign w:val="center"/>
          </w:tcPr>
          <w:p>
            <w:pPr>
              <w:spacing w:line="380" w:lineRule="exact"/>
              <w:jc w:val="center"/>
              <w:rPr>
                <w:rFonts w:ascii="仿宋_GB2312" w:eastAsia="仿宋_GB2312" w:cs="仿宋_GB2312"/>
              </w:rPr>
            </w:pPr>
            <w:r>
              <w:rPr>
                <w:rFonts w:hint="eastAsia" w:ascii="仿宋_GB2312" w:eastAsia="仿宋_GB2312" w:cs="仿宋_GB2312"/>
              </w:rPr>
              <w:t>地址</w:t>
            </w:r>
          </w:p>
        </w:tc>
        <w:tc>
          <w:tcPr>
            <w:tcW w:w="6851" w:type="dxa"/>
            <w:gridSpan w:val="23"/>
            <w:vAlign w:val="center"/>
          </w:tcPr>
          <w:p>
            <w:pPr>
              <w:spacing w:line="38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90" w:type="dxa"/>
            <w:vMerge w:val="continue"/>
            <w:vAlign w:val="center"/>
          </w:tcPr>
          <w:p>
            <w:pPr>
              <w:spacing w:line="400" w:lineRule="exact"/>
              <w:jc w:val="center"/>
              <w:rPr>
                <w:rFonts w:ascii="仿宋_GB2312" w:eastAsia="仿宋_GB2312" w:cs="仿宋_GB2312"/>
              </w:rPr>
            </w:pPr>
          </w:p>
        </w:tc>
        <w:tc>
          <w:tcPr>
            <w:tcW w:w="781" w:type="dxa"/>
            <w:vMerge w:val="restart"/>
            <w:vAlign w:val="center"/>
          </w:tcPr>
          <w:p>
            <w:pPr>
              <w:spacing w:line="500" w:lineRule="exact"/>
              <w:jc w:val="center"/>
              <w:rPr>
                <w:rFonts w:ascii="仿宋_GB2312" w:eastAsia="仿宋_GB2312" w:cs="仿宋_GB2312"/>
              </w:rPr>
            </w:pPr>
            <w:r>
              <w:rPr>
                <w:rFonts w:hint="eastAsia" w:ascii="仿宋_GB2312" w:eastAsia="仿宋_GB2312" w:cs="仿宋_GB2312"/>
              </w:rPr>
              <w:t>四至</w:t>
            </w:r>
          </w:p>
        </w:tc>
        <w:tc>
          <w:tcPr>
            <w:tcW w:w="4249" w:type="dxa"/>
            <w:gridSpan w:val="17"/>
            <w:vAlign w:val="center"/>
          </w:tcPr>
          <w:p>
            <w:pPr>
              <w:spacing w:line="380" w:lineRule="exact"/>
              <w:rPr>
                <w:rFonts w:ascii="仿宋_GB2312" w:eastAsia="仿宋_GB2312" w:cs="仿宋_GB2312"/>
                <w:sz w:val="28"/>
                <w:szCs w:val="28"/>
              </w:rPr>
            </w:pPr>
            <w:r>
              <w:rPr>
                <w:rFonts w:hint="eastAsia" w:ascii="仿宋_GB2312" w:eastAsia="仿宋_GB2312" w:cs="仿宋_GB2312"/>
              </w:rPr>
              <w:t>东至:              南至:</w:t>
            </w:r>
          </w:p>
        </w:tc>
        <w:tc>
          <w:tcPr>
            <w:tcW w:w="2602" w:type="dxa"/>
            <w:gridSpan w:val="6"/>
            <w:vMerge w:val="restart"/>
            <w:vAlign w:val="center"/>
          </w:tcPr>
          <w:p>
            <w:pPr>
              <w:spacing w:line="380" w:lineRule="exact"/>
              <w:rPr>
                <w:rFonts w:ascii="仿宋_GB2312" w:eastAsia="仿宋_GB2312" w:cs="仿宋_GB2312"/>
              </w:rPr>
            </w:pPr>
            <w:r>
              <w:rPr>
                <w:rFonts w:hint="eastAsia" w:ascii="仿宋_GB2312" w:eastAsia="仿宋_GB2312" w:cs="仿宋_GB2312"/>
              </w:rPr>
              <w:t xml:space="preserve">建房类型：1.原址翻建    </w:t>
            </w:r>
          </w:p>
          <w:p>
            <w:pPr>
              <w:spacing w:line="380" w:lineRule="exact"/>
              <w:ind w:firstLine="1050" w:firstLineChars="500"/>
              <w:rPr>
                <w:rFonts w:ascii="仿宋_GB2312" w:eastAsia="仿宋_GB2312" w:cs="仿宋_GB2312"/>
              </w:rPr>
            </w:pPr>
            <w:r>
              <w:rPr>
                <w:rFonts w:hint="eastAsia" w:ascii="仿宋_GB2312" w:eastAsia="仿宋_GB2312" w:cs="仿宋_GB2312"/>
              </w:rPr>
              <w:t xml:space="preserve">2.改扩建 </w:t>
            </w:r>
          </w:p>
          <w:p>
            <w:pPr>
              <w:spacing w:line="380" w:lineRule="exact"/>
              <w:ind w:firstLine="1050" w:firstLineChars="500"/>
              <w:rPr>
                <w:rFonts w:ascii="仿宋_GB2312" w:eastAsia="仿宋_GB2312" w:cs="仿宋_GB2312"/>
              </w:rPr>
            </w:pPr>
            <w:r>
              <w:rPr>
                <w:rFonts w:hint="eastAsia" w:ascii="仿宋_GB2312" w:eastAsia="仿宋_GB2312" w:cs="仿宋_GB2312"/>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90" w:type="dxa"/>
            <w:vMerge w:val="continue"/>
            <w:vAlign w:val="center"/>
          </w:tcPr>
          <w:p>
            <w:pPr>
              <w:spacing w:line="400" w:lineRule="exact"/>
              <w:jc w:val="center"/>
              <w:rPr>
                <w:rFonts w:ascii="仿宋_GB2312" w:eastAsia="仿宋_GB2312" w:cs="仿宋_GB2312"/>
              </w:rPr>
            </w:pPr>
          </w:p>
        </w:tc>
        <w:tc>
          <w:tcPr>
            <w:tcW w:w="781" w:type="dxa"/>
            <w:vMerge w:val="continue"/>
            <w:vAlign w:val="center"/>
          </w:tcPr>
          <w:p>
            <w:pPr>
              <w:spacing w:line="500" w:lineRule="exact"/>
              <w:rPr>
                <w:rFonts w:ascii="仿宋_GB2312" w:eastAsia="仿宋_GB2312" w:cs="仿宋_GB2312"/>
              </w:rPr>
            </w:pPr>
          </w:p>
        </w:tc>
        <w:tc>
          <w:tcPr>
            <w:tcW w:w="4249" w:type="dxa"/>
            <w:gridSpan w:val="17"/>
            <w:vAlign w:val="center"/>
          </w:tcPr>
          <w:p>
            <w:pPr>
              <w:spacing w:line="380" w:lineRule="exact"/>
              <w:rPr>
                <w:rFonts w:ascii="仿宋_GB2312" w:eastAsia="仿宋_GB2312" w:cs="仿宋_GB2312"/>
              </w:rPr>
            </w:pPr>
            <w:r>
              <w:rPr>
                <w:rFonts w:hint="eastAsia" w:ascii="仿宋_GB2312" w:eastAsia="仿宋_GB2312" w:cs="仿宋_GB2312"/>
              </w:rPr>
              <w:t>西至:              北至:</w:t>
            </w:r>
          </w:p>
        </w:tc>
        <w:tc>
          <w:tcPr>
            <w:tcW w:w="2602" w:type="dxa"/>
            <w:gridSpan w:val="6"/>
            <w:vMerge w:val="continue"/>
            <w:vAlign w:val="center"/>
          </w:tcPr>
          <w:p>
            <w:pPr>
              <w:spacing w:line="5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90" w:type="dxa"/>
            <w:vMerge w:val="continue"/>
            <w:vAlign w:val="center"/>
          </w:tcPr>
          <w:p>
            <w:pPr>
              <w:spacing w:line="400" w:lineRule="exact"/>
              <w:jc w:val="center"/>
              <w:rPr>
                <w:rFonts w:ascii="仿宋_GB2312" w:eastAsia="仿宋_GB2312" w:cs="仿宋_GB2312"/>
              </w:rPr>
            </w:pPr>
          </w:p>
        </w:tc>
        <w:tc>
          <w:tcPr>
            <w:tcW w:w="781" w:type="dxa"/>
            <w:vAlign w:val="center"/>
          </w:tcPr>
          <w:p>
            <w:pPr>
              <w:spacing w:line="500" w:lineRule="exact"/>
              <w:jc w:val="center"/>
              <w:rPr>
                <w:rFonts w:ascii="仿宋_GB2312" w:eastAsia="仿宋_GB2312" w:cs="仿宋_GB2312"/>
              </w:rPr>
            </w:pPr>
            <w:r>
              <w:rPr>
                <w:rFonts w:hint="eastAsia" w:ascii="仿宋_GB2312" w:eastAsia="仿宋_GB2312" w:cs="仿宋_GB2312"/>
              </w:rPr>
              <w:t>地类</w:t>
            </w:r>
          </w:p>
        </w:tc>
        <w:tc>
          <w:tcPr>
            <w:tcW w:w="4249" w:type="dxa"/>
            <w:gridSpan w:val="17"/>
            <w:vAlign w:val="center"/>
          </w:tcPr>
          <w:p>
            <w:pPr>
              <w:spacing w:line="380" w:lineRule="exact"/>
              <w:rPr>
                <w:rFonts w:ascii="仿宋_GB2312" w:eastAsia="仿宋_GB2312" w:cs="仿宋_GB2312"/>
              </w:rPr>
            </w:pPr>
            <w:r>
              <w:rPr>
                <w:rFonts w:hint="eastAsia" w:ascii="仿宋_GB2312" w:eastAsia="仿宋_GB2312" w:cs="仿宋_GB2312"/>
              </w:rPr>
              <w:t xml:space="preserve">1.建设用地    2.未利用地    </w:t>
            </w:r>
          </w:p>
          <w:p>
            <w:pPr>
              <w:spacing w:line="380" w:lineRule="exact"/>
              <w:rPr>
                <w:rFonts w:ascii="仿宋_GB2312" w:eastAsia="仿宋_GB2312" w:cs="仿宋_GB2312"/>
              </w:rPr>
            </w:pPr>
            <w:r>
              <w:rPr>
                <w:rFonts w:hint="eastAsia" w:ascii="仿宋_GB2312" w:eastAsia="仿宋_GB2312" w:cs="仿宋_GB2312"/>
              </w:rPr>
              <w:t>3.农用地（耕地、林地、草地、其它</w:t>
            </w:r>
            <w:r>
              <w:rPr>
                <w:rFonts w:hint="eastAsia" w:ascii="仿宋_GB2312" w:eastAsia="仿宋_GB2312" w:cs="仿宋_GB2312"/>
                <w:u w:val="single"/>
              </w:rPr>
              <w:t xml:space="preserve">     </w:t>
            </w:r>
            <w:r>
              <w:rPr>
                <w:rFonts w:hint="eastAsia" w:ascii="仿宋_GB2312" w:eastAsia="仿宋_GB2312" w:cs="仿宋_GB2312"/>
              </w:rPr>
              <w:t xml:space="preserve">）   </w:t>
            </w:r>
          </w:p>
        </w:tc>
        <w:tc>
          <w:tcPr>
            <w:tcW w:w="2602" w:type="dxa"/>
            <w:gridSpan w:val="6"/>
            <w:vMerge w:val="continue"/>
            <w:vAlign w:val="center"/>
          </w:tcPr>
          <w:p>
            <w:pPr>
              <w:spacing w:line="5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0" w:type="dxa"/>
            <w:vMerge w:val="continue"/>
            <w:vAlign w:val="center"/>
          </w:tcPr>
          <w:p>
            <w:pPr>
              <w:widowControl/>
              <w:spacing w:line="400" w:lineRule="exact"/>
              <w:jc w:val="center"/>
              <w:rPr>
                <w:rFonts w:ascii="仿宋_GB2312" w:eastAsia="仿宋_GB2312" w:cs="仿宋_GB2312"/>
              </w:rPr>
            </w:pPr>
          </w:p>
        </w:tc>
        <w:tc>
          <w:tcPr>
            <w:tcW w:w="1483" w:type="dxa"/>
            <w:gridSpan w:val="4"/>
            <w:vAlign w:val="center"/>
          </w:tcPr>
          <w:p>
            <w:pPr>
              <w:spacing w:line="380" w:lineRule="exact"/>
              <w:jc w:val="left"/>
              <w:rPr>
                <w:rFonts w:ascii="仿宋_GB2312" w:eastAsia="仿宋_GB2312" w:cs="仿宋_GB2312"/>
              </w:rPr>
            </w:pPr>
            <w:r>
              <w:rPr>
                <w:rFonts w:hint="eastAsia" w:ascii="仿宋_GB2312" w:eastAsia="仿宋_GB2312" w:cs="仿宋_GB2312"/>
              </w:rPr>
              <w:t>住房建筑面积</w:t>
            </w:r>
          </w:p>
        </w:tc>
        <w:tc>
          <w:tcPr>
            <w:tcW w:w="1277" w:type="dxa"/>
            <w:gridSpan w:val="6"/>
            <w:vAlign w:val="center"/>
          </w:tcPr>
          <w:p>
            <w:pPr>
              <w:spacing w:line="380" w:lineRule="exact"/>
              <w:ind w:left="101" w:leftChars="48" w:firstLine="630" w:firstLineChars="300"/>
              <w:jc w:val="left"/>
              <w:rPr>
                <w:rFonts w:ascii="仿宋_GB2312" w:eastAsia="仿宋_GB2312" w:cs="仿宋_GB2312"/>
              </w:rPr>
            </w:pPr>
            <w:r>
              <w:rPr>
                <w:rFonts w:ascii="仿宋_GB2312" w:eastAsia="仿宋_GB2312" w:cs="仿宋_GB2312"/>
                <w:szCs w:val="21"/>
              </w:rPr>
              <w:t>m</w:t>
            </w:r>
            <w:r>
              <w:rPr>
                <w:rFonts w:ascii="仿宋_GB2312" w:eastAsia="仿宋_GB2312" w:cs="仿宋_GB2312"/>
                <w:szCs w:val="21"/>
                <w:vertAlign w:val="superscript"/>
              </w:rPr>
              <w:t>2</w:t>
            </w:r>
          </w:p>
        </w:tc>
        <w:tc>
          <w:tcPr>
            <w:tcW w:w="1145" w:type="dxa"/>
            <w:gridSpan w:val="4"/>
            <w:vAlign w:val="center"/>
          </w:tcPr>
          <w:p>
            <w:pPr>
              <w:spacing w:line="380" w:lineRule="exact"/>
              <w:jc w:val="left"/>
              <w:rPr>
                <w:rFonts w:ascii="仿宋_GB2312" w:eastAsia="仿宋_GB2312" w:cs="仿宋_GB2312"/>
              </w:rPr>
            </w:pPr>
            <w:r>
              <w:rPr>
                <w:rFonts w:hint="eastAsia" w:ascii="仿宋_GB2312" w:eastAsia="仿宋_GB2312" w:cs="仿宋_GB2312"/>
              </w:rPr>
              <w:t>建筑层数</w:t>
            </w:r>
          </w:p>
        </w:tc>
        <w:tc>
          <w:tcPr>
            <w:tcW w:w="1125" w:type="dxa"/>
            <w:gridSpan w:val="4"/>
            <w:vAlign w:val="center"/>
          </w:tcPr>
          <w:p>
            <w:pPr>
              <w:spacing w:line="380" w:lineRule="exact"/>
              <w:jc w:val="left"/>
              <w:rPr>
                <w:rFonts w:ascii="仿宋_GB2312" w:eastAsia="仿宋_GB2312" w:cs="仿宋_GB2312"/>
              </w:rPr>
            </w:pPr>
            <w:r>
              <w:rPr>
                <w:rFonts w:hint="eastAsia" w:ascii="仿宋_GB2312" w:eastAsia="仿宋_GB2312" w:cs="仿宋_GB2312"/>
              </w:rPr>
              <w:t xml:space="preserve">     层</w:t>
            </w:r>
          </w:p>
        </w:tc>
        <w:tc>
          <w:tcPr>
            <w:tcW w:w="1276" w:type="dxa"/>
            <w:gridSpan w:val="5"/>
            <w:vAlign w:val="center"/>
          </w:tcPr>
          <w:p>
            <w:pPr>
              <w:spacing w:line="380" w:lineRule="exact"/>
              <w:ind w:firstLine="105" w:firstLineChars="50"/>
              <w:jc w:val="left"/>
              <w:rPr>
                <w:rFonts w:ascii="仿宋_GB2312" w:eastAsia="仿宋_GB2312" w:cs="仿宋_GB2312"/>
              </w:rPr>
            </w:pPr>
            <w:r>
              <w:rPr>
                <w:rFonts w:hint="eastAsia" w:ascii="仿宋_GB2312" w:eastAsia="仿宋_GB2312" w:cs="仿宋_GB2312"/>
              </w:rPr>
              <w:t>建筑高度</w:t>
            </w:r>
          </w:p>
        </w:tc>
        <w:tc>
          <w:tcPr>
            <w:tcW w:w="1326" w:type="dxa"/>
            <w:vAlign w:val="center"/>
          </w:tcPr>
          <w:p>
            <w:pPr>
              <w:spacing w:line="380" w:lineRule="exact"/>
              <w:jc w:val="left"/>
              <w:rPr>
                <w:rFonts w:ascii="仿宋_GB2312" w:eastAsia="仿宋_GB2312" w:cs="仿宋_GB2312"/>
              </w:rPr>
            </w:pPr>
            <w:r>
              <w:rPr>
                <w:rFonts w:hint="eastAsia" w:ascii="仿宋_GB2312" w:eastAsia="仿宋_GB2312" w:cs="仿宋_GB2312"/>
              </w:rPr>
              <w:t xml:space="preserve">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0" w:type="dxa"/>
            <w:vMerge w:val="continue"/>
            <w:vAlign w:val="center"/>
          </w:tcPr>
          <w:p>
            <w:pPr>
              <w:widowControl/>
              <w:spacing w:line="400" w:lineRule="exact"/>
              <w:jc w:val="center"/>
              <w:rPr>
                <w:rFonts w:ascii="仿宋_GB2312" w:eastAsia="仿宋_GB2312" w:cs="仿宋_GB2312"/>
              </w:rPr>
            </w:pPr>
          </w:p>
        </w:tc>
        <w:tc>
          <w:tcPr>
            <w:tcW w:w="7632" w:type="dxa"/>
            <w:gridSpan w:val="24"/>
            <w:vAlign w:val="center"/>
          </w:tcPr>
          <w:p>
            <w:pPr>
              <w:spacing w:line="380" w:lineRule="exact"/>
              <w:jc w:val="left"/>
              <w:rPr>
                <w:rFonts w:ascii="仿宋_GB2312" w:eastAsia="仿宋_GB2312" w:cs="仿宋_GB2312"/>
              </w:rPr>
            </w:pPr>
            <w:r>
              <w:rPr>
                <w:rFonts w:hint="eastAsia" w:ascii="仿宋_GB2312" w:eastAsia="仿宋_GB2312" w:cs="仿宋_GB2312"/>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90" w:type="dxa"/>
            <w:vAlign w:val="center"/>
          </w:tcPr>
          <w:p>
            <w:pPr>
              <w:widowControl/>
              <w:spacing w:line="400" w:lineRule="exact"/>
              <w:jc w:val="center"/>
              <w:rPr>
                <w:rFonts w:ascii="仿宋_GB2312" w:eastAsia="仿宋_GB2312" w:cs="仿宋_GB2312"/>
              </w:rPr>
            </w:pPr>
            <w:r>
              <w:rPr>
                <w:rFonts w:hint="eastAsia" w:ascii="仿宋_GB2312" w:eastAsia="仿宋_GB2312" w:cs="仿宋_GB2312"/>
              </w:rPr>
              <w:t>申请</w:t>
            </w:r>
          </w:p>
          <w:p>
            <w:pPr>
              <w:widowControl/>
              <w:spacing w:line="400" w:lineRule="exact"/>
              <w:jc w:val="center"/>
              <w:rPr>
                <w:rFonts w:ascii="仿宋_GB2312" w:eastAsia="仿宋_GB2312" w:cs="仿宋_GB2312"/>
              </w:rPr>
            </w:pPr>
            <w:r>
              <w:rPr>
                <w:rFonts w:hint="eastAsia" w:ascii="仿宋_GB2312" w:eastAsia="仿宋_GB2312" w:cs="仿宋_GB2312"/>
              </w:rPr>
              <w:t>理由</w:t>
            </w:r>
          </w:p>
        </w:tc>
        <w:tc>
          <w:tcPr>
            <w:tcW w:w="7632" w:type="dxa"/>
            <w:gridSpan w:val="24"/>
            <w:vAlign w:val="center"/>
          </w:tcPr>
          <w:p>
            <w:pPr>
              <w:spacing w:line="380" w:lineRule="exact"/>
              <w:jc w:val="left"/>
              <w:rPr>
                <w:rFonts w:ascii="仿宋_GB2312" w:eastAsia="仿宋_GB2312" w:cs="仿宋_GB2312"/>
              </w:rPr>
            </w:pPr>
          </w:p>
          <w:p>
            <w:pPr>
              <w:spacing w:line="380" w:lineRule="exact"/>
              <w:jc w:val="left"/>
              <w:rPr>
                <w:rFonts w:ascii="仿宋_GB2312" w:eastAsia="仿宋_GB2312" w:cs="仿宋_GB2312"/>
              </w:rPr>
            </w:pPr>
          </w:p>
          <w:p>
            <w:pPr>
              <w:spacing w:line="380" w:lineRule="exact"/>
              <w:jc w:val="left"/>
              <w:rPr>
                <w:rFonts w:ascii="仿宋_GB2312" w:eastAsia="仿宋_GB2312" w:cs="仿宋_GB2312"/>
              </w:rPr>
            </w:pPr>
          </w:p>
          <w:p>
            <w:pPr>
              <w:spacing w:line="380" w:lineRule="exact"/>
              <w:jc w:val="left"/>
              <w:rPr>
                <w:rFonts w:ascii="仿宋_GB2312" w:eastAsia="仿宋_GB2312" w:cs="仿宋_GB2312"/>
              </w:rPr>
            </w:pPr>
            <w:r>
              <w:rPr>
                <w:rFonts w:hint="eastAsia" w:ascii="仿宋_GB2312" w:eastAsia="仿宋_GB2312" w:cs="仿宋_GB2312"/>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890" w:type="dxa"/>
            <w:vAlign w:val="center"/>
          </w:tcPr>
          <w:p>
            <w:pPr>
              <w:widowControl/>
              <w:spacing w:line="400" w:lineRule="exact"/>
              <w:jc w:val="center"/>
              <w:rPr>
                <w:rFonts w:hint="eastAsia" w:ascii="仿宋_GB2312" w:eastAsia="仿宋_GB2312" w:cs="仿宋_GB2312"/>
                <w:lang w:eastAsia="zh-CN"/>
              </w:rPr>
            </w:pPr>
            <w:r>
              <w:rPr>
                <w:rFonts w:hint="eastAsia" w:ascii="仿宋_GB2312" w:eastAsia="仿宋_GB2312" w:cs="仿宋_GB2312"/>
                <w:lang w:eastAsia="zh-CN"/>
              </w:rPr>
              <w:t>农村集体经济组织</w:t>
            </w:r>
          </w:p>
          <w:p>
            <w:pPr>
              <w:widowControl/>
              <w:spacing w:line="400" w:lineRule="exact"/>
              <w:jc w:val="center"/>
              <w:rPr>
                <w:rFonts w:ascii="仿宋_GB2312" w:eastAsia="仿宋_GB2312" w:cs="仿宋_GB2312"/>
              </w:rPr>
            </w:pPr>
            <w:r>
              <w:rPr>
                <w:rFonts w:hint="eastAsia" w:ascii="仿宋_GB2312" w:eastAsia="仿宋_GB2312" w:cs="仿宋_GB2312"/>
              </w:rPr>
              <w:t>意见</w:t>
            </w:r>
          </w:p>
        </w:tc>
        <w:tc>
          <w:tcPr>
            <w:tcW w:w="7632" w:type="dxa"/>
            <w:gridSpan w:val="24"/>
            <w:vAlign w:val="center"/>
          </w:tcPr>
          <w:p>
            <w:pPr>
              <w:spacing w:line="400" w:lineRule="exact"/>
              <w:ind w:firstLine="420" w:firstLineChars="200"/>
              <w:jc w:val="left"/>
              <w:rPr>
                <w:rFonts w:ascii="仿宋_GB2312" w:eastAsia="仿宋_GB2312" w:cs="仿宋_GB2312"/>
              </w:rPr>
            </w:pPr>
          </w:p>
          <w:p>
            <w:pPr>
              <w:spacing w:line="400" w:lineRule="exact"/>
              <w:ind w:firstLine="420" w:firstLineChars="200"/>
              <w:jc w:val="left"/>
              <w:rPr>
                <w:rFonts w:ascii="仿宋_GB2312" w:eastAsia="仿宋_GB2312" w:cs="仿宋_GB2312"/>
              </w:rPr>
            </w:pPr>
          </w:p>
          <w:p>
            <w:pPr>
              <w:spacing w:line="400" w:lineRule="exact"/>
              <w:ind w:firstLine="2730" w:firstLineChars="1300"/>
              <w:jc w:val="left"/>
              <w:rPr>
                <w:rFonts w:ascii="仿宋_GB2312" w:eastAsia="仿宋_GB2312" w:cs="仿宋_GB2312"/>
              </w:rPr>
            </w:pPr>
            <w:r>
              <w:rPr>
                <w:rFonts w:hint="eastAsia" w:ascii="仿宋_GB2312" w:eastAsia="仿宋_GB2312" w:cs="仿宋_GB2312"/>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90" w:type="dxa"/>
            <w:vAlign w:val="center"/>
          </w:tcPr>
          <w:p>
            <w:pPr>
              <w:spacing w:line="360" w:lineRule="exact"/>
              <w:jc w:val="center"/>
              <w:rPr>
                <w:rFonts w:hint="eastAsia" w:ascii="仿宋_GB2312" w:eastAsia="仿宋_GB2312" w:cs="仿宋_GB2312"/>
                <w:lang w:eastAsia="zh-CN"/>
              </w:rPr>
            </w:pPr>
            <w:r>
              <w:rPr>
                <w:rFonts w:hint="eastAsia" w:ascii="仿宋_GB2312" w:eastAsia="仿宋_GB2312" w:cs="仿宋_GB2312"/>
                <w:lang w:eastAsia="zh-CN"/>
              </w:rPr>
              <w:t>村级</w:t>
            </w:r>
          </w:p>
          <w:p>
            <w:pPr>
              <w:spacing w:line="360" w:lineRule="exact"/>
              <w:jc w:val="center"/>
              <w:rPr>
                <w:rFonts w:hint="eastAsia" w:ascii="仿宋_GB2312" w:eastAsia="仿宋_GB2312" w:cs="仿宋_GB2312"/>
                <w:lang w:eastAsia="zh-CN"/>
              </w:rPr>
            </w:pPr>
            <w:r>
              <w:rPr>
                <w:rFonts w:hint="eastAsia" w:ascii="仿宋_GB2312" w:eastAsia="仿宋_GB2312" w:cs="仿宋_GB2312"/>
                <w:lang w:eastAsia="zh-CN"/>
              </w:rPr>
              <w:t>组织</w:t>
            </w:r>
          </w:p>
          <w:p>
            <w:pPr>
              <w:spacing w:line="360" w:lineRule="exact"/>
              <w:jc w:val="center"/>
              <w:rPr>
                <w:rFonts w:ascii="仿宋_GB2312" w:eastAsia="仿宋_GB2312" w:cs="仿宋_GB2312"/>
              </w:rPr>
            </w:pPr>
            <w:r>
              <w:rPr>
                <w:rFonts w:hint="eastAsia" w:ascii="仿宋_GB2312" w:eastAsia="仿宋_GB2312" w:cs="仿宋_GB2312"/>
              </w:rPr>
              <w:t>意见</w:t>
            </w:r>
          </w:p>
        </w:tc>
        <w:tc>
          <w:tcPr>
            <w:tcW w:w="7632" w:type="dxa"/>
            <w:gridSpan w:val="24"/>
            <w:vAlign w:val="center"/>
          </w:tcPr>
          <w:p>
            <w:pPr>
              <w:spacing w:line="400" w:lineRule="exact"/>
              <w:ind w:firstLine="420" w:firstLineChars="200"/>
              <w:jc w:val="left"/>
              <w:rPr>
                <w:rFonts w:ascii="仿宋_GB2312" w:eastAsia="仿宋_GB2312" w:cs="仿宋_GB2312"/>
              </w:rPr>
            </w:pPr>
            <w:r>
              <w:rPr>
                <w:rFonts w:hint="eastAsia" w:ascii="仿宋_GB2312" w:eastAsia="仿宋_GB2312" w:cs="仿宋_GB2312"/>
              </w:rPr>
              <w:t xml:space="preserve">            </w:t>
            </w:r>
          </w:p>
          <w:p>
            <w:pPr>
              <w:spacing w:line="400" w:lineRule="exact"/>
              <w:ind w:firstLine="3150" w:firstLineChars="1500"/>
              <w:jc w:val="left"/>
              <w:rPr>
                <w:rFonts w:hint="eastAsia" w:ascii="仿宋_GB2312" w:eastAsia="仿宋_GB2312" w:cs="仿宋_GB2312"/>
              </w:rPr>
            </w:pPr>
          </w:p>
          <w:p>
            <w:pPr>
              <w:spacing w:line="400" w:lineRule="exact"/>
              <w:ind w:firstLine="3150" w:firstLineChars="1500"/>
              <w:jc w:val="left"/>
              <w:rPr>
                <w:rFonts w:ascii="仿宋_GB2312" w:eastAsia="仿宋_GB2312" w:cs="仿宋_GB2312"/>
              </w:rPr>
            </w:pPr>
            <w:r>
              <w:rPr>
                <w:rFonts w:hint="eastAsia" w:ascii="仿宋_GB2312" w:eastAsia="仿宋_GB2312" w:cs="仿宋_GB2312"/>
              </w:rPr>
              <w:t xml:space="preserve">                         （盖章）</w:t>
            </w:r>
          </w:p>
          <w:p>
            <w:pPr>
              <w:spacing w:line="380" w:lineRule="exact"/>
              <w:ind w:firstLine="2625" w:firstLineChars="1250"/>
              <w:jc w:val="left"/>
              <w:rPr>
                <w:rFonts w:ascii="仿宋_GB2312" w:eastAsia="仿宋_GB2312" w:cs="仿宋_GB2312"/>
              </w:rPr>
            </w:pPr>
            <w:r>
              <w:rPr>
                <w:rFonts w:hint="eastAsia" w:ascii="仿宋_GB2312" w:eastAsia="仿宋_GB2312" w:cs="仿宋_GB2312"/>
              </w:rPr>
              <w:t>负责人：                     年   月   日</w:t>
            </w:r>
          </w:p>
        </w:tc>
      </w:tr>
    </w:tbl>
    <w:p>
      <w:pPr>
        <w:widowControl/>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附件2</w:t>
      </w:r>
      <w:r>
        <w:rPr>
          <w:rFonts w:hint="eastAsia" w:ascii="黑体" w:hAnsi="黑体" w:eastAsia="黑体" w:cs="黑体"/>
          <w:color w:val="000000"/>
          <w:kern w:val="0"/>
          <w:sz w:val="32"/>
          <w:szCs w:val="32"/>
          <w:lang w:eastAsia="zh-CN"/>
        </w:rPr>
        <w:t>：</w:t>
      </w:r>
    </w:p>
    <w:p>
      <w:pPr>
        <w:widowControl/>
        <w:jc w:val="center"/>
      </w:pPr>
    </w:p>
    <w:p>
      <w:pPr>
        <w:widowControl/>
        <w:jc w:val="center"/>
      </w:pPr>
    </w:p>
    <w:p>
      <w:pPr>
        <w:widowControl/>
        <w:jc w:val="center"/>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lang w:eastAsia="zh-CN"/>
        </w:rPr>
        <w:t>花都区</w:t>
      </w:r>
      <w:r>
        <w:rPr>
          <w:rFonts w:hint="eastAsia" w:ascii="方正小标宋简体" w:hAnsi="方正小标宋简体" w:eastAsia="方正小标宋简体" w:cs="方正小标宋简体"/>
          <w:b w:val="0"/>
          <w:bCs/>
          <w:color w:val="000000"/>
          <w:kern w:val="0"/>
          <w:sz w:val="44"/>
          <w:szCs w:val="44"/>
        </w:rPr>
        <w:t>农村宅基地使用承诺书</w:t>
      </w:r>
    </w:p>
    <w:p>
      <w:pPr>
        <w:widowControl/>
        <w:rPr>
          <w:rFonts w:ascii="仿宋" w:hAnsi="仿宋" w:eastAsia="仿宋" w:cs="仿宋"/>
          <w:color w:val="000000"/>
          <w:kern w:val="0"/>
          <w:sz w:val="32"/>
          <w:szCs w:val="32"/>
        </w:rPr>
      </w:pPr>
    </w:p>
    <w:p>
      <w:pPr>
        <w:widowControl/>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因（1.分户新建住房  2.按照规划迁址新建住房  3.原址改、扩、翻建住房  4.其他）需要，本人申请在</w:t>
      </w:r>
      <w:r>
        <w:rPr>
          <w:rFonts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镇</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rPr>
        <w:t>街道）</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村</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组使用宅基地建房，现郑重承诺：</w:t>
      </w:r>
    </w:p>
    <w:p>
      <w:pPr>
        <w:widowControl/>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1.本人及家庭成员符合“一户一宅”申请条件，申请材料真实有效；</w:t>
      </w:r>
    </w:p>
    <w:p>
      <w:pPr>
        <w:widowControl/>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2.宅基地和建房申请经批准后，我将严格按照批复位置和面积动工建设，在批准后</w:t>
      </w:r>
      <w:r>
        <w:rPr>
          <w:rFonts w:hint="eastAsia" w:ascii="仿宋_GB2312" w:hAnsi="仿宋" w:eastAsia="仿宋_GB2312" w:cs="仿宋"/>
          <w:color w:val="000000"/>
          <w:kern w:val="0"/>
          <w:sz w:val="32"/>
          <w:szCs w:val="32"/>
          <w:u w:val="single"/>
        </w:rPr>
        <w:t xml:space="preserve">      </w:t>
      </w:r>
      <w:r>
        <w:rPr>
          <w:rFonts w:hint="eastAsia" w:ascii="仿宋_GB2312" w:hAnsi="仿宋" w:eastAsia="仿宋_GB2312" w:cs="仿宋"/>
          <w:color w:val="000000"/>
          <w:kern w:val="0"/>
          <w:sz w:val="32"/>
          <w:szCs w:val="32"/>
        </w:rPr>
        <w:t>月内建成并使用；</w:t>
      </w:r>
    </w:p>
    <w:p>
      <w:pPr>
        <w:widowControl/>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3.</w:t>
      </w:r>
      <w:r>
        <w:rPr>
          <w:rFonts w:hint="eastAsia" w:ascii="仿宋_GB2312" w:hAnsi="仿宋" w:eastAsia="仿宋_GB2312" w:cs="仿宋"/>
          <w:color w:val="000000"/>
          <w:kern w:val="0"/>
          <w:sz w:val="32"/>
          <w:szCs w:val="32"/>
          <w:lang w:eastAsia="zh-CN"/>
        </w:rPr>
        <w:t>非原址新建住房建设</w:t>
      </w:r>
      <w:r>
        <w:rPr>
          <w:rFonts w:hint="eastAsia" w:ascii="仿宋_GB2312" w:hAnsi="仿宋" w:eastAsia="仿宋_GB2312" w:cs="仿宋"/>
          <w:color w:val="000000"/>
          <w:kern w:val="0"/>
          <w:sz w:val="32"/>
          <w:szCs w:val="32"/>
        </w:rPr>
        <w:t>完成后，按照规定</w:t>
      </w:r>
      <w:r>
        <w:rPr>
          <w:rFonts w:hint="eastAsia" w:ascii="仿宋_GB2312" w:hAnsi="仿宋" w:eastAsia="仿宋_GB2312" w:cs="仿宋"/>
          <w:color w:val="000000"/>
          <w:kern w:val="0"/>
          <w:sz w:val="32"/>
          <w:szCs w:val="32"/>
          <w:lang w:val="en-US" w:eastAsia="zh-CN"/>
        </w:rPr>
        <w:t>3个月</w:t>
      </w:r>
      <w:r>
        <w:rPr>
          <w:rFonts w:hint="eastAsia" w:ascii="仿宋_GB2312" w:hAnsi="仿宋" w:eastAsia="仿宋_GB2312" w:cs="仿宋"/>
          <w:color w:val="000000"/>
          <w:kern w:val="0"/>
          <w:sz w:val="32"/>
          <w:szCs w:val="32"/>
        </w:rPr>
        <w:t>内拆除旧房，并无偿退出原有宅基地。</w:t>
      </w:r>
    </w:p>
    <w:p>
      <w:pPr>
        <w:widowControl/>
        <w:ind w:firstLine="640" w:firstLineChars="2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如有隐瞒或未履行承诺，本人愿承担一切经济和法律责任。</w:t>
      </w:r>
    </w:p>
    <w:p>
      <w:pPr>
        <w:widowControl/>
        <w:rPr>
          <w:rFonts w:ascii="仿宋_GB2312" w:hAnsi="仿宋" w:eastAsia="仿宋_GB2312" w:cs="仿宋"/>
          <w:color w:val="000000"/>
          <w:kern w:val="0"/>
          <w:sz w:val="32"/>
          <w:szCs w:val="32"/>
        </w:rPr>
      </w:pPr>
    </w:p>
    <w:p>
      <w:pPr>
        <w:widowControl/>
        <w:rPr>
          <w:rFonts w:ascii="仿宋_GB2312" w:hAnsi="仿宋" w:eastAsia="仿宋_GB2312" w:cs="仿宋"/>
          <w:color w:val="000000"/>
          <w:kern w:val="0"/>
          <w:sz w:val="32"/>
          <w:szCs w:val="32"/>
        </w:rPr>
      </w:pPr>
    </w:p>
    <w:p>
      <w:pPr>
        <w:widowControl/>
        <w:ind w:firstLine="5120" w:firstLineChars="16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承诺人：</w:t>
      </w:r>
      <w:r>
        <w:rPr>
          <w:rFonts w:ascii="仿宋_GB2312" w:hAnsi="仿宋" w:eastAsia="仿宋_GB2312" w:cs="仿宋"/>
          <w:color w:val="000000"/>
          <w:kern w:val="0"/>
          <w:sz w:val="32"/>
          <w:szCs w:val="32"/>
        </w:rPr>
        <w:t xml:space="preserve">     </w:t>
      </w:r>
    </w:p>
    <w:p>
      <w:pPr>
        <w:widowControl/>
        <w:ind w:firstLine="5760" w:firstLineChars="1800"/>
        <w:rPr>
          <w:rFonts w:ascii="仿宋_GB2312" w:hAnsi="仿宋" w:eastAsia="仿宋_GB2312" w:cs="仿宋"/>
          <w:color w:val="000000"/>
          <w:kern w:val="0"/>
          <w:sz w:val="32"/>
          <w:szCs w:val="32"/>
        </w:rPr>
      </w:pPr>
      <w:r>
        <w:rPr>
          <w:rFonts w:hint="eastAsia" w:ascii="仿宋_GB2312" w:hAnsi="仿宋" w:eastAsia="仿宋_GB2312" w:cs="仿宋"/>
          <w:color w:val="000000"/>
          <w:kern w:val="0"/>
          <w:sz w:val="32"/>
          <w:szCs w:val="32"/>
        </w:rPr>
        <w:t>年   月   日</w:t>
      </w:r>
    </w:p>
    <w:p>
      <w:pPr>
        <w:widowControl/>
        <w:jc w:val="center"/>
      </w:pPr>
    </w:p>
    <w:p>
      <w:pPr>
        <w:spacing w:line="240" w:lineRule="auto"/>
        <w:rPr>
          <w:rFonts w:hint="eastAsia" w:ascii="仿宋_GB2312" w:hAnsi="仿宋_GB2312" w:eastAsia="仿宋_GB2312" w:cs="仿宋_GB2312"/>
          <w:b w:val="0"/>
          <w:bCs w:val="0"/>
          <w:sz w:val="32"/>
          <w:szCs w:val="32"/>
          <w:lang w:val="en-US" w:eastAsia="zh-CN"/>
        </w:rPr>
      </w:pPr>
    </w:p>
    <w:p>
      <w:pPr>
        <w:spacing w:line="240" w:lineRule="auto"/>
        <w:rPr>
          <w:rFonts w:hint="eastAsia" w:ascii="仿宋_GB2312" w:hAnsi="仿宋_GB2312" w:eastAsia="仿宋_GB2312" w:cs="仿宋_GB2312"/>
          <w:b w:val="0"/>
          <w:bCs w:val="0"/>
          <w:sz w:val="32"/>
          <w:szCs w:val="32"/>
          <w:lang w:val="en-US" w:eastAsia="zh-CN"/>
        </w:rPr>
      </w:pPr>
    </w:p>
    <w:p>
      <w:pPr>
        <w:spacing w:line="240" w:lineRule="auto"/>
        <w:rPr>
          <w:rFonts w:hint="eastAsia" w:ascii="黑体" w:hAnsi="黑体" w:eastAsia="黑体" w:cs="黑体"/>
          <w:b w:val="0"/>
          <w:bCs w:val="0"/>
          <w:sz w:val="32"/>
          <w:szCs w:val="32"/>
          <w:lang w:val="en-US" w:eastAsia="zh-CN"/>
        </w:rPr>
      </w:pPr>
    </w:p>
    <w:p>
      <w:pPr>
        <w:spacing w:line="240"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spacing w:line="240" w:lineRule="auto"/>
        <w:jc w:val="center"/>
        <w:rPr>
          <w:rFonts w:hint="eastAsia" w:ascii="方正小标宋简体" w:hAnsi="方正小标宋简体" w:eastAsia="方正小标宋简体" w:cs="方正小标宋简体"/>
          <w:b w:val="0"/>
          <w:bCs w:val="0"/>
          <w:sz w:val="18"/>
          <w:szCs w:val="18"/>
          <w:lang w:val="en-US" w:eastAsia="zh-CN"/>
        </w:rPr>
      </w:pPr>
    </w:p>
    <w:p>
      <w:pPr>
        <w:spacing w:line="240" w:lineRule="auto"/>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公  示</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花都区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镇（街）</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村</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合作社</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户申请宅基地建房已经</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村（社）农村集体经济组织审查资格并经成员（或成员代表）会议表决通过，符合宅基地建房申请条件，拟上报审批。现将有关情况公示如下：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附：农村宅基地和建房（规划许可）申请表（复印件）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村民如有异议，请在公示之日起5个工作日内向我社反映。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特此公示。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镇（街）</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村</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合作社</w:t>
      </w: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  年  月  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     ，联系电话：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p>
    <w:p>
      <w:pPr>
        <w:spacing w:line="400" w:lineRule="exact"/>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spacing w:line="400" w:lineRule="exact"/>
        <w:rPr>
          <w:b/>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w:t>
      </w:r>
    </w:p>
    <w:p>
      <w:pPr>
        <w:spacing w:line="44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花都区</w:t>
      </w:r>
      <w:r>
        <w:rPr>
          <w:rFonts w:hint="eastAsia" w:ascii="方正小标宋简体" w:hAnsi="方正小标宋简体" w:eastAsia="方正小标宋简体" w:cs="方正小标宋简体"/>
          <w:b w:val="0"/>
          <w:bCs/>
          <w:sz w:val="36"/>
          <w:szCs w:val="36"/>
        </w:rPr>
        <w:t>农村宅基地和建房（规划许可）审批表</w:t>
      </w:r>
    </w:p>
    <w:tbl>
      <w:tblPr>
        <w:tblStyle w:val="8"/>
        <w:tblpPr w:leftFromText="180" w:rightFromText="180" w:vertAnchor="page" w:horzAnchor="margin" w:tblpXSpec="center" w:tblpY="3191"/>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11"/>
        <w:gridCol w:w="578"/>
        <w:gridCol w:w="276"/>
        <w:gridCol w:w="425"/>
        <w:gridCol w:w="712"/>
        <w:gridCol w:w="284"/>
        <w:gridCol w:w="1416"/>
        <w:gridCol w:w="851"/>
        <w:gridCol w:w="709"/>
        <w:gridCol w:w="708"/>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50" w:type="dxa"/>
            <w:gridSpan w:val="2"/>
            <w:vMerge w:val="restart"/>
            <w:vAlign w:val="center"/>
          </w:tcPr>
          <w:p>
            <w:pPr>
              <w:jc w:val="center"/>
              <w:rPr>
                <w:rFonts w:ascii="仿宋_GB2312" w:eastAsia="仿宋_GB2312" w:cs="仿宋_GB2312"/>
                <w:sz w:val="28"/>
                <w:szCs w:val="28"/>
              </w:rPr>
            </w:pPr>
            <w:r>
              <w:rPr>
                <w:rFonts w:hint="eastAsia" w:ascii="仿宋_GB2312" w:eastAsia="仿宋_GB2312" w:cs="仿宋_GB2312"/>
              </w:rPr>
              <w:t>申请户主信息</w:t>
            </w:r>
          </w:p>
        </w:tc>
        <w:tc>
          <w:tcPr>
            <w:tcW w:w="1279" w:type="dxa"/>
            <w:gridSpan w:val="3"/>
            <w:vAlign w:val="center"/>
          </w:tcPr>
          <w:p>
            <w:pPr>
              <w:spacing w:line="360" w:lineRule="auto"/>
              <w:jc w:val="center"/>
              <w:rPr>
                <w:rFonts w:ascii="仿宋_GB2312" w:eastAsia="仿宋_GB2312" w:cs="仿宋_GB2312"/>
              </w:rPr>
            </w:pPr>
            <w:r>
              <w:rPr>
                <w:rFonts w:hint="eastAsia" w:ascii="仿宋_GB2312" w:eastAsia="仿宋_GB2312" w:cs="仿宋_GB2312"/>
              </w:rPr>
              <w:t>姓名</w:t>
            </w:r>
          </w:p>
        </w:tc>
        <w:tc>
          <w:tcPr>
            <w:tcW w:w="712" w:type="dxa"/>
            <w:vAlign w:val="center"/>
          </w:tcPr>
          <w:p>
            <w:pPr>
              <w:spacing w:line="360" w:lineRule="auto"/>
              <w:jc w:val="center"/>
              <w:rPr>
                <w:rFonts w:ascii="仿宋_GB2312" w:eastAsia="仿宋_GB2312" w:cs="仿宋_GB2312"/>
              </w:rPr>
            </w:pPr>
            <w:r>
              <w:rPr>
                <w:rFonts w:hint="eastAsia" w:ascii="仿宋_GB2312" w:eastAsia="仿宋_GB2312" w:cs="仿宋_GB2312"/>
              </w:rPr>
              <w:t>性别</w:t>
            </w:r>
          </w:p>
        </w:tc>
        <w:tc>
          <w:tcPr>
            <w:tcW w:w="1700" w:type="dxa"/>
            <w:gridSpan w:val="2"/>
            <w:vAlign w:val="center"/>
          </w:tcPr>
          <w:p>
            <w:pPr>
              <w:spacing w:line="360" w:lineRule="auto"/>
              <w:jc w:val="center"/>
              <w:rPr>
                <w:rFonts w:ascii="仿宋_GB2312" w:eastAsia="仿宋_GB2312" w:cs="仿宋_GB2312"/>
              </w:rPr>
            </w:pPr>
            <w:r>
              <w:rPr>
                <w:rFonts w:hint="eastAsia" w:ascii="仿宋_GB2312" w:eastAsia="仿宋_GB2312" w:cs="仿宋_GB2312"/>
              </w:rPr>
              <w:t>身份证号</w:t>
            </w:r>
          </w:p>
        </w:tc>
        <w:tc>
          <w:tcPr>
            <w:tcW w:w="2268" w:type="dxa"/>
            <w:gridSpan w:val="3"/>
            <w:vAlign w:val="center"/>
          </w:tcPr>
          <w:p>
            <w:pPr>
              <w:spacing w:line="360" w:lineRule="auto"/>
              <w:jc w:val="center"/>
              <w:rPr>
                <w:rFonts w:ascii="仿宋_GB2312" w:eastAsia="仿宋_GB2312" w:cs="仿宋_GB2312"/>
              </w:rPr>
            </w:pPr>
            <w:r>
              <w:rPr>
                <w:rFonts w:hint="eastAsia" w:ascii="仿宋_GB2312" w:eastAsia="仿宋_GB2312" w:cs="仿宋_GB2312"/>
              </w:rPr>
              <w:t>家庭住址</w:t>
            </w:r>
          </w:p>
        </w:tc>
        <w:tc>
          <w:tcPr>
            <w:tcW w:w="2224" w:type="dxa"/>
            <w:vAlign w:val="center"/>
          </w:tcPr>
          <w:p>
            <w:pPr>
              <w:spacing w:line="360" w:lineRule="auto"/>
              <w:jc w:val="center"/>
              <w:rPr>
                <w:rFonts w:ascii="仿宋_GB2312" w:eastAsia="仿宋_GB2312" w:cs="仿宋_GB2312"/>
              </w:rPr>
            </w:pPr>
            <w:r>
              <w:rPr>
                <w:rFonts w:hint="eastAsia" w:ascii="仿宋_GB2312" w:eastAsia="仿宋_GB2312" w:cs="仿宋_GB2312"/>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950" w:type="dxa"/>
            <w:gridSpan w:val="2"/>
            <w:vMerge w:val="continue"/>
            <w:vAlign w:val="center"/>
          </w:tcPr>
          <w:p>
            <w:pPr>
              <w:spacing w:line="360" w:lineRule="auto"/>
              <w:rPr>
                <w:rFonts w:eastAsia="Times New Roman"/>
                <w:sz w:val="20"/>
              </w:rPr>
            </w:pPr>
          </w:p>
        </w:tc>
        <w:tc>
          <w:tcPr>
            <w:tcW w:w="1279" w:type="dxa"/>
            <w:gridSpan w:val="3"/>
          </w:tcPr>
          <w:p>
            <w:pPr>
              <w:spacing w:line="360" w:lineRule="auto"/>
              <w:rPr>
                <w:rFonts w:ascii="仿宋_GB2312" w:eastAsia="仿宋_GB2312" w:cs="仿宋_GB2312"/>
                <w:sz w:val="32"/>
                <w:szCs w:val="32"/>
              </w:rPr>
            </w:pPr>
          </w:p>
        </w:tc>
        <w:tc>
          <w:tcPr>
            <w:tcW w:w="712" w:type="dxa"/>
          </w:tcPr>
          <w:p>
            <w:pPr>
              <w:spacing w:line="360" w:lineRule="auto"/>
              <w:rPr>
                <w:rFonts w:ascii="仿宋_GB2312" w:eastAsia="仿宋_GB2312" w:cs="仿宋_GB2312"/>
                <w:sz w:val="32"/>
                <w:szCs w:val="32"/>
              </w:rPr>
            </w:pPr>
          </w:p>
        </w:tc>
        <w:tc>
          <w:tcPr>
            <w:tcW w:w="1700" w:type="dxa"/>
            <w:gridSpan w:val="2"/>
          </w:tcPr>
          <w:p>
            <w:pPr>
              <w:spacing w:line="360" w:lineRule="auto"/>
              <w:rPr>
                <w:rFonts w:ascii="仿宋_GB2312" w:eastAsia="仿宋_GB2312" w:cs="仿宋_GB2312"/>
                <w:sz w:val="32"/>
                <w:szCs w:val="32"/>
              </w:rPr>
            </w:pPr>
          </w:p>
        </w:tc>
        <w:tc>
          <w:tcPr>
            <w:tcW w:w="2268" w:type="dxa"/>
            <w:gridSpan w:val="3"/>
          </w:tcPr>
          <w:p>
            <w:pPr>
              <w:spacing w:line="360" w:lineRule="auto"/>
              <w:rPr>
                <w:rFonts w:ascii="仿宋_GB2312" w:eastAsia="仿宋_GB2312" w:cs="仿宋_GB2312"/>
                <w:sz w:val="32"/>
                <w:szCs w:val="32"/>
              </w:rPr>
            </w:pPr>
          </w:p>
        </w:tc>
        <w:tc>
          <w:tcPr>
            <w:tcW w:w="2224" w:type="dxa"/>
          </w:tcPr>
          <w:p>
            <w:pPr>
              <w:spacing w:line="360" w:lineRule="auto"/>
              <w:rPr>
                <w:rFonts w:asci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950" w:type="dxa"/>
            <w:gridSpan w:val="2"/>
            <w:vMerge w:val="restart"/>
            <w:vAlign w:val="center"/>
          </w:tcPr>
          <w:p>
            <w:pPr>
              <w:spacing w:line="360" w:lineRule="auto"/>
              <w:jc w:val="center"/>
              <w:rPr>
                <w:rFonts w:ascii="仿宋_GB2312" w:eastAsia="仿宋_GB2312" w:cs="仿宋_GB2312"/>
                <w:sz w:val="28"/>
                <w:szCs w:val="28"/>
              </w:rPr>
            </w:pPr>
            <w:r>
              <w:rPr>
                <w:rFonts w:hint="eastAsia" w:ascii="仿宋_GB2312" w:eastAsia="仿宋_GB2312" w:cs="仿宋_GB2312"/>
              </w:rPr>
              <w:t>拟批准宅基地及建房情况</w:t>
            </w:r>
          </w:p>
        </w:tc>
        <w:tc>
          <w:tcPr>
            <w:tcW w:w="1279" w:type="dxa"/>
            <w:gridSpan w:val="3"/>
            <w:vAlign w:val="center"/>
          </w:tcPr>
          <w:p>
            <w:pPr>
              <w:spacing w:line="360" w:lineRule="auto"/>
              <w:rPr>
                <w:rFonts w:ascii="仿宋_GB2312" w:eastAsia="仿宋_GB2312" w:cs="仿宋_GB2312"/>
                <w:sz w:val="20"/>
                <w:szCs w:val="20"/>
              </w:rPr>
            </w:pPr>
            <w:r>
              <w:rPr>
                <w:rFonts w:hint="eastAsia" w:ascii="仿宋_GB2312" w:eastAsia="仿宋_GB2312" w:cs="仿宋_GB2312"/>
                <w:sz w:val="20"/>
                <w:szCs w:val="20"/>
              </w:rPr>
              <w:t>宅基地面积</w:t>
            </w:r>
          </w:p>
        </w:tc>
        <w:tc>
          <w:tcPr>
            <w:tcW w:w="996" w:type="dxa"/>
            <w:gridSpan w:val="2"/>
            <w:vAlign w:val="center"/>
          </w:tcPr>
          <w:p>
            <w:pPr>
              <w:spacing w:line="360" w:lineRule="auto"/>
              <w:rPr>
                <w:rFonts w:ascii="仿宋_GB2312" w:eastAsia="仿宋_GB2312" w:cs="仿宋_GB2312"/>
                <w:sz w:val="20"/>
                <w:szCs w:val="20"/>
              </w:rPr>
            </w:pPr>
            <w:r>
              <w:rPr>
                <w:rFonts w:hint="eastAsia" w:ascii="仿宋_GB2312" w:eastAsia="仿宋_GB2312" w:cs="仿宋_GB2312"/>
                <w:sz w:val="20"/>
                <w:szCs w:val="20"/>
              </w:rPr>
              <w:t xml:space="preserve">     </w:t>
            </w:r>
            <w:r>
              <w:rPr>
                <w:rFonts w:ascii="仿宋_GB2312" w:eastAsia="仿宋_GB2312" w:cs="仿宋_GB2312"/>
                <w:sz w:val="20"/>
                <w:szCs w:val="20"/>
              </w:rPr>
              <w:t xml:space="preserve"> m</w:t>
            </w:r>
            <w:r>
              <w:rPr>
                <w:rFonts w:ascii="仿宋_GB2312" w:eastAsia="仿宋_GB2312" w:cs="仿宋_GB2312"/>
                <w:sz w:val="20"/>
                <w:szCs w:val="20"/>
                <w:vertAlign w:val="superscript"/>
              </w:rPr>
              <w:t>2</w:t>
            </w:r>
          </w:p>
        </w:tc>
        <w:tc>
          <w:tcPr>
            <w:tcW w:w="1416" w:type="dxa"/>
            <w:vAlign w:val="center"/>
          </w:tcPr>
          <w:p>
            <w:pPr>
              <w:spacing w:line="360" w:lineRule="auto"/>
              <w:rPr>
                <w:rFonts w:ascii="仿宋_GB2312" w:eastAsia="仿宋_GB2312" w:cs="仿宋_GB2312"/>
                <w:sz w:val="20"/>
                <w:szCs w:val="20"/>
              </w:rPr>
            </w:pPr>
            <w:r>
              <w:rPr>
                <w:rFonts w:hint="eastAsia" w:ascii="仿宋_GB2312" w:eastAsia="仿宋_GB2312" w:cs="仿宋_GB2312"/>
                <w:sz w:val="20"/>
                <w:szCs w:val="20"/>
              </w:rPr>
              <w:t>房基占地面积</w:t>
            </w:r>
          </w:p>
        </w:tc>
        <w:tc>
          <w:tcPr>
            <w:tcW w:w="851" w:type="dxa"/>
            <w:vAlign w:val="center"/>
          </w:tcPr>
          <w:p>
            <w:pPr>
              <w:spacing w:line="360" w:lineRule="auto"/>
              <w:ind w:firstLine="400" w:firstLineChars="200"/>
              <w:rPr>
                <w:rFonts w:ascii="仿宋_GB2312" w:eastAsia="仿宋_GB2312" w:cs="仿宋_GB2312"/>
                <w:sz w:val="20"/>
                <w:szCs w:val="20"/>
              </w:rPr>
            </w:pPr>
            <w:r>
              <w:rPr>
                <w:rFonts w:ascii="仿宋_GB2312" w:eastAsia="仿宋_GB2312" w:cs="仿宋_GB2312"/>
                <w:sz w:val="20"/>
                <w:szCs w:val="20"/>
              </w:rPr>
              <w:t>m</w:t>
            </w:r>
            <w:r>
              <w:rPr>
                <w:rFonts w:ascii="仿宋_GB2312" w:eastAsia="仿宋_GB2312" w:cs="仿宋_GB2312"/>
                <w:sz w:val="20"/>
                <w:szCs w:val="20"/>
                <w:vertAlign w:val="superscript"/>
              </w:rPr>
              <w:t>2</w:t>
            </w:r>
          </w:p>
        </w:tc>
        <w:tc>
          <w:tcPr>
            <w:tcW w:w="709" w:type="dxa"/>
            <w:vAlign w:val="center"/>
          </w:tcPr>
          <w:p>
            <w:pPr>
              <w:spacing w:line="360" w:lineRule="auto"/>
              <w:rPr>
                <w:rFonts w:ascii="仿宋_GB2312" w:eastAsia="仿宋_GB2312" w:cs="仿宋_GB2312"/>
                <w:sz w:val="20"/>
                <w:szCs w:val="20"/>
              </w:rPr>
            </w:pPr>
            <w:r>
              <w:rPr>
                <w:rFonts w:hint="eastAsia" w:ascii="仿宋_GB2312" w:eastAsia="仿宋_GB2312" w:cs="仿宋_GB2312"/>
                <w:sz w:val="20"/>
                <w:szCs w:val="20"/>
              </w:rPr>
              <w:t>地址</w:t>
            </w:r>
          </w:p>
        </w:tc>
        <w:tc>
          <w:tcPr>
            <w:tcW w:w="2932" w:type="dxa"/>
            <w:gridSpan w:val="2"/>
            <w:vAlign w:val="center"/>
          </w:tcPr>
          <w:p>
            <w:pPr>
              <w:spacing w:line="360" w:lineRule="auto"/>
              <w:jc w:val="center"/>
              <w:rPr>
                <w:rFonts w:ascii="仿宋_GB2312" w:eastAsia="仿宋_GB2312" w:cs="仿宋_GB2312"/>
              </w:rPr>
            </w:pPr>
            <w:r>
              <w:rPr>
                <w:rFonts w:hint="eastAsia" w:ascii="仿宋_GB2312" w:eastAsia="仿宋_GB2312" w:cs="仿宋_GB2312"/>
              </w:rPr>
              <w:t xml:space="preserve">    </w:t>
            </w:r>
            <w:r>
              <w:rPr>
                <w:rFonts w:ascii="仿宋_GB2312" w:eastAsia="仿宋_GB2312" w:cs="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50" w:type="dxa"/>
            <w:gridSpan w:val="2"/>
            <w:vMerge w:val="continue"/>
            <w:vAlign w:val="center"/>
          </w:tcPr>
          <w:p>
            <w:pPr>
              <w:spacing w:line="360" w:lineRule="auto"/>
              <w:jc w:val="center"/>
              <w:rPr>
                <w:rFonts w:ascii="仿宋_GB2312" w:eastAsia="仿宋_GB2312" w:cs="仿宋_GB2312"/>
              </w:rPr>
            </w:pPr>
          </w:p>
        </w:tc>
        <w:tc>
          <w:tcPr>
            <w:tcW w:w="854" w:type="dxa"/>
            <w:gridSpan w:val="2"/>
            <w:vMerge w:val="restart"/>
            <w:vAlign w:val="center"/>
          </w:tcPr>
          <w:p>
            <w:pPr>
              <w:spacing w:line="360" w:lineRule="auto"/>
              <w:jc w:val="center"/>
              <w:rPr>
                <w:rFonts w:ascii="仿宋_GB2312" w:eastAsia="仿宋_GB2312" w:cs="仿宋_GB2312"/>
              </w:rPr>
            </w:pPr>
            <w:r>
              <w:rPr>
                <w:rFonts w:hint="eastAsia" w:ascii="仿宋_GB2312" w:eastAsia="仿宋_GB2312" w:cs="仿宋_GB2312"/>
              </w:rPr>
              <w:t>四至</w:t>
            </w:r>
          </w:p>
        </w:tc>
        <w:tc>
          <w:tcPr>
            <w:tcW w:w="5105" w:type="dxa"/>
            <w:gridSpan w:val="7"/>
            <w:vAlign w:val="center"/>
          </w:tcPr>
          <w:p>
            <w:pPr>
              <w:spacing w:line="360" w:lineRule="auto"/>
              <w:rPr>
                <w:rFonts w:ascii="仿宋_GB2312" w:eastAsia="仿宋_GB2312" w:cs="仿宋_GB2312"/>
              </w:rPr>
            </w:pPr>
            <w:r>
              <w:rPr>
                <w:rFonts w:hint="eastAsia" w:ascii="仿宋_GB2312" w:eastAsia="仿宋_GB2312" w:cs="仿宋_GB2312"/>
              </w:rPr>
              <w:t>东至:                   南至:</w:t>
            </w:r>
          </w:p>
        </w:tc>
        <w:tc>
          <w:tcPr>
            <w:tcW w:w="2224" w:type="dxa"/>
            <w:vMerge w:val="restart"/>
            <w:vAlign w:val="center"/>
          </w:tcPr>
          <w:p>
            <w:pPr>
              <w:spacing w:line="400" w:lineRule="exact"/>
              <w:rPr>
                <w:rFonts w:ascii="仿宋_GB2312" w:eastAsia="仿宋_GB2312" w:cs="仿宋_GB2312"/>
              </w:rPr>
            </w:pPr>
            <w:r>
              <w:rPr>
                <w:rFonts w:hint="eastAsia" w:ascii="仿宋_GB2312" w:eastAsia="仿宋_GB2312" w:cs="仿宋_GB2312"/>
              </w:rPr>
              <w:t xml:space="preserve">性质：1.原址翻建 </w:t>
            </w:r>
          </w:p>
          <w:p>
            <w:pPr>
              <w:spacing w:line="400" w:lineRule="exact"/>
              <w:ind w:firstLine="630" w:firstLineChars="300"/>
              <w:rPr>
                <w:rFonts w:ascii="仿宋_GB2312" w:eastAsia="仿宋_GB2312" w:cs="仿宋_GB2312"/>
              </w:rPr>
            </w:pPr>
            <w:r>
              <w:rPr>
                <w:rFonts w:hint="eastAsia" w:ascii="仿宋_GB2312" w:eastAsia="仿宋_GB2312" w:cs="仿宋_GB2312"/>
              </w:rPr>
              <w:t>2.改扩建</w:t>
            </w:r>
          </w:p>
          <w:p>
            <w:pPr>
              <w:spacing w:line="400" w:lineRule="exact"/>
              <w:ind w:firstLine="630" w:firstLineChars="300"/>
              <w:rPr>
                <w:rFonts w:ascii="仿宋_GB2312" w:eastAsia="仿宋_GB2312" w:cs="仿宋_GB2312"/>
              </w:rPr>
            </w:pPr>
            <w:r>
              <w:rPr>
                <w:rFonts w:hint="eastAsia" w:ascii="仿宋_GB2312" w:eastAsia="仿宋_GB2312" w:cs="仿宋_GB2312"/>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0" w:type="dxa"/>
            <w:gridSpan w:val="2"/>
            <w:vMerge w:val="continue"/>
            <w:vAlign w:val="center"/>
          </w:tcPr>
          <w:p>
            <w:pPr>
              <w:spacing w:line="360" w:lineRule="auto"/>
              <w:jc w:val="center"/>
              <w:rPr>
                <w:rFonts w:ascii="仿宋_GB2312" w:eastAsia="仿宋_GB2312" w:cs="仿宋_GB2312"/>
              </w:rPr>
            </w:pPr>
          </w:p>
        </w:tc>
        <w:tc>
          <w:tcPr>
            <w:tcW w:w="854" w:type="dxa"/>
            <w:gridSpan w:val="2"/>
            <w:vMerge w:val="continue"/>
            <w:vAlign w:val="center"/>
          </w:tcPr>
          <w:p>
            <w:pPr>
              <w:spacing w:line="360" w:lineRule="auto"/>
              <w:jc w:val="center"/>
              <w:rPr>
                <w:rFonts w:ascii="仿宋_GB2312" w:eastAsia="仿宋_GB2312" w:cs="仿宋_GB2312"/>
              </w:rPr>
            </w:pPr>
          </w:p>
        </w:tc>
        <w:tc>
          <w:tcPr>
            <w:tcW w:w="5105" w:type="dxa"/>
            <w:gridSpan w:val="7"/>
            <w:vAlign w:val="center"/>
          </w:tcPr>
          <w:p>
            <w:pPr>
              <w:spacing w:line="360" w:lineRule="auto"/>
              <w:rPr>
                <w:rFonts w:ascii="仿宋_GB2312" w:eastAsia="仿宋_GB2312" w:cs="仿宋_GB2312"/>
              </w:rPr>
            </w:pPr>
            <w:r>
              <w:rPr>
                <w:rFonts w:hint="eastAsia" w:ascii="仿宋_GB2312" w:eastAsia="仿宋_GB2312" w:cs="仿宋_GB2312"/>
              </w:rPr>
              <w:t>西至:                   北至:</w:t>
            </w:r>
          </w:p>
        </w:tc>
        <w:tc>
          <w:tcPr>
            <w:tcW w:w="2224" w:type="dxa"/>
            <w:vMerge w:val="continue"/>
            <w:vAlign w:val="center"/>
          </w:tcPr>
          <w:p>
            <w:pPr>
              <w:spacing w:line="4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0" w:type="dxa"/>
            <w:gridSpan w:val="2"/>
            <w:vMerge w:val="continue"/>
            <w:vAlign w:val="center"/>
          </w:tcPr>
          <w:p>
            <w:pPr>
              <w:spacing w:line="360" w:lineRule="auto"/>
              <w:jc w:val="center"/>
              <w:rPr>
                <w:rFonts w:ascii="仿宋_GB2312" w:eastAsia="仿宋_GB2312" w:cs="仿宋_GB2312"/>
              </w:rPr>
            </w:pPr>
          </w:p>
        </w:tc>
        <w:tc>
          <w:tcPr>
            <w:tcW w:w="854" w:type="dxa"/>
            <w:gridSpan w:val="2"/>
            <w:vAlign w:val="center"/>
          </w:tcPr>
          <w:p>
            <w:pPr>
              <w:spacing w:line="360" w:lineRule="auto"/>
              <w:jc w:val="center"/>
              <w:rPr>
                <w:rFonts w:ascii="仿宋_GB2312" w:eastAsia="仿宋_GB2312" w:cs="仿宋_GB2312"/>
              </w:rPr>
            </w:pPr>
            <w:r>
              <w:rPr>
                <w:rFonts w:hint="eastAsia" w:ascii="仿宋_GB2312" w:eastAsia="仿宋_GB2312" w:cs="仿宋_GB2312"/>
              </w:rPr>
              <w:t>地类</w:t>
            </w:r>
          </w:p>
        </w:tc>
        <w:tc>
          <w:tcPr>
            <w:tcW w:w="5105" w:type="dxa"/>
            <w:gridSpan w:val="7"/>
            <w:vAlign w:val="center"/>
          </w:tcPr>
          <w:p>
            <w:pPr>
              <w:spacing w:line="360" w:lineRule="auto"/>
              <w:rPr>
                <w:rFonts w:ascii="仿宋_GB2312" w:eastAsia="仿宋_GB2312" w:cs="仿宋_GB2312"/>
              </w:rPr>
            </w:pPr>
            <w:r>
              <w:rPr>
                <w:rFonts w:hint="eastAsia" w:ascii="仿宋_GB2312" w:eastAsia="仿宋_GB2312" w:cs="仿宋_GB2312"/>
              </w:rPr>
              <w:t xml:space="preserve">1.建设用地      2.未利用地      </w:t>
            </w:r>
          </w:p>
          <w:p>
            <w:pPr>
              <w:spacing w:line="360" w:lineRule="auto"/>
              <w:rPr>
                <w:rFonts w:ascii="仿宋_GB2312" w:eastAsia="仿宋_GB2312" w:cs="仿宋_GB2312"/>
              </w:rPr>
            </w:pPr>
            <w:r>
              <w:rPr>
                <w:rFonts w:hint="eastAsia" w:ascii="仿宋_GB2312" w:eastAsia="仿宋_GB2312" w:cs="仿宋_GB2312"/>
              </w:rPr>
              <w:t>3.农用地（耕地、林地、草地、其它</w:t>
            </w:r>
            <w:r>
              <w:rPr>
                <w:rFonts w:hint="eastAsia" w:ascii="仿宋_GB2312" w:eastAsia="仿宋_GB2312" w:cs="仿宋_GB2312"/>
                <w:u w:val="single"/>
              </w:rPr>
              <w:t xml:space="preserve">       </w:t>
            </w:r>
            <w:r>
              <w:rPr>
                <w:rFonts w:hint="eastAsia" w:ascii="仿宋_GB2312" w:eastAsia="仿宋_GB2312" w:cs="仿宋_GB2312"/>
              </w:rPr>
              <w:t>）</w:t>
            </w:r>
          </w:p>
        </w:tc>
        <w:tc>
          <w:tcPr>
            <w:tcW w:w="2224" w:type="dxa"/>
            <w:vMerge w:val="continue"/>
            <w:vAlign w:val="center"/>
          </w:tcPr>
          <w:p>
            <w:pPr>
              <w:spacing w:line="4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950" w:type="dxa"/>
            <w:gridSpan w:val="2"/>
            <w:vMerge w:val="continue"/>
            <w:vAlign w:val="center"/>
          </w:tcPr>
          <w:p>
            <w:pPr>
              <w:spacing w:line="360" w:lineRule="auto"/>
              <w:jc w:val="center"/>
              <w:rPr>
                <w:rFonts w:ascii="仿宋_GB2312" w:eastAsia="仿宋_GB2312" w:cs="仿宋_GB2312"/>
              </w:rPr>
            </w:pPr>
          </w:p>
        </w:tc>
        <w:tc>
          <w:tcPr>
            <w:tcW w:w="8183" w:type="dxa"/>
            <w:gridSpan w:val="10"/>
            <w:tcBorders>
              <w:bottom w:val="single" w:color="auto" w:sz="4" w:space="0"/>
            </w:tcBorders>
            <w:vAlign w:val="center"/>
          </w:tcPr>
          <w:tbl>
            <w:tblPr>
              <w:tblStyle w:val="8"/>
              <w:tblpPr w:leftFromText="180" w:rightFromText="180" w:vertAnchor="page" w:horzAnchor="margin" w:tblpY="1"/>
              <w:tblOverlap w:val="never"/>
              <w:tblW w:w="794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1559"/>
              <w:gridCol w:w="1132"/>
              <w:gridCol w:w="1416"/>
              <w:gridCol w:w="1211"/>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1553" w:type="dxa"/>
                  <w:tcBorders>
                    <w:top w:val="nil"/>
                    <w:left w:val="nil"/>
                    <w:bottom w:val="nil"/>
                  </w:tcBorders>
                  <w:vAlign w:val="center"/>
                </w:tcPr>
                <w:p>
                  <w:pPr>
                    <w:spacing w:line="380" w:lineRule="exact"/>
                    <w:jc w:val="left"/>
                    <w:rPr>
                      <w:rFonts w:ascii="仿宋_GB2312" w:eastAsia="仿宋_GB2312" w:cs="仿宋_GB2312"/>
                    </w:rPr>
                  </w:pPr>
                  <w:r>
                    <w:rPr>
                      <w:rFonts w:hint="eastAsia" w:ascii="仿宋_GB2312" w:eastAsia="仿宋_GB2312" w:cs="仿宋_GB2312"/>
                    </w:rPr>
                    <w:t>住房建筑面积</w:t>
                  </w:r>
                </w:p>
              </w:tc>
              <w:tc>
                <w:tcPr>
                  <w:tcW w:w="1559" w:type="dxa"/>
                  <w:tcBorders>
                    <w:top w:val="nil"/>
                    <w:left w:val="nil"/>
                    <w:bottom w:val="nil"/>
                  </w:tcBorders>
                  <w:vAlign w:val="center"/>
                </w:tcPr>
                <w:p>
                  <w:pPr>
                    <w:spacing w:line="380" w:lineRule="exact"/>
                    <w:ind w:firstLine="1050" w:firstLineChars="500"/>
                    <w:jc w:val="left"/>
                    <w:rPr>
                      <w:rFonts w:ascii="仿宋_GB2312" w:eastAsia="仿宋_GB2312" w:cs="仿宋_GB2312"/>
                    </w:rPr>
                  </w:pPr>
                  <w:r>
                    <w:rPr>
                      <w:rFonts w:ascii="仿宋_GB2312" w:eastAsia="仿宋_GB2312" w:cs="仿宋_GB2312"/>
                      <w:szCs w:val="21"/>
                    </w:rPr>
                    <w:t>m</w:t>
                  </w:r>
                  <w:r>
                    <w:rPr>
                      <w:rFonts w:ascii="仿宋_GB2312" w:eastAsia="仿宋_GB2312" w:cs="仿宋_GB2312"/>
                      <w:szCs w:val="21"/>
                      <w:vertAlign w:val="superscript"/>
                    </w:rPr>
                    <w:t>2</w:t>
                  </w:r>
                </w:p>
              </w:tc>
              <w:tc>
                <w:tcPr>
                  <w:tcW w:w="1132" w:type="dxa"/>
                  <w:tcBorders>
                    <w:top w:val="nil"/>
                    <w:bottom w:val="nil"/>
                  </w:tcBorders>
                  <w:vAlign w:val="center"/>
                </w:tcPr>
                <w:p>
                  <w:pPr>
                    <w:spacing w:line="380" w:lineRule="exact"/>
                    <w:jc w:val="left"/>
                    <w:rPr>
                      <w:rFonts w:ascii="仿宋_GB2312" w:eastAsia="仿宋_GB2312" w:cs="仿宋_GB2312"/>
                    </w:rPr>
                  </w:pPr>
                  <w:r>
                    <w:rPr>
                      <w:rFonts w:hint="eastAsia" w:ascii="仿宋_GB2312" w:eastAsia="仿宋_GB2312" w:cs="仿宋_GB2312"/>
                    </w:rPr>
                    <w:t>建筑层数</w:t>
                  </w:r>
                </w:p>
              </w:tc>
              <w:tc>
                <w:tcPr>
                  <w:tcW w:w="1416" w:type="dxa"/>
                  <w:tcBorders>
                    <w:top w:val="nil"/>
                    <w:bottom w:val="nil"/>
                  </w:tcBorders>
                  <w:vAlign w:val="center"/>
                </w:tcPr>
                <w:p>
                  <w:pPr>
                    <w:spacing w:line="380" w:lineRule="exact"/>
                    <w:jc w:val="left"/>
                    <w:rPr>
                      <w:rFonts w:ascii="仿宋_GB2312" w:eastAsia="仿宋_GB2312" w:cs="仿宋_GB2312"/>
                    </w:rPr>
                  </w:pPr>
                  <w:r>
                    <w:rPr>
                      <w:rFonts w:hint="eastAsia" w:ascii="仿宋_GB2312" w:eastAsia="仿宋_GB2312" w:cs="仿宋_GB2312"/>
                    </w:rPr>
                    <w:t xml:space="preserve">        层</w:t>
                  </w:r>
                </w:p>
              </w:tc>
              <w:tc>
                <w:tcPr>
                  <w:tcW w:w="1211" w:type="dxa"/>
                  <w:tcBorders>
                    <w:top w:val="nil"/>
                    <w:bottom w:val="nil"/>
                  </w:tcBorders>
                  <w:vAlign w:val="center"/>
                </w:tcPr>
                <w:p>
                  <w:pPr>
                    <w:spacing w:line="380" w:lineRule="exact"/>
                    <w:jc w:val="left"/>
                    <w:rPr>
                      <w:rFonts w:ascii="仿宋_GB2312" w:eastAsia="仿宋_GB2312" w:cs="仿宋_GB2312"/>
                    </w:rPr>
                  </w:pPr>
                  <w:r>
                    <w:rPr>
                      <w:rFonts w:hint="eastAsia" w:ascii="仿宋_GB2312" w:eastAsia="仿宋_GB2312" w:cs="仿宋_GB2312"/>
                    </w:rPr>
                    <w:t>建筑高度</w:t>
                  </w:r>
                </w:p>
              </w:tc>
              <w:tc>
                <w:tcPr>
                  <w:tcW w:w="1076" w:type="dxa"/>
                  <w:tcBorders>
                    <w:top w:val="nil"/>
                    <w:bottom w:val="nil"/>
                    <w:right w:val="nil"/>
                  </w:tcBorders>
                  <w:vAlign w:val="center"/>
                </w:tcPr>
                <w:p>
                  <w:pPr>
                    <w:spacing w:line="380" w:lineRule="exact"/>
                    <w:jc w:val="left"/>
                    <w:rPr>
                      <w:rFonts w:ascii="仿宋_GB2312" w:eastAsia="仿宋_GB2312" w:cs="仿宋_GB2312"/>
                    </w:rPr>
                  </w:pPr>
                  <w:r>
                    <w:rPr>
                      <w:rFonts w:hint="eastAsia" w:ascii="仿宋_GB2312" w:eastAsia="仿宋_GB2312" w:cs="仿宋_GB2312"/>
                    </w:rPr>
                    <w:t xml:space="preserve">    </w:t>
                  </w:r>
                  <w:r>
                    <w:rPr>
                      <w:rFonts w:ascii="仿宋_GB2312" w:eastAsia="仿宋_GB2312" w:cs="仿宋_GB2312"/>
                      <w:szCs w:val="21"/>
                    </w:rPr>
                    <w:t xml:space="preserve"> </w:t>
                  </w:r>
                  <w:r>
                    <w:rPr>
                      <w:rFonts w:hint="eastAsia" w:ascii="仿宋_GB2312" w:eastAsia="仿宋_GB2312" w:cs="仿宋_GB2312"/>
                      <w:szCs w:val="21"/>
                    </w:rPr>
                    <w:t xml:space="preserve"> </w:t>
                  </w:r>
                  <w:r>
                    <w:rPr>
                      <w:rFonts w:ascii="仿宋_GB2312" w:eastAsia="仿宋_GB2312" w:cs="仿宋_GB2312"/>
                      <w:szCs w:val="21"/>
                    </w:rPr>
                    <w:t>m</w:t>
                  </w:r>
                  <w:r>
                    <w:rPr>
                      <w:rFonts w:ascii="仿宋_GB2312" w:eastAsia="仿宋_GB2312" w:cs="仿宋_GB2312"/>
                      <w:szCs w:val="21"/>
                      <w:vertAlign w:val="superscript"/>
                    </w:rPr>
                    <w:t>2</w:t>
                  </w:r>
                </w:p>
              </w:tc>
            </w:tr>
          </w:tbl>
          <w:p>
            <w:pPr>
              <w:spacing w:line="400" w:lineRule="exact"/>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528" w:type="dxa"/>
            <w:gridSpan w:val="3"/>
            <w:tcBorders>
              <w:top w:val="nil"/>
            </w:tcBorders>
            <w:vAlign w:val="bottom"/>
          </w:tcPr>
          <w:p>
            <w:pPr>
              <w:spacing w:line="360" w:lineRule="auto"/>
              <w:jc w:val="center"/>
              <w:rPr>
                <w:rFonts w:hint="eastAsia" w:ascii="仿宋_GB2312" w:eastAsia="仿宋_GB2312" w:cs="仿宋_GB2312"/>
                <w:highlight w:val="none"/>
              </w:rPr>
            </w:pPr>
            <w:r>
              <w:rPr>
                <w:rFonts w:hint="eastAsia" w:ascii="仿宋_GB2312" w:eastAsia="仿宋_GB2312" w:cs="仿宋_GB2312"/>
                <w:highlight w:val="none"/>
                <w:lang w:eastAsia="zh-CN"/>
              </w:rPr>
              <w:t>镇街规划</w:t>
            </w:r>
            <w:r>
              <w:rPr>
                <w:rFonts w:hint="eastAsia" w:ascii="仿宋_GB2312" w:eastAsia="仿宋_GB2312" w:cs="仿宋_GB2312"/>
                <w:highlight w:val="none"/>
              </w:rPr>
              <w:t>部门</w:t>
            </w:r>
          </w:p>
          <w:p>
            <w:pPr>
              <w:spacing w:line="360" w:lineRule="auto"/>
              <w:jc w:val="center"/>
              <w:rPr>
                <w:rFonts w:ascii="仿宋_GB2312" w:eastAsia="仿宋_GB2312" w:cs="仿宋_GB2312"/>
                <w:highlight w:val="none"/>
              </w:rPr>
            </w:pPr>
            <w:r>
              <w:rPr>
                <w:rFonts w:hint="eastAsia" w:ascii="仿宋_GB2312" w:eastAsia="仿宋_GB2312" w:cs="仿宋_GB2312"/>
                <w:highlight w:val="none"/>
              </w:rPr>
              <w:t>意见</w:t>
            </w:r>
          </w:p>
          <w:p>
            <w:pPr>
              <w:spacing w:line="360" w:lineRule="auto"/>
              <w:ind w:firstLine="5460" w:firstLineChars="2600"/>
              <w:jc w:val="center"/>
              <w:rPr>
                <w:rFonts w:ascii="仿宋_GB2312" w:eastAsia="仿宋_GB2312" w:cs="仿宋_GB2312"/>
              </w:rPr>
            </w:pPr>
          </w:p>
        </w:tc>
        <w:tc>
          <w:tcPr>
            <w:tcW w:w="7605" w:type="dxa"/>
            <w:gridSpan w:val="9"/>
            <w:tcBorders>
              <w:top w:val="nil"/>
            </w:tcBorders>
            <w:vAlign w:val="center"/>
          </w:tcPr>
          <w:p>
            <w:pPr>
              <w:spacing w:line="460" w:lineRule="exact"/>
              <w:rPr>
                <w:rFonts w:ascii="仿宋_GB2312" w:eastAsia="仿宋_GB2312" w:cs="仿宋_GB2312"/>
              </w:rPr>
            </w:pPr>
          </w:p>
          <w:p>
            <w:pPr>
              <w:spacing w:line="460" w:lineRule="exact"/>
              <w:ind w:firstLine="2310" w:firstLineChars="1100"/>
              <w:rPr>
                <w:rFonts w:ascii="仿宋_GB2312" w:eastAsia="仿宋_GB2312" w:cs="仿宋_GB2312"/>
              </w:rPr>
            </w:pPr>
            <w:r>
              <w:rPr>
                <w:rFonts w:hint="eastAsia" w:ascii="仿宋_GB2312" w:eastAsia="仿宋_GB2312" w:cs="仿宋_GB2312"/>
              </w:rPr>
              <w:t xml:space="preserve">                              (盖章)</w:t>
            </w:r>
          </w:p>
          <w:p>
            <w:pPr>
              <w:spacing w:line="460" w:lineRule="exact"/>
              <w:ind w:firstLine="2205" w:firstLineChars="1050"/>
              <w:rPr>
                <w:rFonts w:ascii="仿宋_GB2312" w:eastAsia="仿宋_GB2312" w:cs="仿宋_GB2312"/>
              </w:rPr>
            </w:pPr>
            <w:r>
              <w:rPr>
                <w:rFonts w:hint="eastAsia" w:ascii="仿宋_GB2312" w:eastAsia="仿宋_GB2312" w:cs="仿宋_GB2312"/>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528" w:type="dxa"/>
            <w:gridSpan w:val="3"/>
            <w:vAlign w:val="center"/>
          </w:tcPr>
          <w:p>
            <w:pPr>
              <w:spacing w:line="360" w:lineRule="auto"/>
              <w:jc w:val="center"/>
              <w:rPr>
                <w:rFonts w:hint="eastAsia" w:ascii="仿宋_GB2312" w:eastAsia="仿宋_GB2312" w:cs="仿宋_GB2312"/>
              </w:rPr>
            </w:pPr>
          </w:p>
          <w:p>
            <w:pPr>
              <w:spacing w:line="360" w:lineRule="auto"/>
              <w:jc w:val="center"/>
              <w:rPr>
                <w:rFonts w:hint="eastAsia" w:ascii="仿宋_GB2312" w:eastAsia="仿宋_GB2312" w:cs="仿宋_GB2312"/>
                <w:lang w:eastAsia="zh-CN"/>
              </w:rPr>
            </w:pPr>
            <w:r>
              <w:rPr>
                <w:rFonts w:hint="eastAsia" w:ascii="仿宋_GB2312" w:eastAsia="仿宋_GB2312" w:cs="仿宋_GB2312"/>
              </w:rPr>
              <w:t>其他</w:t>
            </w:r>
            <w:r>
              <w:rPr>
                <w:rFonts w:hint="eastAsia" w:ascii="仿宋_GB2312" w:eastAsia="仿宋_GB2312" w:cs="仿宋_GB2312"/>
                <w:lang w:eastAsia="zh-CN"/>
              </w:rPr>
              <w:t>相关</w:t>
            </w:r>
          </w:p>
          <w:p>
            <w:pPr>
              <w:spacing w:line="360" w:lineRule="auto"/>
              <w:jc w:val="center"/>
              <w:rPr>
                <w:rFonts w:ascii="仿宋_GB2312" w:eastAsia="仿宋_GB2312" w:cs="仿宋_GB2312"/>
              </w:rPr>
            </w:pPr>
            <w:r>
              <w:rPr>
                <w:rFonts w:hint="eastAsia" w:ascii="仿宋_GB2312" w:eastAsia="仿宋_GB2312" w:cs="仿宋_GB2312"/>
              </w:rPr>
              <w:t>部门意见</w:t>
            </w:r>
          </w:p>
          <w:p>
            <w:pPr>
              <w:spacing w:line="360" w:lineRule="auto"/>
              <w:ind w:firstLine="2310" w:firstLineChars="1100"/>
              <w:jc w:val="both"/>
              <w:rPr>
                <w:rFonts w:ascii="仿宋_GB2312" w:eastAsia="仿宋_GB2312" w:cs="仿宋_GB2312"/>
              </w:rPr>
            </w:pPr>
          </w:p>
        </w:tc>
        <w:tc>
          <w:tcPr>
            <w:tcW w:w="7605" w:type="dxa"/>
            <w:gridSpan w:val="9"/>
            <w:vAlign w:val="center"/>
          </w:tcPr>
          <w:p>
            <w:pPr>
              <w:spacing w:line="360" w:lineRule="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528" w:type="dxa"/>
            <w:gridSpan w:val="3"/>
            <w:vAlign w:val="center"/>
          </w:tcPr>
          <w:p>
            <w:pPr>
              <w:spacing w:line="360" w:lineRule="auto"/>
              <w:jc w:val="both"/>
              <w:rPr>
                <w:rFonts w:ascii="仿宋_GB2312" w:eastAsia="仿宋_GB2312" w:cs="仿宋_GB2312"/>
              </w:rPr>
            </w:pPr>
            <w:r>
              <w:rPr>
                <w:rFonts w:hint="eastAsia" w:ascii="仿宋_GB2312" w:eastAsia="仿宋_GB2312" w:cs="仿宋_GB2312"/>
                <w:lang w:eastAsia="zh-CN"/>
              </w:rPr>
              <w:t>镇街</w:t>
            </w:r>
            <w:r>
              <w:rPr>
                <w:rFonts w:hint="eastAsia" w:ascii="仿宋_GB2312" w:eastAsia="仿宋_GB2312" w:cs="仿宋_GB2312"/>
              </w:rPr>
              <w:t>农业农村部门审查意见</w:t>
            </w:r>
          </w:p>
        </w:tc>
        <w:tc>
          <w:tcPr>
            <w:tcW w:w="7605" w:type="dxa"/>
            <w:gridSpan w:val="9"/>
            <w:vAlign w:val="center"/>
          </w:tcPr>
          <w:p>
            <w:pPr>
              <w:rPr>
                <w:rFonts w:ascii="仿宋_GB2312" w:eastAsia="仿宋_GB2312" w:cs="仿宋_GB2312"/>
              </w:rPr>
            </w:pPr>
          </w:p>
          <w:p>
            <w:pPr>
              <w:rPr>
                <w:rFonts w:ascii="仿宋_GB2312" w:eastAsia="仿宋_GB2312" w:cs="仿宋_GB2312"/>
              </w:rPr>
            </w:pPr>
          </w:p>
          <w:p>
            <w:pPr>
              <w:rPr>
                <w:rFonts w:ascii="仿宋_GB2312" w:eastAsia="仿宋_GB2312" w:cs="仿宋_GB2312"/>
              </w:rPr>
            </w:pPr>
          </w:p>
          <w:p>
            <w:pPr>
              <w:ind w:firstLine="525" w:firstLineChars="250"/>
              <w:rPr>
                <w:rFonts w:ascii="仿宋_GB2312" w:eastAsia="仿宋_GB2312" w:cs="仿宋_GB2312"/>
              </w:rPr>
            </w:pPr>
          </w:p>
          <w:p>
            <w:pPr>
              <w:ind w:firstLine="525" w:firstLineChars="250"/>
              <w:rPr>
                <w:rFonts w:ascii="仿宋_GB2312" w:eastAsia="仿宋_GB2312" w:cs="仿宋_GB2312"/>
              </w:rPr>
            </w:pPr>
            <w:r>
              <w:rPr>
                <w:rFonts w:hint="eastAsia" w:ascii="仿宋_GB2312" w:eastAsia="仿宋_GB2312" w:cs="仿宋_GB2312"/>
              </w:rPr>
              <w:t xml:space="preserve">                                               (盖章)  </w:t>
            </w:r>
          </w:p>
          <w:p>
            <w:pPr>
              <w:ind w:firstLine="2205" w:firstLineChars="1050"/>
              <w:rPr>
                <w:rFonts w:ascii="仿宋_GB2312" w:eastAsia="仿宋_GB2312" w:cs="仿宋_GB2312"/>
              </w:rPr>
            </w:pPr>
            <w:r>
              <w:rPr>
                <w:rFonts w:hint="eastAsia" w:ascii="仿宋_GB2312" w:eastAsia="仿宋_GB2312" w:cs="仿宋_GB2312"/>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528" w:type="dxa"/>
            <w:gridSpan w:val="3"/>
            <w:vAlign w:val="center"/>
          </w:tcPr>
          <w:p>
            <w:pPr>
              <w:spacing w:line="360" w:lineRule="auto"/>
              <w:jc w:val="center"/>
              <w:rPr>
                <w:rFonts w:hint="eastAsia" w:ascii="仿宋_GB2312" w:eastAsia="仿宋_GB2312" w:cs="仿宋_GB2312"/>
              </w:rPr>
            </w:pPr>
            <w:r>
              <w:rPr>
                <w:rFonts w:hint="eastAsia" w:ascii="仿宋_GB2312" w:eastAsia="仿宋_GB2312" w:cs="仿宋_GB2312"/>
              </w:rPr>
              <w:t>镇</w:t>
            </w:r>
            <w:r>
              <w:rPr>
                <w:rFonts w:hint="eastAsia" w:ascii="仿宋_GB2312" w:eastAsia="仿宋_GB2312" w:cs="仿宋_GB2312"/>
                <w:lang w:eastAsia="zh-CN"/>
              </w:rPr>
              <w:t>街</w:t>
            </w:r>
            <w:r>
              <w:rPr>
                <w:rFonts w:hint="eastAsia" w:ascii="仿宋_GB2312" w:eastAsia="仿宋_GB2312" w:cs="仿宋_GB2312"/>
              </w:rPr>
              <w:t>审核</w:t>
            </w:r>
          </w:p>
          <w:p>
            <w:pPr>
              <w:spacing w:line="360" w:lineRule="auto"/>
              <w:jc w:val="center"/>
              <w:rPr>
                <w:rFonts w:ascii="仿宋_GB2312" w:eastAsia="仿宋_GB2312" w:cs="仿宋_GB2312"/>
              </w:rPr>
            </w:pPr>
            <w:r>
              <w:rPr>
                <w:rFonts w:hint="eastAsia" w:ascii="仿宋_GB2312" w:eastAsia="仿宋_GB2312" w:cs="仿宋_GB2312"/>
              </w:rPr>
              <w:t>批准意见</w:t>
            </w:r>
          </w:p>
        </w:tc>
        <w:tc>
          <w:tcPr>
            <w:tcW w:w="7605" w:type="dxa"/>
            <w:gridSpan w:val="9"/>
            <w:vAlign w:val="center"/>
          </w:tcPr>
          <w:p>
            <w:pPr>
              <w:ind w:firstLine="3360" w:firstLineChars="1600"/>
              <w:rPr>
                <w:rFonts w:ascii="仿宋_GB2312" w:eastAsia="仿宋_GB2312" w:cs="仿宋_GB2312"/>
              </w:rPr>
            </w:pPr>
          </w:p>
          <w:p>
            <w:pPr>
              <w:ind w:firstLine="3360" w:firstLineChars="1600"/>
              <w:rPr>
                <w:rFonts w:ascii="仿宋_GB2312" w:eastAsia="仿宋_GB2312" w:cs="仿宋_GB2312"/>
              </w:rPr>
            </w:pPr>
          </w:p>
          <w:p>
            <w:pPr>
              <w:ind w:firstLine="3360" w:firstLineChars="1600"/>
              <w:rPr>
                <w:rFonts w:ascii="仿宋_GB2312" w:eastAsia="仿宋_GB2312" w:cs="仿宋_GB2312"/>
              </w:rPr>
            </w:pPr>
          </w:p>
          <w:p>
            <w:pPr>
              <w:ind w:firstLine="3360" w:firstLineChars="1600"/>
              <w:rPr>
                <w:rFonts w:ascii="仿宋_GB2312" w:eastAsia="仿宋_GB2312" w:cs="仿宋_GB2312"/>
              </w:rPr>
            </w:pPr>
          </w:p>
          <w:p>
            <w:pPr>
              <w:ind w:firstLine="2310" w:firstLineChars="1100"/>
              <w:rPr>
                <w:rFonts w:ascii="仿宋_GB2312" w:eastAsia="仿宋_GB2312" w:cs="仿宋_GB2312"/>
              </w:rPr>
            </w:pPr>
            <w:r>
              <w:rPr>
                <w:rFonts w:hint="eastAsia" w:ascii="仿宋_GB2312" w:eastAsia="仿宋_GB2312" w:cs="仿宋_GB2312"/>
              </w:rPr>
              <w:t xml:space="preserve">                              (盖章)</w:t>
            </w:r>
          </w:p>
          <w:p>
            <w:pPr>
              <w:ind w:firstLine="2205" w:firstLineChars="1050"/>
              <w:rPr>
                <w:rFonts w:ascii="仿宋_GB2312" w:eastAsia="仿宋_GB2312" w:cs="仿宋_GB2312"/>
              </w:rPr>
            </w:pPr>
            <w:r>
              <w:rPr>
                <w:rFonts w:hint="eastAsia" w:ascii="仿宋_GB2312" w:eastAsia="仿宋_GB2312" w:cs="仿宋_GB2312"/>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0" w:hRule="atLeast"/>
        </w:trPr>
        <w:tc>
          <w:tcPr>
            <w:tcW w:w="639" w:type="dxa"/>
            <w:vMerge w:val="restart"/>
            <w:vAlign w:val="center"/>
          </w:tcPr>
          <w:p>
            <w:pPr>
              <w:widowControl/>
              <w:rPr>
                <w:rFonts w:ascii="仿宋_GB2312" w:eastAsia="仿宋_GB2312" w:cs="仿宋_GB2312"/>
                <w:sz w:val="24"/>
              </w:rPr>
            </w:pPr>
          </w:p>
          <w:p>
            <w:pPr>
              <w:widowControl/>
              <w:rPr>
                <w:rFonts w:ascii="仿宋_GB2312" w:eastAsia="仿宋_GB2312" w:cs="仿宋_GB2312"/>
                <w:sz w:val="24"/>
              </w:rPr>
            </w:pPr>
          </w:p>
          <w:p>
            <w:pPr>
              <w:widowControl/>
              <w:rPr>
                <w:rFonts w:ascii="仿宋_GB2312" w:eastAsia="仿宋_GB2312" w:cs="仿宋_GB2312"/>
                <w:sz w:val="24"/>
              </w:rPr>
            </w:pPr>
          </w:p>
          <w:p>
            <w:pPr>
              <w:widowControl/>
              <w:rPr>
                <w:rFonts w:ascii="仿宋_GB2312" w:eastAsia="仿宋_GB2312" w:cs="仿宋_GB2312"/>
                <w:sz w:val="24"/>
              </w:rPr>
            </w:pPr>
          </w:p>
          <w:p>
            <w:pPr>
              <w:widowControl/>
              <w:rPr>
                <w:rFonts w:ascii="仿宋_GB2312" w:eastAsia="仿宋_GB2312" w:cs="仿宋_GB2312"/>
                <w:sz w:val="24"/>
              </w:rPr>
            </w:pPr>
          </w:p>
          <w:p>
            <w:pPr>
              <w:widowControl/>
              <w:rPr>
                <w:rFonts w:ascii="仿宋_GB2312" w:eastAsia="仿宋_GB2312" w:cs="仿宋_GB2312"/>
                <w:sz w:val="24"/>
              </w:rPr>
            </w:pPr>
          </w:p>
          <w:p>
            <w:pPr>
              <w:widowControl/>
              <w:rPr>
                <w:rFonts w:ascii="仿宋_GB2312" w:eastAsia="仿宋_GB2312" w:cs="仿宋_GB2312"/>
                <w:sz w:val="24"/>
              </w:rPr>
            </w:pPr>
          </w:p>
          <w:p>
            <w:pPr>
              <w:widowControl/>
              <w:rPr>
                <w:rFonts w:ascii="仿宋_GB2312" w:eastAsia="仿宋_GB2312" w:cs="仿宋_GB2312"/>
                <w:sz w:val="24"/>
              </w:rPr>
            </w:pPr>
          </w:p>
          <w:p>
            <w:pPr>
              <w:widowControl/>
              <w:rPr>
                <w:rFonts w:ascii="仿宋_GB2312" w:eastAsia="仿宋_GB2312" w:cs="仿宋_GB2312"/>
                <w:sz w:val="24"/>
              </w:rPr>
            </w:pPr>
            <w:r>
              <w:rPr>
                <w:rFonts w:hint="eastAsia" w:ascii="仿宋_GB2312" w:eastAsia="仿宋_GB2312" w:cs="仿宋_GB2312"/>
                <w:sz w:val="24"/>
              </w:rPr>
              <w:t>宅基地坐落平面位置图</w:t>
            </w:r>
          </w:p>
          <w:p>
            <w:pPr>
              <w:spacing w:line="360" w:lineRule="auto"/>
              <w:jc w:val="center"/>
              <w:rPr>
                <w:rFonts w:ascii="仿宋_GB2312" w:eastAsia="仿宋_GB2312" w:cs="仿宋_GB2312"/>
              </w:rPr>
            </w:pPr>
          </w:p>
          <w:p>
            <w:pPr>
              <w:spacing w:line="360" w:lineRule="auto"/>
              <w:jc w:val="center"/>
              <w:rPr>
                <w:rFonts w:ascii="仿宋_GB2312" w:eastAsia="仿宋_GB2312" w:cs="仿宋_GB2312"/>
              </w:rPr>
            </w:pPr>
          </w:p>
          <w:p>
            <w:pPr>
              <w:spacing w:line="360" w:lineRule="auto"/>
              <w:rPr>
                <w:rFonts w:ascii="仿宋_GB2312" w:eastAsia="仿宋_GB2312" w:cs="仿宋_GB2312"/>
              </w:rPr>
            </w:pPr>
          </w:p>
        </w:tc>
        <w:tc>
          <w:tcPr>
            <w:tcW w:w="8494" w:type="dxa"/>
            <w:gridSpan w:val="11"/>
            <w:vAlign w:val="center"/>
          </w:tcPr>
          <w:p>
            <w:pPr>
              <w:spacing w:line="360" w:lineRule="auto"/>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39" w:type="dxa"/>
            <w:vMerge w:val="continue"/>
            <w:vAlign w:val="center"/>
          </w:tcPr>
          <w:p>
            <w:pPr>
              <w:widowControl/>
              <w:rPr>
                <w:rFonts w:ascii="仿宋_GB2312" w:eastAsia="仿宋_GB2312" w:cs="仿宋_GB2312"/>
                <w:sz w:val="24"/>
              </w:rPr>
            </w:pPr>
          </w:p>
        </w:tc>
        <w:tc>
          <w:tcPr>
            <w:tcW w:w="8494" w:type="dxa"/>
            <w:gridSpan w:val="11"/>
            <w:vAlign w:val="center"/>
          </w:tcPr>
          <w:p>
            <w:pPr>
              <w:spacing w:line="360" w:lineRule="auto"/>
              <w:rPr>
                <w:rFonts w:ascii="仿宋_GB2312" w:eastAsia="仿宋_GB2312" w:cs="仿宋_GB2312"/>
              </w:rPr>
            </w:pPr>
            <w:r>
              <w:rPr>
                <w:rFonts w:hint="eastAsia" w:ascii="仿宋_GB2312" w:eastAsia="仿宋_GB2312" w:cs="仿宋_GB2312"/>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39" w:type="dxa"/>
            <w:vMerge w:val="continue"/>
            <w:vAlign w:val="center"/>
          </w:tcPr>
          <w:p>
            <w:pPr>
              <w:widowControl/>
              <w:rPr>
                <w:rFonts w:ascii="仿宋_GB2312" w:eastAsia="仿宋_GB2312" w:cs="仿宋_GB2312"/>
                <w:sz w:val="24"/>
              </w:rPr>
            </w:pPr>
          </w:p>
        </w:tc>
        <w:tc>
          <w:tcPr>
            <w:tcW w:w="8494" w:type="dxa"/>
            <w:gridSpan w:val="11"/>
            <w:vAlign w:val="center"/>
          </w:tcPr>
          <w:p>
            <w:pPr>
              <w:spacing w:line="360" w:lineRule="auto"/>
              <w:rPr>
                <w:rFonts w:ascii="仿宋_GB2312" w:eastAsia="仿宋_GB2312" w:cs="仿宋_GB2312"/>
              </w:rPr>
            </w:pPr>
            <w:r>
              <w:rPr>
                <w:rFonts w:hint="eastAsia" w:ascii="仿宋_GB2312" w:eastAsia="仿宋_GB2312" w:cs="仿宋_GB2312"/>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639" w:type="dxa"/>
            <w:vAlign w:val="center"/>
          </w:tcPr>
          <w:p>
            <w:pPr>
              <w:spacing w:line="360" w:lineRule="auto"/>
              <w:rPr>
                <w:rFonts w:ascii="仿宋_GB2312" w:eastAsia="仿宋_GB2312" w:cs="仿宋_GB2312"/>
                <w:sz w:val="24"/>
              </w:rPr>
            </w:pPr>
            <w:r>
              <w:rPr>
                <w:rFonts w:hint="eastAsia" w:ascii="仿宋_GB2312" w:eastAsia="仿宋_GB2312" w:cs="仿宋_GB2312"/>
              </w:rPr>
              <w:t>备注</w:t>
            </w:r>
          </w:p>
        </w:tc>
        <w:tc>
          <w:tcPr>
            <w:tcW w:w="8494" w:type="dxa"/>
            <w:gridSpan w:val="11"/>
            <w:vAlign w:val="center"/>
          </w:tcPr>
          <w:p>
            <w:pPr>
              <w:spacing w:line="360" w:lineRule="auto"/>
              <w:rPr>
                <w:rFonts w:ascii="仿宋_GB2312" w:eastAsia="仿宋_GB2312" w:cs="仿宋_GB2312"/>
              </w:rPr>
            </w:pPr>
            <w:r>
              <w:rPr>
                <w:rFonts w:hint="eastAsia" w:ascii="仿宋_GB2312" w:eastAsia="仿宋_GB2312" w:cs="仿宋_GB2312"/>
              </w:rPr>
              <w:t>图中需载明宅基地的具体位置、长宽、四至，并标明与永久性参照物的具体距离。</w:t>
            </w:r>
          </w:p>
        </w:tc>
      </w:tr>
    </w:tbl>
    <w:p/>
    <w:p>
      <w:pPr>
        <w:spacing w:line="240" w:lineRule="auto"/>
        <w:rPr>
          <w:rFonts w:hint="eastAsia" w:ascii="仿宋_GB2312" w:hAnsi="仿宋_GB2312" w:eastAsia="仿宋_GB2312" w:cs="仿宋_GB2312"/>
          <w:b w:val="0"/>
          <w:bCs w:val="0"/>
          <w:sz w:val="32"/>
          <w:szCs w:val="32"/>
          <w:lang w:val="en-US" w:eastAsia="zh-CN"/>
        </w:rPr>
      </w:pPr>
    </w:p>
    <w:p>
      <w:pPr>
        <w:rPr>
          <w:rFonts w:hint="default" w:ascii="仿宋_GB2312" w:hAnsi="仿宋_GB2312" w:eastAsia="仿宋_GB2312" w:cs="仿宋_GB2312"/>
          <w:b w:val="0"/>
          <w:bCs w:val="0"/>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8"/>
        <w:tblpPr w:leftFromText="180" w:rightFromText="180" w:vertAnchor="page" w:horzAnchor="page" w:tblpX="1796" w:tblpY="2679"/>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12" w:hRule="atLeast"/>
        </w:trPr>
        <w:tc>
          <w:tcPr>
            <w:tcW w:w="591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408" w:lineRule="atLeast"/>
              <w:jc w:val="center"/>
              <w:rPr>
                <w:rFonts w:hint="eastAsia" w:ascii="微软雅黑" w:hAnsi="微软雅黑" w:eastAsia="宋体" w:cs="宋体"/>
                <w:color w:val="333333"/>
                <w:kern w:val="0"/>
                <w:sz w:val="35"/>
                <w:szCs w:val="35"/>
              </w:rPr>
            </w:pPr>
          </w:p>
          <w:p>
            <w:pPr>
              <w:widowControl/>
              <w:spacing w:line="408" w:lineRule="atLeast"/>
              <w:jc w:val="center"/>
              <w:rPr>
                <w:rFonts w:hint="eastAsia" w:ascii="微软雅黑" w:hAnsi="微软雅黑" w:eastAsia="宋体" w:cs="宋体"/>
                <w:color w:val="333333"/>
                <w:kern w:val="0"/>
                <w:sz w:val="35"/>
                <w:szCs w:val="35"/>
              </w:rPr>
            </w:pPr>
            <w:r>
              <w:rPr>
                <w:rFonts w:ascii="微软雅黑" w:hAnsi="微软雅黑" w:eastAsia="宋体" w:cs="宋体"/>
                <w:color w:val="333333"/>
                <w:kern w:val="0"/>
                <w:sz w:val="35"/>
                <w:szCs w:val="35"/>
              </w:rPr>
              <w:t>中华人民共和国</w:t>
            </w:r>
          </w:p>
          <w:p>
            <w:pPr>
              <w:widowControl/>
              <w:jc w:val="center"/>
              <w:outlineLvl w:val="2"/>
              <w:rPr>
                <w:rFonts w:ascii="黑体" w:hAnsi="黑体" w:eastAsia="黑体" w:cs="宋体"/>
                <w:b/>
                <w:color w:val="333333"/>
                <w:kern w:val="0"/>
                <w:sz w:val="38"/>
                <w:szCs w:val="38"/>
              </w:rPr>
            </w:pPr>
            <w:r>
              <w:rPr>
                <w:rFonts w:ascii="黑体" w:hAnsi="黑体" w:eastAsia="黑体" w:cs="宋体"/>
                <w:b/>
                <w:color w:val="333333"/>
                <w:kern w:val="0"/>
                <w:sz w:val="38"/>
                <w:szCs w:val="38"/>
              </w:rPr>
              <w:t>乡村建设规划许可证</w:t>
            </w:r>
          </w:p>
          <w:p>
            <w:pPr>
              <w:widowControl/>
              <w:spacing w:line="360" w:lineRule="auto"/>
              <w:ind w:firstLine="360" w:firstLineChars="200"/>
              <w:jc w:val="center"/>
              <w:rPr>
                <w:rFonts w:cs="黑体" w:asciiTheme="minorEastAsia" w:hAnsiTheme="minorEastAsia"/>
                <w:bCs/>
                <w:color w:val="333333"/>
                <w:kern w:val="0"/>
                <w:sz w:val="16"/>
                <w:szCs w:val="16"/>
              </w:rPr>
            </w:pPr>
            <w:r>
              <w:rPr>
                <w:rFonts w:hint="eastAsia" w:cs="黑体" w:asciiTheme="minorEastAsia" w:hAnsiTheme="minorEastAsia"/>
                <w:bCs/>
                <w:color w:val="333333"/>
                <w:kern w:val="0"/>
                <w:sz w:val="18"/>
                <w:szCs w:val="18"/>
              </w:rPr>
              <w:t xml:space="preserve">                       </w:t>
            </w:r>
            <w:r>
              <w:rPr>
                <w:rFonts w:hint="eastAsia" w:cs="黑体" w:asciiTheme="minorEastAsia" w:hAnsiTheme="minorEastAsia"/>
                <w:bCs/>
                <w:color w:val="333333"/>
                <w:kern w:val="0"/>
                <w:sz w:val="16"/>
                <w:szCs w:val="16"/>
              </w:rPr>
              <w:t>乡字第</w:t>
            </w:r>
            <w:r>
              <w:rPr>
                <w:rFonts w:hint="eastAsia" w:cs="黑体" w:asciiTheme="minorEastAsia" w:hAnsiTheme="minorEastAsia"/>
                <w:bCs/>
                <w:color w:val="333333"/>
                <w:kern w:val="0"/>
                <w:sz w:val="16"/>
                <w:szCs w:val="16"/>
                <w:u w:val="single"/>
              </w:rPr>
              <w:t xml:space="preserve">                           </w:t>
            </w:r>
            <w:r>
              <w:rPr>
                <w:rFonts w:hint="eastAsia" w:cs="黑体" w:asciiTheme="minorEastAsia" w:hAnsiTheme="minorEastAsia"/>
                <w:bCs/>
                <w:color w:val="333333"/>
                <w:kern w:val="0"/>
                <w:sz w:val="16"/>
                <w:szCs w:val="16"/>
              </w:rPr>
              <w:t>号</w:t>
            </w:r>
          </w:p>
          <w:p>
            <w:pPr>
              <w:widowControl/>
              <w:spacing w:line="360" w:lineRule="auto"/>
              <w:ind w:firstLine="360" w:firstLineChars="200"/>
              <w:jc w:val="right"/>
              <w:rPr>
                <w:rFonts w:cs="黑体" w:asciiTheme="minorEastAsia" w:hAnsiTheme="minorEastAsia"/>
                <w:bCs/>
                <w:color w:val="333333"/>
                <w:kern w:val="0"/>
                <w:sz w:val="18"/>
                <w:szCs w:val="18"/>
                <w:u w:val="single"/>
              </w:rPr>
            </w:pPr>
          </w:p>
          <w:p>
            <w:pPr>
              <w:widowControl/>
              <w:spacing w:line="440" w:lineRule="exact"/>
              <w:ind w:firstLine="562" w:firstLineChars="200"/>
              <w:jc w:val="left"/>
              <w:rPr>
                <w:rFonts w:ascii="黑体" w:hAnsi="黑体" w:eastAsia="黑体" w:cs="黑体"/>
                <w:b/>
                <w:bCs/>
                <w:color w:val="333333"/>
                <w:kern w:val="0"/>
                <w:sz w:val="28"/>
                <w:szCs w:val="28"/>
              </w:rPr>
            </w:pPr>
            <w:r>
              <w:rPr>
                <w:rFonts w:hint="eastAsia" w:ascii="黑体" w:hAnsi="黑体" w:eastAsia="黑体" w:cs="黑体"/>
                <w:b/>
                <w:bCs/>
                <w:color w:val="333333"/>
                <w:kern w:val="0"/>
                <w:sz w:val="28"/>
                <w:szCs w:val="28"/>
              </w:rPr>
              <w:t>根据《中华人民共和国土地管理法》《中华人民共和国城乡规划法》和国家有关规定，经审核，本建设工程符合国土空间规划和用途管制要求，颁发此证。</w:t>
            </w:r>
          </w:p>
          <w:p>
            <w:pPr>
              <w:widowControl/>
              <w:ind w:firstLine="480"/>
              <w:jc w:val="left"/>
              <w:rPr>
                <w:rFonts w:ascii="宋体" w:hAnsi="宋体" w:eastAsia="宋体" w:cs="宋体"/>
                <w:color w:val="333333"/>
                <w:kern w:val="0"/>
                <w:sz w:val="24"/>
              </w:rPr>
            </w:pPr>
          </w:p>
          <w:p>
            <w:pPr>
              <w:widowControl/>
              <w:ind w:firstLine="480"/>
              <w:jc w:val="left"/>
              <w:rPr>
                <w:rFonts w:ascii="宋体" w:hAnsi="宋体" w:eastAsia="宋体" w:cs="宋体"/>
                <w:color w:val="333333"/>
                <w:kern w:val="0"/>
                <w:sz w:val="24"/>
              </w:rPr>
            </w:pPr>
          </w:p>
          <w:p>
            <w:pPr>
              <w:widowControl/>
              <w:jc w:val="left"/>
              <w:rPr>
                <w:rFonts w:ascii="宋体" w:hAnsi="宋体" w:eastAsia="宋体" w:cs="宋体"/>
                <w:color w:val="333333"/>
                <w:kern w:val="0"/>
                <w:sz w:val="24"/>
              </w:rPr>
            </w:pPr>
          </w:p>
          <w:p>
            <w:pPr>
              <w:widowControl/>
              <w:spacing w:line="360" w:lineRule="auto"/>
              <w:ind w:firstLine="482" w:firstLineChars="200"/>
              <w:jc w:val="center"/>
              <w:rPr>
                <w:rFonts w:ascii="黑体" w:hAnsi="黑体" w:eastAsia="黑体" w:cs="黑体"/>
                <w:b/>
                <w:bCs/>
                <w:color w:val="333333"/>
                <w:kern w:val="0"/>
                <w:sz w:val="24"/>
              </w:rPr>
            </w:pPr>
            <w:r>
              <w:rPr>
                <w:rFonts w:hint="eastAsia" w:ascii="黑体" w:hAnsi="黑体" w:eastAsia="黑体" w:cs="黑体"/>
                <w:b/>
                <w:bCs/>
                <w:color w:val="333333"/>
                <w:kern w:val="0"/>
                <w:sz w:val="24"/>
              </w:rPr>
              <w:t xml:space="preserve">  发证机关</w:t>
            </w:r>
          </w:p>
          <w:p>
            <w:pPr>
              <w:widowControl/>
              <w:spacing w:line="360" w:lineRule="auto"/>
              <w:ind w:firstLine="480" w:firstLineChars="200"/>
              <w:jc w:val="center"/>
              <w:rPr>
                <w:rFonts w:ascii="宋体" w:hAnsi="宋体" w:eastAsia="宋体" w:cs="宋体"/>
                <w:color w:val="333333"/>
                <w:kern w:val="0"/>
                <w:sz w:val="24"/>
              </w:rPr>
            </w:pPr>
            <w:r>
              <w:rPr>
                <w:rFonts w:hint="eastAsia" w:ascii="黑体" w:hAnsi="黑体" w:eastAsia="黑体" w:cs="黑体"/>
                <w:bCs/>
                <w:color w:val="333333"/>
                <w:kern w:val="0"/>
                <w:sz w:val="24"/>
              </w:rPr>
              <w:t xml:space="preserve">  日   期</w:t>
            </w:r>
          </w:p>
        </w:tc>
      </w:tr>
    </w:tbl>
    <w:tbl>
      <w:tblPr>
        <w:tblStyle w:val="8"/>
        <w:tblpPr w:leftFromText="180" w:rightFromText="180" w:vertAnchor="page" w:horzAnchor="page" w:tblpX="9071" w:tblpY="2712"/>
        <w:tblW w:w="591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925" w:hRule="atLeast"/>
        </w:trPr>
        <w:tc>
          <w:tcPr>
            <w:tcW w:w="5919"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60" w:lineRule="auto"/>
              <w:ind w:firstLine="480" w:firstLineChars="200"/>
              <w:jc w:val="center"/>
              <w:rPr>
                <w:rFonts w:ascii="宋体" w:hAnsi="宋体" w:eastAsia="宋体" w:cs="宋体"/>
                <w:color w:val="333333"/>
                <w:kern w:val="0"/>
                <w:sz w:val="24"/>
              </w:rPr>
            </w:pPr>
          </w:p>
          <w:tbl>
            <w:tblPr>
              <w:tblStyle w:val="9"/>
              <w:tblW w:w="5103" w:type="dxa"/>
              <w:tblInd w:w="2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843"/>
              <w:gridCol w:w="32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tcPr>
                <w:p>
                  <w:pPr>
                    <w:widowControl/>
                    <w:spacing w:line="360" w:lineRule="auto"/>
                    <w:jc w:val="center"/>
                    <w:rPr>
                      <w:rFonts w:ascii="宋体" w:hAnsi="宋体" w:eastAsia="宋体" w:cs="宋体"/>
                      <w:b/>
                      <w:color w:val="333333"/>
                      <w:kern w:val="0"/>
                      <w:sz w:val="16"/>
                      <w:szCs w:val="16"/>
                    </w:rPr>
                  </w:pPr>
                  <w:r>
                    <w:rPr>
                      <w:rFonts w:hint="eastAsia" w:ascii="宋体" w:hAnsi="宋体" w:eastAsia="宋体" w:cs="宋体"/>
                      <w:b/>
                      <w:color w:val="333333"/>
                      <w:kern w:val="0"/>
                      <w:sz w:val="16"/>
                      <w:szCs w:val="16"/>
                    </w:rPr>
                    <w:t xml:space="preserve">   建设单位（个人）</w:t>
                  </w:r>
                </w:p>
              </w:tc>
              <w:tc>
                <w:tcPr>
                  <w:tcW w:w="3260" w:type="dxa"/>
                </w:tcPr>
                <w:p>
                  <w:pPr>
                    <w:widowControl/>
                    <w:spacing w:line="360" w:lineRule="auto"/>
                    <w:jc w:val="center"/>
                    <w:rPr>
                      <w:rFonts w:ascii="宋体" w:hAnsi="宋体" w:eastAsia="宋体" w:cs="宋体"/>
                      <w:color w:val="333333"/>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tcPr>
                <w:p>
                  <w:pPr>
                    <w:widowControl/>
                    <w:spacing w:line="360" w:lineRule="auto"/>
                    <w:jc w:val="center"/>
                    <w:rPr>
                      <w:rFonts w:ascii="宋体" w:hAnsi="宋体" w:eastAsia="宋体" w:cs="宋体"/>
                      <w:b/>
                      <w:color w:val="333333"/>
                      <w:kern w:val="0"/>
                      <w:sz w:val="16"/>
                      <w:szCs w:val="16"/>
                    </w:rPr>
                  </w:pPr>
                  <w:r>
                    <w:rPr>
                      <w:rFonts w:hint="eastAsia" w:ascii="宋体" w:hAnsi="宋体" w:eastAsia="宋体" w:cs="宋体"/>
                      <w:b/>
                      <w:color w:val="333333"/>
                      <w:kern w:val="0"/>
                      <w:sz w:val="16"/>
                      <w:szCs w:val="16"/>
                    </w:rPr>
                    <w:t>建设项目名称</w:t>
                  </w:r>
                </w:p>
              </w:tc>
              <w:tc>
                <w:tcPr>
                  <w:tcW w:w="3260" w:type="dxa"/>
                </w:tcPr>
                <w:p>
                  <w:pPr>
                    <w:widowControl/>
                    <w:spacing w:line="360" w:lineRule="auto"/>
                    <w:jc w:val="center"/>
                    <w:rPr>
                      <w:rFonts w:ascii="宋体" w:hAnsi="宋体" w:eastAsia="宋体" w:cs="宋体"/>
                      <w:color w:val="333333"/>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843" w:type="dxa"/>
                </w:tcPr>
                <w:p>
                  <w:pPr>
                    <w:widowControl/>
                    <w:spacing w:line="360" w:lineRule="auto"/>
                    <w:jc w:val="center"/>
                    <w:rPr>
                      <w:rFonts w:ascii="宋体" w:hAnsi="宋体" w:eastAsia="宋体" w:cs="宋体"/>
                      <w:b/>
                      <w:color w:val="333333"/>
                      <w:kern w:val="0"/>
                      <w:sz w:val="16"/>
                      <w:szCs w:val="16"/>
                    </w:rPr>
                  </w:pPr>
                  <w:r>
                    <w:rPr>
                      <w:rFonts w:hint="eastAsia" w:ascii="宋体" w:hAnsi="宋体" w:eastAsia="宋体" w:cs="宋体"/>
                      <w:b/>
                      <w:color w:val="333333"/>
                      <w:kern w:val="0"/>
                      <w:sz w:val="16"/>
                      <w:szCs w:val="16"/>
                    </w:rPr>
                    <w:t>建 设 位 置</w:t>
                  </w:r>
                </w:p>
              </w:tc>
              <w:tc>
                <w:tcPr>
                  <w:tcW w:w="3260" w:type="dxa"/>
                </w:tcPr>
                <w:p>
                  <w:pPr>
                    <w:widowControl/>
                    <w:spacing w:line="360" w:lineRule="auto"/>
                    <w:jc w:val="center"/>
                    <w:rPr>
                      <w:rFonts w:ascii="宋体" w:hAnsi="宋体" w:eastAsia="宋体" w:cs="宋体"/>
                      <w:color w:val="333333"/>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843" w:type="dxa"/>
                </w:tcPr>
                <w:p>
                  <w:pPr>
                    <w:widowControl/>
                    <w:spacing w:line="360" w:lineRule="auto"/>
                    <w:jc w:val="center"/>
                    <w:rPr>
                      <w:rFonts w:ascii="宋体" w:hAnsi="宋体" w:eastAsia="宋体" w:cs="宋体"/>
                      <w:b/>
                      <w:color w:val="333333"/>
                      <w:kern w:val="0"/>
                      <w:sz w:val="16"/>
                      <w:szCs w:val="16"/>
                    </w:rPr>
                  </w:pPr>
                  <w:r>
                    <w:rPr>
                      <w:rFonts w:hint="eastAsia" w:ascii="宋体" w:hAnsi="宋体" w:eastAsia="宋体" w:cs="宋体"/>
                      <w:b/>
                      <w:color w:val="333333"/>
                      <w:kern w:val="0"/>
                      <w:sz w:val="16"/>
                      <w:szCs w:val="16"/>
                    </w:rPr>
                    <w:t>建 设 规 模</w:t>
                  </w:r>
                </w:p>
              </w:tc>
              <w:tc>
                <w:tcPr>
                  <w:tcW w:w="3260" w:type="dxa"/>
                </w:tcPr>
                <w:p>
                  <w:pPr>
                    <w:widowControl/>
                    <w:spacing w:line="360" w:lineRule="auto"/>
                    <w:jc w:val="center"/>
                    <w:rPr>
                      <w:rFonts w:ascii="宋体" w:hAnsi="宋体" w:eastAsia="宋体" w:cs="宋体"/>
                      <w:color w:val="333333"/>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3" w:hRule="atLeast"/>
              </w:trPr>
              <w:tc>
                <w:tcPr>
                  <w:tcW w:w="5103" w:type="dxa"/>
                  <w:gridSpan w:val="2"/>
                </w:tcPr>
                <w:p>
                  <w:pPr>
                    <w:widowControl/>
                    <w:spacing w:line="360" w:lineRule="auto"/>
                    <w:jc w:val="left"/>
                    <w:rPr>
                      <w:rFonts w:ascii="宋体" w:hAnsi="宋体" w:eastAsia="宋体" w:cs="宋体"/>
                      <w:b/>
                      <w:color w:val="333333"/>
                      <w:kern w:val="0"/>
                      <w:sz w:val="16"/>
                      <w:szCs w:val="16"/>
                    </w:rPr>
                  </w:pPr>
                  <w:r>
                    <w:rPr>
                      <w:rFonts w:hint="eastAsia" w:ascii="宋体" w:hAnsi="宋体" w:eastAsia="宋体" w:cs="宋体"/>
                      <w:b/>
                      <w:color w:val="333333"/>
                      <w:kern w:val="0"/>
                      <w:sz w:val="16"/>
                      <w:szCs w:val="16"/>
                    </w:rPr>
                    <w:t xml:space="preserve">    附图及附件名称</w:t>
                  </w:r>
                </w:p>
              </w:tc>
            </w:tr>
          </w:tbl>
          <w:p>
            <w:pPr>
              <w:widowControl/>
              <w:spacing w:line="360" w:lineRule="auto"/>
              <w:ind w:left="281" w:leftChars="134"/>
              <w:jc w:val="left"/>
              <w:outlineLvl w:val="2"/>
              <w:rPr>
                <w:rFonts w:hint="eastAsia" w:ascii="微软雅黑" w:hAnsi="微软雅黑" w:eastAsia="宋体" w:cs="宋体"/>
                <w:b/>
                <w:bCs/>
                <w:color w:val="333333"/>
                <w:kern w:val="0"/>
                <w:sz w:val="27"/>
                <w:szCs w:val="27"/>
              </w:rPr>
            </w:pPr>
          </w:p>
          <w:p>
            <w:pPr>
              <w:widowControl/>
              <w:spacing w:line="360" w:lineRule="auto"/>
              <w:ind w:left="281" w:leftChars="134"/>
              <w:jc w:val="left"/>
              <w:outlineLvl w:val="2"/>
              <w:rPr>
                <w:rFonts w:hint="eastAsia" w:ascii="微软雅黑" w:hAnsi="微软雅黑" w:eastAsia="宋体" w:cs="宋体"/>
                <w:b/>
                <w:bCs/>
                <w:color w:val="333333"/>
                <w:kern w:val="0"/>
                <w:sz w:val="27"/>
                <w:szCs w:val="27"/>
              </w:rPr>
            </w:pPr>
            <w:r>
              <w:rPr>
                <w:rFonts w:ascii="微软雅黑" w:hAnsi="微软雅黑" w:eastAsia="宋体" w:cs="宋体"/>
                <w:b/>
                <w:bCs/>
                <w:color w:val="333333"/>
                <w:kern w:val="0"/>
                <w:sz w:val="27"/>
                <w:szCs w:val="27"/>
              </w:rPr>
              <w:t>遵守事项</w:t>
            </w:r>
          </w:p>
          <w:p>
            <w:pPr>
              <w:widowControl/>
              <w:spacing w:line="200" w:lineRule="exact"/>
              <w:ind w:left="284" w:leftChars="135" w:right="315" w:rightChars="150" w:hanging="1"/>
              <w:jc w:val="left"/>
              <w:rPr>
                <w:rFonts w:hint="eastAsia" w:ascii="微软雅黑" w:hAnsi="微软雅黑" w:eastAsia="宋体" w:cs="宋体"/>
                <w:b/>
                <w:color w:val="333333"/>
                <w:kern w:val="0"/>
                <w:sz w:val="16"/>
                <w:szCs w:val="16"/>
              </w:rPr>
            </w:pPr>
            <w:r>
              <w:rPr>
                <w:rFonts w:ascii="微软雅黑" w:hAnsi="微软雅黑" w:eastAsia="宋体" w:cs="宋体"/>
                <w:b/>
                <w:color w:val="333333"/>
                <w:kern w:val="0"/>
                <w:sz w:val="16"/>
                <w:szCs w:val="16"/>
              </w:rPr>
              <w:t>一、</w:t>
            </w:r>
            <w:r>
              <w:rPr>
                <w:rFonts w:hint="eastAsia" w:ascii="微软雅黑" w:hAnsi="微软雅黑" w:eastAsia="宋体" w:cs="宋体"/>
                <w:b/>
                <w:color w:val="333333"/>
                <w:kern w:val="0"/>
                <w:sz w:val="16"/>
                <w:szCs w:val="16"/>
              </w:rPr>
              <w:t xml:space="preserve"> </w:t>
            </w:r>
            <w:r>
              <w:rPr>
                <w:rFonts w:ascii="微软雅黑" w:hAnsi="微软雅黑" w:eastAsia="宋体" w:cs="宋体"/>
                <w:b/>
                <w:color w:val="333333"/>
                <w:kern w:val="0"/>
                <w:sz w:val="16"/>
                <w:szCs w:val="16"/>
              </w:rPr>
              <w:t>本证是经</w:t>
            </w:r>
            <w:r>
              <w:rPr>
                <w:rFonts w:hint="eastAsia" w:ascii="微软雅黑" w:hAnsi="微软雅黑" w:eastAsia="宋体" w:cs="宋体"/>
                <w:b/>
                <w:color w:val="333333"/>
                <w:kern w:val="0"/>
                <w:sz w:val="16"/>
                <w:szCs w:val="16"/>
              </w:rPr>
              <w:t>自然资源</w:t>
            </w:r>
            <w:r>
              <w:rPr>
                <w:rFonts w:ascii="微软雅黑" w:hAnsi="微软雅黑" w:eastAsia="宋体" w:cs="宋体"/>
                <w:b/>
                <w:color w:val="333333"/>
                <w:kern w:val="0"/>
                <w:sz w:val="16"/>
                <w:szCs w:val="16"/>
              </w:rPr>
              <w:t>主管部门依法审核，</w:t>
            </w:r>
            <w:r>
              <w:rPr>
                <w:rFonts w:hint="eastAsia" w:ascii="微软雅黑" w:hAnsi="微软雅黑" w:eastAsia="宋体" w:cs="宋体"/>
                <w:b/>
                <w:color w:val="333333"/>
                <w:kern w:val="0"/>
                <w:sz w:val="16"/>
                <w:szCs w:val="16"/>
              </w:rPr>
              <w:t>在乡、村庄规划区内有关</w:t>
            </w:r>
            <w:r>
              <w:rPr>
                <w:rFonts w:ascii="微软雅黑" w:hAnsi="微软雅黑" w:eastAsia="宋体" w:cs="宋体"/>
                <w:b/>
                <w:color w:val="333333"/>
                <w:kern w:val="0"/>
                <w:sz w:val="16"/>
                <w:szCs w:val="16"/>
              </w:rPr>
              <w:t>建</w:t>
            </w:r>
            <w:r>
              <w:rPr>
                <w:rFonts w:hint="eastAsia" w:ascii="微软雅黑" w:hAnsi="微软雅黑" w:eastAsia="宋体" w:cs="宋体"/>
                <w:b/>
                <w:color w:val="333333"/>
                <w:kern w:val="0"/>
                <w:sz w:val="16"/>
                <w:szCs w:val="16"/>
              </w:rPr>
              <w:t xml:space="preserve">        </w:t>
            </w:r>
          </w:p>
          <w:p>
            <w:pPr>
              <w:widowControl/>
              <w:spacing w:line="200" w:lineRule="exact"/>
              <w:ind w:left="284" w:leftChars="135" w:right="315" w:rightChars="150" w:hanging="1"/>
              <w:jc w:val="left"/>
              <w:rPr>
                <w:rFonts w:hint="eastAsia" w:ascii="微软雅黑" w:hAnsi="微软雅黑" w:eastAsia="宋体" w:cs="宋体"/>
                <w:b/>
                <w:color w:val="333333"/>
                <w:kern w:val="0"/>
                <w:sz w:val="16"/>
                <w:szCs w:val="16"/>
              </w:rPr>
            </w:pPr>
            <w:r>
              <w:rPr>
                <w:rFonts w:hint="eastAsia" w:ascii="微软雅黑" w:hAnsi="微软雅黑" w:eastAsia="宋体" w:cs="宋体"/>
                <w:b/>
                <w:color w:val="333333"/>
                <w:kern w:val="0"/>
                <w:sz w:val="16"/>
                <w:szCs w:val="16"/>
              </w:rPr>
              <w:t xml:space="preserve">     </w:t>
            </w:r>
            <w:r>
              <w:rPr>
                <w:rFonts w:ascii="微软雅黑" w:hAnsi="微软雅黑" w:eastAsia="宋体" w:cs="宋体"/>
                <w:b/>
                <w:color w:val="333333"/>
                <w:kern w:val="0"/>
                <w:sz w:val="16"/>
                <w:szCs w:val="16"/>
              </w:rPr>
              <w:t>设工程符合</w:t>
            </w:r>
            <w:r>
              <w:rPr>
                <w:rFonts w:hint="eastAsia" w:ascii="微软雅黑" w:hAnsi="微软雅黑" w:eastAsia="宋体" w:cs="宋体"/>
                <w:b/>
                <w:color w:val="333333"/>
                <w:kern w:val="0"/>
                <w:sz w:val="16"/>
                <w:szCs w:val="16"/>
              </w:rPr>
              <w:t>国土空间规划和用途管制要求的</w:t>
            </w:r>
            <w:r>
              <w:rPr>
                <w:rFonts w:ascii="微软雅黑" w:hAnsi="微软雅黑" w:eastAsia="宋体" w:cs="宋体"/>
                <w:b/>
                <w:color w:val="333333"/>
                <w:kern w:val="0"/>
                <w:sz w:val="16"/>
                <w:szCs w:val="16"/>
              </w:rPr>
              <w:t>法律凭证。</w:t>
            </w:r>
          </w:p>
          <w:p>
            <w:pPr>
              <w:widowControl/>
              <w:spacing w:line="200" w:lineRule="exact"/>
              <w:ind w:left="284" w:leftChars="135" w:right="315" w:rightChars="150" w:hanging="1"/>
              <w:jc w:val="left"/>
              <w:rPr>
                <w:rFonts w:hint="eastAsia" w:ascii="微软雅黑" w:hAnsi="微软雅黑" w:eastAsia="宋体" w:cs="宋体"/>
                <w:b/>
                <w:color w:val="333333"/>
                <w:kern w:val="0"/>
                <w:sz w:val="16"/>
                <w:szCs w:val="16"/>
              </w:rPr>
            </w:pPr>
            <w:r>
              <w:rPr>
                <w:rFonts w:ascii="微软雅黑" w:hAnsi="微软雅黑" w:eastAsia="宋体" w:cs="宋体"/>
                <w:b/>
                <w:color w:val="333333"/>
                <w:kern w:val="0"/>
                <w:sz w:val="16"/>
                <w:szCs w:val="16"/>
              </w:rPr>
              <w:t>二</w:t>
            </w:r>
            <w:r>
              <w:rPr>
                <w:rFonts w:hint="eastAsia" w:ascii="微软雅黑" w:hAnsi="微软雅黑" w:eastAsia="宋体" w:cs="宋体"/>
                <w:b/>
                <w:color w:val="333333"/>
                <w:kern w:val="0"/>
                <w:sz w:val="16"/>
                <w:szCs w:val="16"/>
              </w:rPr>
              <w:t>、 依法应当取得本证，但</w:t>
            </w:r>
            <w:r>
              <w:rPr>
                <w:rFonts w:ascii="微软雅黑" w:hAnsi="微软雅黑" w:eastAsia="宋体" w:cs="宋体"/>
                <w:b/>
                <w:color w:val="333333"/>
                <w:kern w:val="0"/>
                <w:sz w:val="16"/>
                <w:szCs w:val="16"/>
              </w:rPr>
              <w:t>未取得本证或</w:t>
            </w:r>
            <w:r>
              <w:rPr>
                <w:rFonts w:hint="eastAsia" w:ascii="微软雅黑" w:hAnsi="微软雅黑" w:eastAsia="宋体" w:cs="宋体"/>
                <w:b/>
                <w:color w:val="333333"/>
                <w:kern w:val="0"/>
                <w:sz w:val="16"/>
                <w:szCs w:val="16"/>
              </w:rPr>
              <w:t>违反</w:t>
            </w:r>
            <w:r>
              <w:rPr>
                <w:rFonts w:ascii="微软雅黑" w:hAnsi="微软雅黑" w:eastAsia="宋体" w:cs="宋体"/>
                <w:b/>
                <w:color w:val="333333"/>
                <w:kern w:val="0"/>
                <w:sz w:val="16"/>
                <w:szCs w:val="16"/>
              </w:rPr>
              <w:t>本证规定的，均属违法</w:t>
            </w:r>
            <w:r>
              <w:rPr>
                <w:rFonts w:hint="eastAsia" w:ascii="微软雅黑" w:hAnsi="微软雅黑" w:eastAsia="宋体" w:cs="宋体"/>
                <w:b/>
                <w:color w:val="333333"/>
                <w:kern w:val="0"/>
                <w:sz w:val="16"/>
                <w:szCs w:val="16"/>
              </w:rPr>
              <w:t xml:space="preserve">行 </w:t>
            </w:r>
          </w:p>
          <w:p>
            <w:pPr>
              <w:widowControl/>
              <w:spacing w:line="200" w:lineRule="exact"/>
              <w:ind w:left="284" w:leftChars="135" w:right="315" w:rightChars="150" w:hanging="1"/>
              <w:jc w:val="left"/>
              <w:rPr>
                <w:rFonts w:hint="eastAsia" w:ascii="微软雅黑" w:hAnsi="微软雅黑" w:eastAsia="宋体" w:cs="宋体"/>
                <w:b/>
                <w:color w:val="333333"/>
                <w:kern w:val="0"/>
                <w:sz w:val="16"/>
                <w:szCs w:val="16"/>
              </w:rPr>
            </w:pPr>
            <w:r>
              <w:rPr>
                <w:rFonts w:hint="eastAsia" w:ascii="微软雅黑" w:hAnsi="微软雅黑" w:eastAsia="宋体" w:cs="宋体"/>
                <w:b/>
                <w:color w:val="333333"/>
                <w:kern w:val="0"/>
                <w:sz w:val="16"/>
                <w:szCs w:val="16"/>
              </w:rPr>
              <w:t xml:space="preserve">     为</w:t>
            </w:r>
            <w:r>
              <w:rPr>
                <w:rFonts w:ascii="微软雅黑" w:hAnsi="微软雅黑" w:eastAsia="宋体" w:cs="宋体"/>
                <w:b/>
                <w:color w:val="333333"/>
                <w:kern w:val="0"/>
                <w:sz w:val="16"/>
                <w:szCs w:val="16"/>
              </w:rPr>
              <w:t>。</w:t>
            </w:r>
          </w:p>
          <w:p>
            <w:pPr>
              <w:widowControl/>
              <w:spacing w:line="200" w:lineRule="exact"/>
              <w:ind w:left="281" w:leftChars="134" w:right="315" w:rightChars="150" w:firstLine="1"/>
              <w:jc w:val="left"/>
              <w:rPr>
                <w:rFonts w:hint="eastAsia" w:ascii="微软雅黑" w:hAnsi="微软雅黑" w:eastAsia="宋体" w:cs="宋体"/>
                <w:b/>
                <w:color w:val="333333"/>
                <w:kern w:val="0"/>
                <w:sz w:val="16"/>
                <w:szCs w:val="16"/>
              </w:rPr>
            </w:pPr>
            <w:r>
              <w:rPr>
                <w:rFonts w:ascii="微软雅黑" w:hAnsi="微软雅黑" w:eastAsia="宋体" w:cs="宋体"/>
                <w:b/>
                <w:color w:val="333333"/>
                <w:kern w:val="0"/>
                <w:sz w:val="16"/>
                <w:szCs w:val="16"/>
              </w:rPr>
              <w:t>三、</w:t>
            </w:r>
            <w:r>
              <w:rPr>
                <w:rFonts w:hint="eastAsia" w:ascii="微软雅黑" w:hAnsi="微软雅黑" w:eastAsia="宋体" w:cs="宋体"/>
                <w:b/>
                <w:color w:val="333333"/>
                <w:kern w:val="0"/>
                <w:sz w:val="16"/>
                <w:szCs w:val="16"/>
              </w:rPr>
              <w:t xml:space="preserve"> </w:t>
            </w:r>
            <w:r>
              <w:rPr>
                <w:rFonts w:ascii="微软雅黑" w:hAnsi="微软雅黑" w:eastAsia="宋体" w:cs="宋体"/>
                <w:b/>
                <w:color w:val="333333"/>
                <w:kern w:val="0"/>
                <w:sz w:val="16"/>
                <w:szCs w:val="16"/>
              </w:rPr>
              <w:t>未经发证机关</w:t>
            </w:r>
            <w:r>
              <w:rPr>
                <w:rFonts w:hint="eastAsia" w:ascii="微软雅黑" w:hAnsi="微软雅黑" w:eastAsia="宋体" w:cs="宋体"/>
                <w:b/>
                <w:color w:val="333333"/>
                <w:kern w:val="0"/>
                <w:sz w:val="16"/>
                <w:szCs w:val="16"/>
              </w:rPr>
              <w:t>审核同意</w:t>
            </w:r>
            <w:r>
              <w:rPr>
                <w:rFonts w:ascii="微软雅黑" w:hAnsi="微软雅黑" w:eastAsia="宋体" w:cs="宋体"/>
                <w:b/>
                <w:color w:val="333333"/>
                <w:kern w:val="0"/>
                <w:sz w:val="16"/>
                <w:szCs w:val="16"/>
              </w:rPr>
              <w:t>，本证的各项规定不得随意</w:t>
            </w:r>
            <w:r>
              <w:rPr>
                <w:rFonts w:hint="eastAsia" w:ascii="微软雅黑" w:hAnsi="微软雅黑" w:eastAsia="宋体" w:cs="宋体"/>
                <w:b/>
                <w:color w:val="333333"/>
                <w:kern w:val="0"/>
                <w:sz w:val="16"/>
                <w:szCs w:val="16"/>
              </w:rPr>
              <w:t>变更</w:t>
            </w:r>
            <w:r>
              <w:rPr>
                <w:rFonts w:ascii="微软雅黑" w:hAnsi="微软雅黑" w:eastAsia="宋体" w:cs="宋体"/>
                <w:b/>
                <w:color w:val="333333"/>
                <w:kern w:val="0"/>
                <w:sz w:val="16"/>
                <w:szCs w:val="16"/>
              </w:rPr>
              <w:t>。</w:t>
            </w:r>
          </w:p>
          <w:p>
            <w:pPr>
              <w:widowControl/>
              <w:spacing w:line="200" w:lineRule="exact"/>
              <w:ind w:left="281" w:leftChars="134" w:right="315" w:rightChars="150" w:firstLine="1"/>
              <w:jc w:val="left"/>
              <w:rPr>
                <w:rFonts w:hint="eastAsia" w:ascii="微软雅黑" w:hAnsi="微软雅黑" w:eastAsia="宋体" w:cs="宋体"/>
                <w:b/>
                <w:color w:val="333333"/>
                <w:kern w:val="0"/>
                <w:sz w:val="16"/>
                <w:szCs w:val="16"/>
              </w:rPr>
            </w:pPr>
            <w:r>
              <w:rPr>
                <w:rFonts w:ascii="微软雅黑" w:hAnsi="微软雅黑" w:eastAsia="宋体" w:cs="宋体"/>
                <w:b/>
                <w:color w:val="333333"/>
                <w:kern w:val="0"/>
                <w:sz w:val="16"/>
                <w:szCs w:val="16"/>
              </w:rPr>
              <w:t>四、</w:t>
            </w:r>
            <w:r>
              <w:rPr>
                <w:rFonts w:hint="eastAsia" w:ascii="微软雅黑" w:hAnsi="微软雅黑" w:eastAsia="宋体" w:cs="宋体"/>
                <w:b/>
                <w:color w:val="333333"/>
                <w:kern w:val="0"/>
                <w:sz w:val="16"/>
                <w:szCs w:val="16"/>
              </w:rPr>
              <w:t xml:space="preserve"> 自然资源</w:t>
            </w:r>
            <w:r>
              <w:rPr>
                <w:rFonts w:ascii="微软雅黑" w:hAnsi="微软雅黑" w:eastAsia="宋体" w:cs="宋体"/>
                <w:b/>
                <w:color w:val="333333"/>
                <w:kern w:val="0"/>
                <w:sz w:val="16"/>
                <w:szCs w:val="16"/>
              </w:rPr>
              <w:t>主管部门依法有权查验本证，建设单位（个人）有责任提</w:t>
            </w:r>
            <w:r>
              <w:rPr>
                <w:rFonts w:hint="eastAsia" w:ascii="微软雅黑" w:hAnsi="微软雅黑" w:eastAsia="宋体" w:cs="宋体"/>
                <w:b/>
                <w:color w:val="333333"/>
                <w:kern w:val="0"/>
                <w:sz w:val="16"/>
                <w:szCs w:val="16"/>
              </w:rPr>
              <w:t xml:space="preserve">     </w:t>
            </w:r>
          </w:p>
          <w:p>
            <w:pPr>
              <w:widowControl/>
              <w:spacing w:line="200" w:lineRule="exact"/>
              <w:ind w:left="281" w:leftChars="134" w:right="315" w:rightChars="150"/>
              <w:jc w:val="left"/>
              <w:rPr>
                <w:rFonts w:hint="eastAsia" w:ascii="微软雅黑" w:hAnsi="微软雅黑" w:eastAsia="宋体" w:cs="宋体"/>
                <w:b/>
                <w:color w:val="333333"/>
                <w:kern w:val="0"/>
                <w:sz w:val="16"/>
                <w:szCs w:val="16"/>
              </w:rPr>
            </w:pPr>
            <w:r>
              <w:rPr>
                <w:rFonts w:hint="eastAsia" w:ascii="微软雅黑" w:hAnsi="微软雅黑" w:eastAsia="宋体" w:cs="宋体"/>
                <w:b/>
                <w:color w:val="333333"/>
                <w:kern w:val="0"/>
                <w:sz w:val="16"/>
                <w:szCs w:val="16"/>
              </w:rPr>
              <w:t xml:space="preserve">     </w:t>
            </w:r>
            <w:r>
              <w:rPr>
                <w:rFonts w:ascii="微软雅黑" w:hAnsi="微软雅黑" w:eastAsia="宋体" w:cs="宋体"/>
                <w:b/>
                <w:color w:val="333333"/>
                <w:kern w:val="0"/>
                <w:sz w:val="16"/>
                <w:szCs w:val="16"/>
              </w:rPr>
              <w:t>交查验。</w:t>
            </w:r>
          </w:p>
          <w:p>
            <w:pPr>
              <w:widowControl/>
              <w:spacing w:line="200" w:lineRule="exact"/>
              <w:ind w:left="281" w:leftChars="134" w:right="315" w:rightChars="150" w:firstLine="1"/>
              <w:jc w:val="left"/>
              <w:rPr>
                <w:rFonts w:hint="eastAsia" w:ascii="微软雅黑" w:hAnsi="微软雅黑" w:eastAsia="宋体" w:cs="宋体"/>
                <w:b/>
                <w:color w:val="333333"/>
                <w:kern w:val="0"/>
                <w:sz w:val="16"/>
                <w:szCs w:val="16"/>
              </w:rPr>
            </w:pPr>
            <w:r>
              <w:rPr>
                <w:rFonts w:ascii="微软雅黑" w:hAnsi="微软雅黑" w:eastAsia="宋体" w:cs="宋体"/>
                <w:b/>
                <w:color w:val="333333"/>
                <w:kern w:val="0"/>
                <w:sz w:val="16"/>
                <w:szCs w:val="16"/>
              </w:rPr>
              <w:t>五、</w:t>
            </w:r>
            <w:r>
              <w:rPr>
                <w:rFonts w:hint="eastAsia" w:ascii="微软雅黑" w:hAnsi="微软雅黑" w:eastAsia="宋体" w:cs="宋体"/>
                <w:b/>
                <w:color w:val="333333"/>
                <w:kern w:val="0"/>
                <w:sz w:val="16"/>
                <w:szCs w:val="16"/>
              </w:rPr>
              <w:t xml:space="preserve"> </w:t>
            </w:r>
            <w:r>
              <w:rPr>
                <w:rFonts w:ascii="微软雅黑" w:hAnsi="微软雅黑" w:eastAsia="宋体" w:cs="宋体"/>
                <w:b/>
                <w:color w:val="333333"/>
                <w:kern w:val="0"/>
                <w:sz w:val="16"/>
                <w:szCs w:val="16"/>
              </w:rPr>
              <w:t>本</w:t>
            </w:r>
            <w:r>
              <w:rPr>
                <w:rFonts w:hint="eastAsia" w:ascii="微软雅黑" w:hAnsi="微软雅黑" w:eastAsia="宋体" w:cs="宋体"/>
                <w:b/>
                <w:color w:val="333333"/>
                <w:kern w:val="0"/>
                <w:sz w:val="16"/>
                <w:szCs w:val="16"/>
              </w:rPr>
              <w:t>证</w:t>
            </w:r>
            <w:r>
              <w:rPr>
                <w:rFonts w:ascii="微软雅黑" w:hAnsi="微软雅黑" w:eastAsia="宋体" w:cs="宋体"/>
                <w:b/>
                <w:color w:val="333333"/>
                <w:kern w:val="0"/>
                <w:sz w:val="16"/>
                <w:szCs w:val="16"/>
              </w:rPr>
              <w:t>所需附图</w:t>
            </w:r>
            <w:r>
              <w:rPr>
                <w:rFonts w:hint="eastAsia" w:ascii="微软雅黑" w:hAnsi="微软雅黑" w:eastAsia="宋体" w:cs="宋体"/>
                <w:b/>
                <w:color w:val="333333"/>
                <w:kern w:val="0"/>
                <w:sz w:val="16"/>
                <w:szCs w:val="16"/>
              </w:rPr>
              <w:t>及</w:t>
            </w:r>
            <w:r>
              <w:rPr>
                <w:rFonts w:ascii="微软雅黑" w:hAnsi="微软雅黑" w:eastAsia="宋体" w:cs="宋体"/>
                <w:b/>
                <w:color w:val="333333"/>
                <w:kern w:val="0"/>
                <w:sz w:val="16"/>
                <w:szCs w:val="16"/>
              </w:rPr>
              <w:t>附件由</w:t>
            </w:r>
            <w:r>
              <w:rPr>
                <w:rFonts w:hint="eastAsia" w:ascii="微软雅黑" w:hAnsi="微软雅黑" w:eastAsia="宋体" w:cs="宋体"/>
                <w:b/>
                <w:color w:val="333333"/>
                <w:kern w:val="0"/>
                <w:sz w:val="16"/>
                <w:szCs w:val="16"/>
              </w:rPr>
              <w:t>发证</w:t>
            </w:r>
            <w:r>
              <w:rPr>
                <w:rFonts w:ascii="微软雅黑" w:hAnsi="微软雅黑" w:eastAsia="宋体" w:cs="宋体"/>
                <w:b/>
                <w:color w:val="333333"/>
                <w:kern w:val="0"/>
                <w:sz w:val="16"/>
                <w:szCs w:val="16"/>
              </w:rPr>
              <w:t>机关依法确定，与本</w:t>
            </w:r>
            <w:r>
              <w:rPr>
                <w:rFonts w:hint="eastAsia" w:ascii="微软雅黑" w:hAnsi="微软雅黑" w:eastAsia="宋体" w:cs="宋体"/>
                <w:b/>
                <w:color w:val="333333"/>
                <w:kern w:val="0"/>
                <w:sz w:val="16"/>
                <w:szCs w:val="16"/>
              </w:rPr>
              <w:t>证</w:t>
            </w:r>
            <w:r>
              <w:rPr>
                <w:rFonts w:ascii="微软雅黑" w:hAnsi="微软雅黑" w:eastAsia="宋体" w:cs="宋体"/>
                <w:b/>
                <w:color w:val="333333"/>
                <w:kern w:val="0"/>
                <w:sz w:val="16"/>
                <w:szCs w:val="16"/>
              </w:rPr>
              <w:t>具有同等法律效</w:t>
            </w:r>
            <w:r>
              <w:rPr>
                <w:rFonts w:hint="eastAsia" w:ascii="微软雅黑" w:hAnsi="微软雅黑" w:eastAsia="宋体" w:cs="宋体"/>
                <w:b/>
                <w:color w:val="333333"/>
                <w:kern w:val="0"/>
                <w:sz w:val="16"/>
                <w:szCs w:val="16"/>
              </w:rPr>
              <w:t xml:space="preserve"> </w:t>
            </w:r>
          </w:p>
          <w:p>
            <w:pPr>
              <w:widowControl/>
              <w:spacing w:line="200" w:lineRule="exact"/>
              <w:ind w:left="281" w:leftChars="134" w:right="315" w:rightChars="150"/>
              <w:jc w:val="left"/>
              <w:rPr>
                <w:rFonts w:ascii="宋体" w:hAnsi="宋体" w:eastAsia="宋体" w:cs="宋体"/>
                <w:color w:val="333333"/>
                <w:kern w:val="0"/>
                <w:sz w:val="24"/>
              </w:rPr>
            </w:pPr>
            <w:r>
              <w:rPr>
                <w:rFonts w:hint="eastAsia" w:ascii="微软雅黑" w:hAnsi="微软雅黑" w:eastAsia="宋体" w:cs="宋体"/>
                <w:b/>
                <w:color w:val="333333"/>
                <w:kern w:val="0"/>
                <w:sz w:val="16"/>
                <w:szCs w:val="16"/>
              </w:rPr>
              <w:t xml:space="preserve">     </w:t>
            </w:r>
            <w:r>
              <w:rPr>
                <w:rFonts w:ascii="微软雅黑" w:hAnsi="微软雅黑" w:eastAsia="宋体" w:cs="宋体"/>
                <w:b/>
                <w:color w:val="333333"/>
                <w:kern w:val="0"/>
                <w:sz w:val="16"/>
                <w:szCs w:val="16"/>
              </w:rPr>
              <w:t>力。</w:t>
            </w:r>
          </w:p>
        </w:tc>
      </w:tr>
    </w:tbl>
    <w:p>
      <w:pPr>
        <w:rPr>
          <w:rFonts w:hint="eastAsia" w:ascii="黑体" w:hAnsi="黑体" w:eastAsia="黑体" w:cs="黑体"/>
          <w:sz w:val="32"/>
          <w:szCs w:val="32"/>
          <w:lang w:eastAsia="zh-CN"/>
        </w:rPr>
      </w:pPr>
      <w:r>
        <w:rPr>
          <w:rFonts w:hint="eastAsia" w:ascii="黑体" w:hAnsi="黑体" w:eastAsia="黑体" w:cs="黑体"/>
          <w:sz w:val="32"/>
          <w:szCs w:val="32"/>
        </w:rPr>
        <w:t xml:space="preserve"> 附件</w:t>
      </w:r>
      <w:r>
        <w:rPr>
          <w:rFonts w:hint="eastAsia" w:ascii="黑体" w:hAnsi="黑体" w:eastAsia="黑体" w:cs="黑体"/>
          <w:sz w:val="32"/>
          <w:szCs w:val="32"/>
          <w:lang w:val="en-US" w:eastAsia="zh-CN"/>
        </w:rPr>
        <w:t>5</w:t>
      </w:r>
      <w:r>
        <w:rPr>
          <w:rFonts w:hint="eastAsia" w:ascii="黑体" w:hAnsi="黑体" w:eastAsia="黑体" w:cs="黑体"/>
          <w:sz w:val="32"/>
          <w:szCs w:val="32"/>
          <w:lang w:eastAsia="zh-CN"/>
        </w:rPr>
        <w:t>：</w:t>
      </w:r>
    </w:p>
    <w:p>
      <w:pPr>
        <w:spacing w:line="240" w:lineRule="auto"/>
        <w:rPr>
          <w:rFonts w:hint="default" w:ascii="仿宋_GB2312" w:hAnsi="仿宋_GB2312" w:eastAsia="仿宋_GB2312" w:cs="仿宋_GB2312"/>
          <w:b w:val="0"/>
          <w:bCs w:val="0"/>
          <w:sz w:val="32"/>
          <w:szCs w:val="32"/>
          <w:lang w:val="en-US" w:eastAsia="zh-CN"/>
        </w:rPr>
      </w:pPr>
    </w:p>
    <w:p>
      <w:pPr>
        <w:spacing w:line="240" w:lineRule="auto"/>
        <w:rPr>
          <w:rFonts w:hint="default" w:ascii="仿宋_GB2312" w:hAnsi="仿宋_GB2312" w:eastAsia="仿宋_GB2312" w:cs="仿宋_GB2312"/>
          <w:b w:val="0"/>
          <w:bCs w:val="0"/>
          <w:sz w:val="32"/>
          <w:szCs w:val="32"/>
          <w:lang w:val="en-US" w:eastAsia="zh-CN"/>
        </w:rPr>
      </w:pPr>
    </w:p>
    <w:p>
      <w:pPr>
        <w:spacing w:line="240" w:lineRule="auto"/>
        <w:rPr>
          <w:rFonts w:hint="default" w:ascii="仿宋_GB2312" w:hAnsi="仿宋_GB2312" w:eastAsia="仿宋_GB2312" w:cs="仿宋_GB2312"/>
          <w:b w:val="0"/>
          <w:bCs w:val="0"/>
          <w:sz w:val="32"/>
          <w:szCs w:val="32"/>
          <w:lang w:val="en-US" w:eastAsia="zh-CN"/>
        </w:rPr>
      </w:pPr>
    </w:p>
    <w:p>
      <w:pPr>
        <w:spacing w:line="240" w:lineRule="auto"/>
        <w:rPr>
          <w:rFonts w:hint="default" w:ascii="仿宋_GB2312" w:hAnsi="仿宋_GB2312" w:eastAsia="仿宋_GB2312" w:cs="仿宋_GB2312"/>
          <w:b w:val="0"/>
          <w:bCs w:val="0"/>
          <w:sz w:val="32"/>
          <w:szCs w:val="32"/>
          <w:lang w:val="en-US" w:eastAsia="zh-CN"/>
        </w:rPr>
      </w:pPr>
    </w:p>
    <w:p>
      <w:pPr>
        <w:spacing w:line="240" w:lineRule="auto"/>
        <w:rPr>
          <w:rFonts w:hint="default" w:ascii="仿宋_GB2312" w:hAnsi="仿宋_GB2312" w:eastAsia="仿宋_GB2312" w:cs="仿宋_GB2312"/>
          <w:b w:val="0"/>
          <w:bCs w:val="0"/>
          <w:sz w:val="32"/>
          <w:szCs w:val="32"/>
          <w:lang w:val="en-US" w:eastAsia="zh-CN"/>
        </w:rPr>
      </w:pPr>
    </w:p>
    <w:p>
      <w:pPr>
        <w:spacing w:line="240" w:lineRule="auto"/>
        <w:rPr>
          <w:rFonts w:hint="default" w:ascii="仿宋_GB2312" w:hAnsi="仿宋_GB2312" w:eastAsia="仿宋_GB2312" w:cs="仿宋_GB2312"/>
          <w:b w:val="0"/>
          <w:bCs w:val="0"/>
          <w:sz w:val="32"/>
          <w:szCs w:val="32"/>
          <w:lang w:val="en-US" w:eastAsia="zh-CN"/>
        </w:rPr>
      </w:pPr>
    </w:p>
    <w:p>
      <w:pPr>
        <w:spacing w:line="240" w:lineRule="auto"/>
        <w:rPr>
          <w:rFonts w:hint="default" w:ascii="仿宋_GB2312" w:hAnsi="仿宋_GB2312" w:eastAsia="仿宋_GB2312" w:cs="仿宋_GB2312"/>
          <w:b w:val="0"/>
          <w:bCs w:val="0"/>
          <w:sz w:val="32"/>
          <w:szCs w:val="32"/>
          <w:lang w:val="en-US" w:eastAsia="zh-CN"/>
        </w:rPr>
      </w:pPr>
    </w:p>
    <w:p>
      <w:pPr>
        <w:spacing w:line="240" w:lineRule="auto"/>
        <w:rPr>
          <w:rFonts w:hint="default" w:ascii="仿宋_GB2312" w:hAnsi="仿宋_GB2312" w:eastAsia="仿宋_GB2312" w:cs="仿宋_GB2312"/>
          <w:b w:val="0"/>
          <w:bCs w:val="0"/>
          <w:sz w:val="32"/>
          <w:szCs w:val="32"/>
          <w:lang w:val="en-US" w:eastAsia="zh-CN"/>
        </w:rPr>
      </w:pPr>
    </w:p>
    <w:p>
      <w:pPr>
        <w:spacing w:line="240" w:lineRule="auto"/>
        <w:rPr>
          <w:rFonts w:hint="default" w:ascii="仿宋_GB2312" w:hAnsi="仿宋_GB2312" w:eastAsia="仿宋_GB2312" w:cs="仿宋_GB2312"/>
          <w:b w:val="0"/>
          <w:bCs w:val="0"/>
          <w:sz w:val="32"/>
          <w:szCs w:val="32"/>
          <w:lang w:val="en-US" w:eastAsia="zh-CN"/>
        </w:rPr>
      </w:pPr>
    </w:p>
    <w:p>
      <w:pPr>
        <w:spacing w:line="240" w:lineRule="auto"/>
        <w:rPr>
          <w:rFonts w:hint="default" w:ascii="仿宋_GB2312" w:hAnsi="仿宋_GB2312" w:eastAsia="仿宋_GB2312" w:cs="仿宋_GB2312"/>
          <w:b w:val="0"/>
          <w:bCs w:val="0"/>
          <w:sz w:val="32"/>
          <w:szCs w:val="32"/>
          <w:lang w:val="en-US" w:eastAsia="zh-CN"/>
        </w:rPr>
      </w:pPr>
    </w:p>
    <w:p>
      <w:pPr>
        <w:spacing w:line="240" w:lineRule="auto"/>
        <w:rPr>
          <w:rFonts w:hint="default" w:ascii="仿宋_GB2312" w:hAnsi="仿宋_GB2312" w:eastAsia="仿宋_GB2312" w:cs="仿宋_GB2312"/>
          <w:b w:val="0"/>
          <w:bCs w:val="0"/>
          <w:sz w:val="32"/>
          <w:szCs w:val="32"/>
          <w:lang w:val="en-US" w:eastAsia="zh-CN"/>
        </w:rPr>
      </w:pPr>
    </w:p>
    <w:p>
      <w:pPr>
        <w:spacing w:line="240" w:lineRule="auto"/>
        <w:rPr>
          <w:sz w:val="28"/>
          <w:szCs w:val="28"/>
        </w:rPr>
      </w:pPr>
    </w:p>
    <w:p>
      <w:pPr>
        <w:spacing w:line="240" w:lineRule="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spacing w:line="240" w:lineRule="auto"/>
        <w:jc w:val="center"/>
      </w:pPr>
      <w:r>
        <w:drawing>
          <wp:inline distT="0" distB="0" distL="114300" distR="114300">
            <wp:extent cx="8859520" cy="4739005"/>
            <wp:effectExtent l="0" t="0" r="17780" b="44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8859520" cy="4739005"/>
                    </a:xfrm>
                    <a:prstGeom prst="rect">
                      <a:avLst/>
                    </a:prstGeom>
                    <a:noFill/>
                    <a:ln>
                      <a:noFill/>
                    </a:ln>
                  </pic:spPr>
                </pic:pic>
              </a:graphicData>
            </a:graphic>
          </wp:inline>
        </w:drawing>
      </w:r>
    </w:p>
    <w:p>
      <w:pPr>
        <w:rPr>
          <w:rFonts w:hint="default"/>
          <w:lang w:val="en-US" w:eastAsia="zh-CN"/>
        </w:rPr>
        <w:sectPr>
          <w:pgSz w:w="16838" w:h="11906" w:orient="landscape"/>
          <w:pgMar w:top="1800" w:right="1440" w:bottom="1800" w:left="1440" w:header="851" w:footer="992" w:gutter="0"/>
          <w:pgNumType w:fmt="numberInDash"/>
          <w:cols w:space="425" w:num="1"/>
          <w:docGrid w:type="lines" w:linePitch="312" w:charSpace="0"/>
        </w:sectPr>
      </w:pPr>
      <w:r>
        <w:br w:type="page"/>
      </w:r>
    </w:p>
    <w:p>
      <w:pPr>
        <w:spacing w:line="360" w:lineRule="auto"/>
        <w:rPr>
          <w:rFonts w:cs="仿宋_GB2312" w:asciiTheme="minorEastAsia" w:hAnsiTheme="minorEastAsia"/>
          <w:sz w:val="28"/>
          <w:szCs w:val="28"/>
        </w:rPr>
      </w:pPr>
      <w:r>
        <w:rPr>
          <w:rFonts w:hint="eastAsia" w:cs="仿宋_GB2312" w:asciiTheme="minorEastAsia" w:hAnsiTheme="minorEastAsia"/>
          <w:sz w:val="28"/>
          <w:szCs w:val="28"/>
        </w:rPr>
        <w:t xml:space="preserve">附图:                            </w:t>
      </w:r>
      <w:r>
        <w:rPr>
          <w:rFonts w:hint="eastAsia" w:ascii="黑体" w:hAnsi="黑体" w:eastAsia="黑体" w:cs="黑体"/>
          <w:szCs w:val="21"/>
        </w:rPr>
        <w:t>农宅字</w:t>
      </w:r>
      <w:r>
        <w:rPr>
          <w:rFonts w:hint="eastAsia" w:ascii="黑体" w:hAnsi="黑体" w:eastAsia="黑体" w:cs="黑体"/>
          <w:szCs w:val="21"/>
          <w:u w:val="single"/>
        </w:rPr>
        <w:t xml:space="preserve">                        </w:t>
      </w:r>
      <w:r>
        <w:rPr>
          <w:rFonts w:hint="eastAsia" w:ascii="黑体" w:hAnsi="黑体" w:eastAsia="黑体" w:cs="黑体"/>
          <w:szCs w:val="21"/>
        </w:rPr>
        <w:t>号</w:t>
      </w:r>
    </w:p>
    <w:tbl>
      <w:tblPr>
        <w:tblStyle w:val="8"/>
        <w:tblpPr w:leftFromText="180" w:rightFromText="180" w:vertAnchor="page" w:horzAnchor="page" w:tblpXSpec="center" w:tblpY="215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7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3"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仿宋_GB2312"/>
                <w:sz w:val="28"/>
                <w:szCs w:val="28"/>
              </w:rPr>
            </w:pPr>
          </w:p>
          <w:p>
            <w:pPr>
              <w:widowControl/>
              <w:jc w:val="center"/>
              <w:rPr>
                <w:rFonts w:ascii="仿宋_GB2312" w:eastAsia="仿宋_GB2312" w:cs="仿宋_GB2312"/>
                <w:sz w:val="28"/>
                <w:szCs w:val="28"/>
              </w:rPr>
            </w:pPr>
          </w:p>
          <w:p>
            <w:pPr>
              <w:widowControl/>
              <w:jc w:val="center"/>
              <w:rPr>
                <w:rFonts w:ascii="仿宋_GB2312" w:eastAsia="仿宋_GB2312" w:cs="仿宋_GB2312"/>
                <w:sz w:val="28"/>
                <w:szCs w:val="28"/>
              </w:rPr>
            </w:pPr>
            <w:r>
              <w:rPr>
                <w:rFonts w:hint="eastAsia" w:ascii="仿宋_GB2312" w:eastAsia="仿宋_GB2312" w:cs="仿宋_GB2312"/>
                <w:sz w:val="28"/>
                <w:szCs w:val="28"/>
              </w:rPr>
              <w:t>宅基地坐落平面位置 图</w:t>
            </w:r>
          </w:p>
          <w:p>
            <w:pPr>
              <w:spacing w:line="360" w:lineRule="auto"/>
              <w:rPr>
                <w:rFonts w:ascii="仿宋_GB2312" w:eastAsia="仿宋_GB2312" w:cs="仿宋_GB2312"/>
                <w:sz w:val="28"/>
                <w:szCs w:val="28"/>
              </w:rPr>
            </w:pPr>
          </w:p>
          <w:p>
            <w:pPr>
              <w:spacing w:line="360" w:lineRule="auto"/>
              <w:rPr>
                <w:rFonts w:ascii="仿宋_GB2312" w:eastAsia="仿宋_GB2312" w:cs="仿宋_GB2312"/>
                <w:sz w:val="28"/>
                <w:szCs w:val="28"/>
              </w:rPr>
            </w:pPr>
          </w:p>
          <w:p>
            <w:pPr>
              <w:spacing w:line="360" w:lineRule="auto"/>
              <w:rPr>
                <w:rFonts w:ascii="仿宋_GB2312" w:eastAsia="仿宋_GB2312" w:cs="仿宋_GB2312"/>
                <w:sz w:val="28"/>
                <w:szCs w:val="28"/>
              </w:rPr>
            </w:pPr>
          </w:p>
        </w:tc>
        <w:tc>
          <w:tcPr>
            <w:tcW w:w="7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eastAsia="仿宋_GB2312" w:cs="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仿宋_GB2312" w:asciiTheme="minorEastAsia" w:hAnsiTheme="minorEastAsia"/>
                <w:sz w:val="24"/>
                <w:szCs w:val="24"/>
              </w:rPr>
            </w:pPr>
            <w:r>
              <w:rPr>
                <w:rFonts w:hint="eastAsia" w:cs="仿宋_GB2312" w:asciiTheme="minorEastAsia" w:hAnsiTheme="minorEastAsia"/>
                <w:sz w:val="24"/>
                <w:szCs w:val="24"/>
              </w:rPr>
              <w:t>备注</w:t>
            </w:r>
          </w:p>
        </w:tc>
        <w:tc>
          <w:tcPr>
            <w:tcW w:w="784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asciiTheme="minorEastAsia" w:hAnsiTheme="minorEastAsia"/>
                <w:sz w:val="24"/>
                <w:szCs w:val="24"/>
              </w:rPr>
            </w:pPr>
            <w:r>
              <w:rPr>
                <w:rFonts w:hint="eastAsia" w:cs="仿宋_GB2312" w:asciiTheme="minorEastAsia" w:hAnsiTheme="minorEastAsia"/>
                <w:sz w:val="24"/>
                <w:szCs w:val="24"/>
              </w:rPr>
              <w:t>图中需载明宅基地的具体位置、长宽、四至，并标明与永久性参照物的具体距离。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522" w:type="dxa"/>
            <w:gridSpan w:val="2"/>
            <w:tcBorders>
              <w:top w:val="single" w:color="auto" w:sz="4" w:space="0"/>
              <w:left w:val="nil"/>
              <w:bottom w:val="nil"/>
              <w:right w:val="nil"/>
            </w:tcBorders>
            <w:vAlign w:val="center"/>
          </w:tcPr>
          <w:p>
            <w:pPr>
              <w:spacing w:line="400" w:lineRule="exact"/>
              <w:rPr>
                <w:rFonts w:cs="仿宋_GB2312" w:asciiTheme="minorEastAsia" w:hAnsiTheme="minorEastAsia"/>
                <w:sz w:val="28"/>
                <w:szCs w:val="28"/>
              </w:rPr>
            </w:pPr>
            <w:r>
              <w:rPr>
                <w:rFonts w:hint="eastAsia" w:cs="仿宋_GB2312" w:asciiTheme="minorEastAsia" w:hAnsiTheme="minorEastAsia"/>
                <w:sz w:val="28"/>
                <w:szCs w:val="28"/>
              </w:rPr>
              <w:t>填写说明：</w:t>
            </w:r>
          </w:p>
          <w:p>
            <w:pPr>
              <w:pStyle w:val="11"/>
              <w:numPr>
                <w:ilvl w:val="0"/>
                <w:numId w:val="6"/>
              </w:numPr>
              <w:spacing w:line="400" w:lineRule="exact"/>
              <w:ind w:firstLineChars="0"/>
              <w:rPr>
                <w:rFonts w:cs="仿宋_GB2312" w:asciiTheme="minorEastAsia" w:hAnsiTheme="minorEastAsia"/>
                <w:sz w:val="24"/>
                <w:szCs w:val="24"/>
              </w:rPr>
            </w:pPr>
            <w:r>
              <w:rPr>
                <w:rFonts w:hint="eastAsia" w:cs="仿宋_GB2312" w:asciiTheme="minorEastAsia" w:hAnsiTheme="minorEastAsia"/>
                <w:sz w:val="24"/>
                <w:szCs w:val="24"/>
              </w:rPr>
              <w:t>编号规则:</w:t>
            </w:r>
            <w:r>
              <w:rPr>
                <w:rFonts w:cs="仿宋_GB2312" w:asciiTheme="minorEastAsia" w:hAnsiTheme="minorEastAsia"/>
                <w:sz w:val="24"/>
                <w:szCs w:val="24"/>
              </w:rPr>
              <w:t>编号数字共1</w:t>
            </w:r>
            <w:r>
              <w:rPr>
                <w:rFonts w:hint="eastAsia" w:cs="仿宋_GB2312" w:asciiTheme="minorEastAsia" w:hAnsiTheme="minorEastAsia"/>
                <w:sz w:val="24"/>
                <w:szCs w:val="24"/>
              </w:rPr>
              <w:t>6</w:t>
            </w:r>
            <w:r>
              <w:rPr>
                <w:rFonts w:cs="仿宋_GB2312" w:asciiTheme="minorEastAsia" w:hAnsiTheme="minorEastAsia"/>
                <w:sz w:val="24"/>
                <w:szCs w:val="24"/>
              </w:rPr>
              <w:t>位，前6位数</w:t>
            </w:r>
            <w:r>
              <w:rPr>
                <w:rFonts w:hint="eastAsia" w:cs="仿宋_GB2312" w:asciiTheme="minorEastAsia" w:hAnsiTheme="minorEastAsia"/>
                <w:sz w:val="24"/>
                <w:szCs w:val="24"/>
              </w:rPr>
              <w:t>字</w:t>
            </w:r>
            <w:r>
              <w:rPr>
                <w:rFonts w:cs="仿宋_GB2312" w:asciiTheme="minorEastAsia" w:hAnsiTheme="minorEastAsia"/>
                <w:sz w:val="24"/>
                <w:szCs w:val="24"/>
              </w:rPr>
              <w:t>按照《中华人民共和国行政区划代码》（详见民政部网站www.mca.gov.cn</w:t>
            </w:r>
            <w:r>
              <w:rPr>
                <w:rFonts w:hint="eastAsia" w:cs="仿宋_GB2312" w:asciiTheme="minorEastAsia" w:hAnsiTheme="minorEastAsia"/>
                <w:sz w:val="24"/>
                <w:szCs w:val="24"/>
              </w:rPr>
              <w:t>）</w:t>
            </w:r>
            <w:r>
              <w:rPr>
                <w:rFonts w:cs="仿宋_GB2312" w:asciiTheme="minorEastAsia" w:hAnsiTheme="minorEastAsia"/>
                <w:sz w:val="24"/>
                <w:szCs w:val="24"/>
              </w:rPr>
              <w:t>执行</w:t>
            </w:r>
            <w:r>
              <w:rPr>
                <w:rFonts w:hint="eastAsia" w:cs="仿宋_GB2312" w:asciiTheme="minorEastAsia" w:hAnsiTheme="minorEastAsia"/>
                <w:sz w:val="24"/>
                <w:szCs w:val="24"/>
              </w:rPr>
              <w:t>；7-9位数字表示街道（地区）办事处、镇、乡（苏木），按GB/T10114的规定执行；10</w:t>
            </w:r>
            <w:r>
              <w:rPr>
                <w:rFonts w:cs="仿宋_GB2312" w:asciiTheme="minorEastAsia" w:hAnsiTheme="minorEastAsia"/>
                <w:sz w:val="24"/>
                <w:szCs w:val="24"/>
              </w:rPr>
              <w:t>-1</w:t>
            </w:r>
            <w:r>
              <w:rPr>
                <w:rFonts w:hint="eastAsia" w:cs="仿宋_GB2312" w:asciiTheme="minorEastAsia" w:hAnsiTheme="minorEastAsia"/>
                <w:sz w:val="24"/>
                <w:szCs w:val="24"/>
              </w:rPr>
              <w:t>3</w:t>
            </w:r>
            <w:r>
              <w:rPr>
                <w:rFonts w:cs="仿宋_GB2312" w:asciiTheme="minorEastAsia" w:hAnsiTheme="minorEastAsia"/>
                <w:sz w:val="24"/>
                <w:szCs w:val="24"/>
              </w:rPr>
              <w:t>位数</w:t>
            </w:r>
            <w:r>
              <w:rPr>
                <w:rFonts w:hint="eastAsia" w:cs="仿宋_GB2312" w:asciiTheme="minorEastAsia" w:hAnsiTheme="minorEastAsia"/>
                <w:sz w:val="24"/>
                <w:szCs w:val="24"/>
              </w:rPr>
              <w:t>字</w:t>
            </w:r>
            <w:r>
              <w:rPr>
                <w:rFonts w:cs="仿宋_GB2312" w:asciiTheme="minorEastAsia" w:hAnsiTheme="minorEastAsia"/>
                <w:sz w:val="24"/>
                <w:szCs w:val="24"/>
              </w:rPr>
              <w:t>代表证书发放年份</w:t>
            </w:r>
            <w:r>
              <w:rPr>
                <w:rFonts w:hint="eastAsia" w:cs="仿宋_GB2312" w:asciiTheme="minorEastAsia" w:hAnsiTheme="minorEastAsia"/>
                <w:sz w:val="24"/>
                <w:szCs w:val="24"/>
              </w:rPr>
              <w:t>；</w:t>
            </w:r>
            <w:r>
              <w:rPr>
                <w:rFonts w:cs="仿宋_GB2312" w:asciiTheme="minorEastAsia" w:hAnsiTheme="minorEastAsia"/>
                <w:sz w:val="24"/>
                <w:szCs w:val="24"/>
              </w:rPr>
              <w:t>1</w:t>
            </w:r>
            <w:r>
              <w:rPr>
                <w:rFonts w:hint="eastAsia" w:cs="仿宋_GB2312" w:asciiTheme="minorEastAsia" w:hAnsiTheme="minorEastAsia"/>
                <w:sz w:val="24"/>
                <w:szCs w:val="24"/>
              </w:rPr>
              <w:t>4</w:t>
            </w:r>
            <w:r>
              <w:rPr>
                <w:rFonts w:cs="仿宋_GB2312" w:asciiTheme="minorEastAsia" w:hAnsiTheme="minorEastAsia"/>
                <w:sz w:val="24"/>
                <w:szCs w:val="24"/>
              </w:rPr>
              <w:t>-1</w:t>
            </w:r>
            <w:r>
              <w:rPr>
                <w:rFonts w:hint="eastAsia" w:cs="仿宋_GB2312" w:asciiTheme="minorEastAsia" w:hAnsiTheme="minorEastAsia"/>
                <w:sz w:val="24"/>
                <w:szCs w:val="24"/>
              </w:rPr>
              <w:t>6</w:t>
            </w:r>
            <w:r>
              <w:rPr>
                <w:rFonts w:cs="仿宋_GB2312" w:asciiTheme="minorEastAsia" w:hAnsiTheme="minorEastAsia"/>
                <w:sz w:val="24"/>
                <w:szCs w:val="24"/>
              </w:rPr>
              <w:t>位数</w:t>
            </w:r>
            <w:r>
              <w:rPr>
                <w:rFonts w:hint="eastAsia" w:cs="仿宋_GB2312" w:asciiTheme="minorEastAsia" w:hAnsiTheme="minorEastAsia"/>
                <w:sz w:val="24"/>
                <w:szCs w:val="24"/>
              </w:rPr>
              <w:t>字</w:t>
            </w:r>
            <w:r>
              <w:rPr>
                <w:rFonts w:cs="仿宋_GB2312" w:asciiTheme="minorEastAsia" w:hAnsiTheme="minorEastAsia"/>
                <w:sz w:val="24"/>
                <w:szCs w:val="24"/>
              </w:rPr>
              <w:t>代表证书发放序号。</w:t>
            </w:r>
          </w:p>
          <w:p>
            <w:pPr>
              <w:pStyle w:val="11"/>
              <w:numPr>
                <w:ilvl w:val="0"/>
                <w:numId w:val="6"/>
              </w:numPr>
              <w:spacing w:line="400" w:lineRule="exact"/>
              <w:ind w:firstLineChars="0"/>
              <w:rPr>
                <w:rFonts w:cs="仿宋_GB2312" w:asciiTheme="minorEastAsia" w:hAnsiTheme="minorEastAsia"/>
                <w:sz w:val="28"/>
                <w:szCs w:val="28"/>
              </w:rPr>
            </w:pPr>
            <w:r>
              <w:rPr>
                <w:rFonts w:hint="eastAsia" w:cs="仿宋_GB2312" w:asciiTheme="minorEastAsia" w:hAnsiTheme="minorEastAsia"/>
                <w:sz w:val="24"/>
                <w:szCs w:val="24"/>
              </w:rPr>
              <w:t>批准书有效期:指按照本省（区、市）宅基地管理有关规定，宅基地申请批准后农户必须开工建设的时间。</w:t>
            </w:r>
          </w:p>
        </w:tc>
      </w:tr>
    </w:tbl>
    <w:p>
      <w:pPr>
        <w:spacing w:line="24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附件7：</w:t>
      </w:r>
    </w:p>
    <w:p>
      <w:pPr>
        <w:jc w:val="center"/>
        <w:rPr>
          <w:rFonts w:ascii="黑体" w:hAnsi="黑体" w:eastAsia="黑体" w:cs="黑体"/>
          <w:b w:val="0"/>
          <w:bCs/>
          <w:sz w:val="36"/>
          <w:szCs w:val="36"/>
        </w:rPr>
      </w:pPr>
      <w:r>
        <w:rPr>
          <w:rFonts w:hint="eastAsia" w:ascii="方正小标宋简体" w:hAnsi="方正小标宋简体" w:eastAsia="方正小标宋简体" w:cs="方正小标宋简体"/>
          <w:b w:val="0"/>
          <w:bCs/>
          <w:kern w:val="0"/>
          <w:sz w:val="36"/>
          <w:szCs w:val="36"/>
          <w:lang w:eastAsia="zh-CN"/>
        </w:rPr>
        <w:t>花都区</w:t>
      </w:r>
      <w:r>
        <w:rPr>
          <w:rFonts w:hint="eastAsia" w:ascii="方正小标宋简体" w:hAnsi="方正小标宋简体" w:eastAsia="方正小标宋简体" w:cs="方正小标宋简体"/>
          <w:b w:val="0"/>
          <w:bCs/>
          <w:kern w:val="0"/>
          <w:sz w:val="36"/>
          <w:szCs w:val="36"/>
        </w:rPr>
        <w:t>农村宅基地和建房（规划许可）</w:t>
      </w:r>
      <w:r>
        <w:rPr>
          <w:rFonts w:hint="eastAsia" w:ascii="方正小标宋简体" w:hAnsi="方正小标宋简体" w:eastAsia="方正小标宋简体" w:cs="方正小标宋简体"/>
          <w:b w:val="0"/>
          <w:bCs/>
          <w:kern w:val="0"/>
          <w:sz w:val="36"/>
          <w:szCs w:val="36"/>
          <w:lang w:eastAsia="zh-CN"/>
        </w:rPr>
        <w:t>核实</w:t>
      </w:r>
      <w:r>
        <w:rPr>
          <w:rFonts w:hint="eastAsia" w:ascii="方正小标宋简体" w:hAnsi="方正小标宋简体" w:eastAsia="方正小标宋简体" w:cs="方正小标宋简体"/>
          <w:b w:val="0"/>
          <w:bCs/>
          <w:kern w:val="0"/>
          <w:sz w:val="36"/>
          <w:szCs w:val="36"/>
        </w:rPr>
        <w:t>意见表</w:t>
      </w:r>
    </w:p>
    <w:tbl>
      <w:tblPr>
        <w:tblStyle w:val="9"/>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22"/>
        <w:gridCol w:w="999"/>
        <w:gridCol w:w="329"/>
        <w:gridCol w:w="1551"/>
        <w:gridCol w:w="385"/>
        <w:gridCol w:w="991"/>
        <w:gridCol w:w="85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Pr>
          <w:p>
            <w:pPr>
              <w:widowControl/>
              <w:spacing w:beforeLines="50" w:afterLines="5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申请户主</w:t>
            </w:r>
          </w:p>
        </w:tc>
        <w:tc>
          <w:tcPr>
            <w:tcW w:w="2879" w:type="dxa"/>
            <w:gridSpan w:val="3"/>
          </w:tcPr>
          <w:p>
            <w:pPr>
              <w:widowControl/>
              <w:spacing w:beforeLines="50" w:afterLines="50"/>
              <w:jc w:val="center"/>
              <w:rPr>
                <w:rFonts w:ascii="仿宋_GB2312" w:hAnsi="仿宋" w:eastAsia="仿宋_GB2312" w:cs="仿宋"/>
                <w:color w:val="000000"/>
                <w:kern w:val="0"/>
                <w:sz w:val="24"/>
              </w:rPr>
            </w:pPr>
          </w:p>
        </w:tc>
        <w:tc>
          <w:tcPr>
            <w:tcW w:w="1376" w:type="dxa"/>
            <w:gridSpan w:val="2"/>
          </w:tcPr>
          <w:p>
            <w:pPr>
              <w:widowControl/>
              <w:spacing w:beforeLines="50" w:afterLines="5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身份证号</w:t>
            </w:r>
          </w:p>
        </w:tc>
        <w:tc>
          <w:tcPr>
            <w:tcW w:w="2978" w:type="dxa"/>
            <w:gridSpan w:val="2"/>
          </w:tcPr>
          <w:p>
            <w:pPr>
              <w:widowControl/>
              <w:spacing w:beforeLines="50" w:afterLines="50"/>
              <w:rPr>
                <w:rFonts w:ascii="仿宋_GB2312" w:hAnsi="仿宋" w:eastAsia="仿宋_GB2312"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2708" w:type="dxa"/>
            <w:gridSpan w:val="4"/>
          </w:tcPr>
          <w:p>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乡村建设规划许可证号</w:t>
            </w:r>
          </w:p>
        </w:tc>
        <w:tc>
          <w:tcPr>
            <w:tcW w:w="5905" w:type="dxa"/>
            <w:gridSpan w:val="5"/>
          </w:tcPr>
          <w:p>
            <w:pPr>
              <w:widowControl/>
              <w:spacing w:beforeLines="50" w:afterLines="50"/>
              <w:rPr>
                <w:rFonts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708" w:type="dxa"/>
            <w:gridSpan w:val="4"/>
          </w:tcPr>
          <w:p>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农村宅基地批准书号</w:t>
            </w:r>
          </w:p>
        </w:tc>
        <w:tc>
          <w:tcPr>
            <w:tcW w:w="5905" w:type="dxa"/>
            <w:gridSpan w:val="5"/>
          </w:tcPr>
          <w:p>
            <w:pPr>
              <w:widowControl/>
              <w:spacing w:beforeLines="50" w:afterLines="50"/>
              <w:rPr>
                <w:rFonts w:ascii="仿宋_GB2312" w:hAnsi="仿宋" w:eastAsia="仿宋_GB2312"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3"/>
          </w:tcPr>
          <w:p>
            <w:pPr>
              <w:widowControl/>
              <w:spacing w:beforeLines="50" w:afterLines="5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开工日期</w:t>
            </w:r>
          </w:p>
        </w:tc>
        <w:tc>
          <w:tcPr>
            <w:tcW w:w="1880" w:type="dxa"/>
            <w:gridSpan w:val="2"/>
          </w:tcPr>
          <w:p>
            <w:pPr>
              <w:widowControl/>
              <w:spacing w:beforeLines="50" w:afterLines="50"/>
              <w:jc w:val="center"/>
              <w:rPr>
                <w:rFonts w:ascii="仿宋_GB2312" w:hAnsi="仿宋" w:eastAsia="仿宋_GB2312" w:cs="仿宋"/>
                <w:color w:val="000000"/>
                <w:kern w:val="0"/>
                <w:sz w:val="24"/>
              </w:rPr>
            </w:pPr>
          </w:p>
        </w:tc>
        <w:tc>
          <w:tcPr>
            <w:tcW w:w="2227" w:type="dxa"/>
            <w:gridSpan w:val="3"/>
          </w:tcPr>
          <w:p>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 w:val="24"/>
              </w:rPr>
              <w:t>竣工日期</w:t>
            </w:r>
          </w:p>
        </w:tc>
        <w:tc>
          <w:tcPr>
            <w:tcW w:w="2127" w:type="dxa"/>
          </w:tcPr>
          <w:p>
            <w:pPr>
              <w:widowControl/>
              <w:spacing w:beforeLines="50" w:afterLines="50"/>
              <w:rPr>
                <w:rFonts w:ascii="仿宋_GB2312" w:hAnsi="仿宋" w:eastAsia="仿宋_GB2312" w:cs="仿宋"/>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3"/>
          </w:tcPr>
          <w:p>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 w:val="24"/>
              </w:rPr>
              <w:t>批准宅基地面积</w:t>
            </w:r>
          </w:p>
        </w:tc>
        <w:tc>
          <w:tcPr>
            <w:tcW w:w="1880" w:type="dxa"/>
            <w:gridSpan w:val="2"/>
          </w:tcPr>
          <w:p>
            <w:pPr>
              <w:spacing w:beforeLines="50" w:afterLines="50"/>
              <w:ind w:left="622" w:leftChars="296" w:firstLine="840" w:firstLineChars="350"/>
              <w:rPr>
                <w:rFonts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r>
              <w:rPr>
                <w:rFonts w:hint="eastAsia" w:ascii="仿宋_GB2312" w:hAnsi="仿宋" w:eastAsia="仿宋_GB2312" w:cs="仿宋"/>
                <w:color w:val="000000"/>
                <w:kern w:val="0"/>
                <w:sz w:val="24"/>
              </w:rPr>
              <w:t xml:space="preserve"> </w:t>
            </w:r>
          </w:p>
        </w:tc>
        <w:tc>
          <w:tcPr>
            <w:tcW w:w="2227" w:type="dxa"/>
            <w:gridSpan w:val="3"/>
          </w:tcPr>
          <w:p>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 w:val="24"/>
              </w:rPr>
              <w:t>实用宅基地面积</w:t>
            </w:r>
          </w:p>
        </w:tc>
        <w:tc>
          <w:tcPr>
            <w:tcW w:w="2127" w:type="dxa"/>
          </w:tcPr>
          <w:p>
            <w:pPr>
              <w:spacing w:beforeLines="50" w:afterLines="50"/>
              <w:ind w:left="832" w:leftChars="396" w:firstLine="720" w:firstLineChars="300"/>
              <w:rPr>
                <w:rFonts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r>
              <w:rPr>
                <w:rFonts w:hint="eastAsia" w:ascii="仿宋_GB2312" w:hAnsi="仿宋" w:eastAsia="仿宋_GB2312" w:cs="仿宋"/>
                <w:color w:val="00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3"/>
          </w:tcPr>
          <w:p>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 w:val="24"/>
              </w:rPr>
              <w:t>批准房基占地面积</w:t>
            </w:r>
          </w:p>
        </w:tc>
        <w:tc>
          <w:tcPr>
            <w:tcW w:w="1880" w:type="dxa"/>
            <w:gridSpan w:val="2"/>
          </w:tcPr>
          <w:p>
            <w:pPr>
              <w:widowControl/>
              <w:spacing w:beforeLines="50" w:afterLines="50"/>
              <w:ind w:firstLine="1440" w:firstLineChars="600"/>
              <w:rPr>
                <w:rFonts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p>
        </w:tc>
        <w:tc>
          <w:tcPr>
            <w:tcW w:w="2227" w:type="dxa"/>
            <w:gridSpan w:val="3"/>
          </w:tcPr>
          <w:p>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 w:val="24"/>
              </w:rPr>
              <w:t>实际房基占地面积</w:t>
            </w:r>
          </w:p>
        </w:tc>
        <w:tc>
          <w:tcPr>
            <w:tcW w:w="2127" w:type="dxa"/>
          </w:tcPr>
          <w:p>
            <w:pPr>
              <w:widowControl/>
              <w:spacing w:beforeLines="50" w:afterLines="50"/>
              <w:ind w:firstLine="1560" w:firstLineChars="650"/>
              <w:rPr>
                <w:rFonts w:ascii="仿宋_GB2312" w:hAnsi="仿宋" w:eastAsia="仿宋_GB2312" w:cs="仿宋"/>
                <w:color w:val="000000"/>
                <w:kern w:val="0"/>
                <w:sz w:val="24"/>
              </w:rPr>
            </w:pPr>
            <w:r>
              <w:rPr>
                <w:rFonts w:ascii="仿宋_GB2312" w:eastAsia="仿宋_GB2312" w:cs="仿宋_GB2312"/>
                <w:sz w:val="24"/>
              </w:rPr>
              <w:t>m</w:t>
            </w:r>
            <w:r>
              <w:rPr>
                <w:rFonts w:ascii="仿宋_GB2312" w:eastAsia="仿宋_GB2312" w:cs="仿宋_GB2312"/>
                <w:sz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3"/>
          </w:tcPr>
          <w:p>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批建层数/高度</w:t>
            </w:r>
          </w:p>
        </w:tc>
        <w:tc>
          <w:tcPr>
            <w:tcW w:w="1880" w:type="dxa"/>
            <w:gridSpan w:val="2"/>
          </w:tcPr>
          <w:p>
            <w:pPr>
              <w:spacing w:beforeLines="50" w:afterLines="50"/>
              <w:ind w:firstLine="480" w:firstLineChars="200"/>
              <w:rPr>
                <w:rFonts w:ascii="仿宋_GB2312" w:hAnsi="仿宋" w:eastAsia="仿宋_GB2312" w:cs="仿宋"/>
                <w:color w:val="000000"/>
                <w:kern w:val="0"/>
                <w:sz w:val="24"/>
              </w:rPr>
            </w:pPr>
            <w:r>
              <w:rPr>
                <w:rFonts w:hint="eastAsia" w:ascii="仿宋_GB2312" w:hAnsi="仿宋" w:eastAsia="仿宋_GB2312" w:cs="仿宋"/>
                <w:color w:val="000000"/>
                <w:kern w:val="0"/>
                <w:sz w:val="24"/>
              </w:rPr>
              <w:t>层/    米</w:t>
            </w:r>
          </w:p>
        </w:tc>
        <w:tc>
          <w:tcPr>
            <w:tcW w:w="2227" w:type="dxa"/>
            <w:gridSpan w:val="3"/>
          </w:tcPr>
          <w:p>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竣工层数/高度</w:t>
            </w:r>
          </w:p>
        </w:tc>
        <w:tc>
          <w:tcPr>
            <w:tcW w:w="2127" w:type="dxa"/>
          </w:tcPr>
          <w:p>
            <w:pPr>
              <w:spacing w:beforeLines="50" w:afterLines="50"/>
              <w:ind w:firstLine="480" w:firstLineChars="200"/>
              <w:rPr>
                <w:rFonts w:ascii="仿宋_GB2312" w:hAnsi="仿宋" w:eastAsia="仿宋_GB2312" w:cs="仿宋"/>
                <w:color w:val="000000"/>
                <w:kern w:val="0"/>
                <w:sz w:val="24"/>
              </w:rPr>
            </w:pPr>
            <w:r>
              <w:rPr>
                <w:rFonts w:hint="eastAsia" w:ascii="仿宋_GB2312" w:hAnsi="仿宋" w:eastAsia="仿宋_GB2312" w:cs="仿宋"/>
                <w:color w:val="000000"/>
                <w:kern w:val="0"/>
                <w:sz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3"/>
          </w:tcPr>
          <w:p>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拆旧退还宅基地情况</w:t>
            </w:r>
          </w:p>
        </w:tc>
        <w:tc>
          <w:tcPr>
            <w:tcW w:w="6234" w:type="dxa"/>
            <w:gridSpan w:val="6"/>
          </w:tcPr>
          <w:p>
            <w:pPr>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widowControl/>
              <w:spacing w:beforeLines="50" w:line="340" w:lineRule="exact"/>
              <w:rPr>
                <w:rFonts w:ascii="仿宋_GB2312" w:hAnsi="仿宋" w:eastAsia="仿宋_GB2312" w:cs="仿宋"/>
                <w:color w:val="000000"/>
                <w:kern w:val="0"/>
                <w:sz w:val="24"/>
              </w:rPr>
            </w:pPr>
            <w:r>
              <w:rPr>
                <w:rFonts w:hint="eastAsia" w:ascii="仿宋_GB2312" w:hAnsi="仿宋" w:eastAsia="仿宋_GB2312" w:cs="仿宋"/>
                <w:color w:val="000000"/>
                <w:kern w:val="0"/>
                <w:sz w:val="24"/>
              </w:rPr>
              <w:t>竣工平面简图(</w:t>
            </w:r>
            <w:r>
              <w:rPr>
                <w:rFonts w:hint="eastAsia" w:ascii="仿宋_GB2312" w:hAnsi="仿宋" w:eastAsia="仿宋_GB2312" w:cs="仿宋"/>
                <w:color w:val="000000"/>
                <w:kern w:val="0"/>
                <w:sz w:val="22"/>
                <w:szCs w:val="22"/>
              </w:rPr>
              <w:t>标注长宽及四至</w:t>
            </w:r>
            <w:r>
              <w:rPr>
                <w:rFonts w:hint="eastAsia" w:ascii="仿宋_GB2312" w:hAnsi="仿宋" w:eastAsia="仿宋_GB2312" w:cs="仿宋"/>
                <w:color w:val="000000"/>
                <w:kern w:val="0"/>
                <w:sz w:val="24"/>
              </w:rPr>
              <w:t>)</w:t>
            </w:r>
          </w:p>
        </w:tc>
        <w:tc>
          <w:tcPr>
            <w:tcW w:w="7655" w:type="dxa"/>
            <w:gridSpan w:val="8"/>
          </w:tcPr>
          <w:p>
            <w:pPr>
              <w:widowControl/>
              <w:spacing w:beforeLines="50" w:afterLines="50"/>
              <w:rPr>
                <w:rFonts w:ascii="仿宋_GB2312" w:hAnsi="仿宋" w:eastAsia="仿宋_GB2312" w:cs="仿宋"/>
                <w:color w:val="000000"/>
                <w:kern w:val="0"/>
                <w:szCs w:val="21"/>
              </w:rPr>
            </w:pPr>
          </w:p>
          <w:p>
            <w:pPr>
              <w:widowControl/>
              <w:spacing w:beforeLines="50" w:afterLines="50"/>
              <w:rPr>
                <w:rFonts w:ascii="仿宋_GB2312" w:hAnsi="仿宋" w:eastAsia="仿宋_GB2312" w:cs="仿宋"/>
                <w:color w:val="000000"/>
                <w:kern w:val="0"/>
                <w:szCs w:val="21"/>
              </w:rPr>
            </w:pPr>
          </w:p>
          <w:p>
            <w:pPr>
              <w:widowControl/>
              <w:spacing w:beforeLines="50" w:afterLines="50"/>
              <w:rPr>
                <w:rFonts w:ascii="仿宋_GB2312" w:hAnsi="仿宋" w:eastAsia="仿宋_GB2312" w:cs="仿宋"/>
                <w:color w:val="000000"/>
                <w:kern w:val="0"/>
                <w:szCs w:val="21"/>
              </w:rPr>
            </w:pPr>
          </w:p>
          <w:p>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958" w:type="dxa"/>
          </w:tcPr>
          <w:p>
            <w:pPr>
              <w:widowControl/>
              <w:spacing w:beforeLines="50" w:afterLines="50"/>
              <w:rPr>
                <w:rFonts w:ascii="仿宋_GB2312" w:hAnsi="仿宋" w:eastAsia="仿宋_GB2312" w:cs="仿宋"/>
                <w:color w:val="000000"/>
                <w:kern w:val="0"/>
                <w:sz w:val="24"/>
              </w:rPr>
            </w:pPr>
          </w:p>
          <w:p>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验收单</w:t>
            </w:r>
          </w:p>
          <w:p>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位意见</w:t>
            </w:r>
          </w:p>
          <w:p>
            <w:pPr>
              <w:widowControl/>
              <w:spacing w:beforeLines="50" w:afterLines="50"/>
              <w:rPr>
                <w:rFonts w:ascii="仿宋_GB2312" w:hAnsi="仿宋" w:eastAsia="仿宋_GB2312" w:cs="仿宋"/>
                <w:color w:val="000000"/>
                <w:kern w:val="0"/>
                <w:sz w:val="24"/>
              </w:rPr>
            </w:pPr>
          </w:p>
        </w:tc>
        <w:tc>
          <w:tcPr>
            <w:tcW w:w="3686" w:type="dxa"/>
            <w:gridSpan w:val="5"/>
          </w:tcPr>
          <w:p>
            <w:pPr>
              <w:widowControl/>
              <w:spacing w:beforeLines="50" w:afterLines="50" w:line="240" w:lineRule="exact"/>
              <w:rPr>
                <w:rFonts w:ascii="仿宋_GB2312" w:hAnsi="仿宋" w:eastAsia="仿宋_GB2312" w:cs="仿宋"/>
                <w:color w:val="000000"/>
                <w:kern w:val="0"/>
                <w:szCs w:val="21"/>
              </w:rPr>
            </w:pPr>
            <w:r>
              <w:rPr>
                <w:rFonts w:hint="eastAsia" w:ascii="仿宋_GB2312" w:hAnsi="仿宋" w:eastAsia="仿宋_GB2312" w:cs="仿宋"/>
                <w:color w:val="000000"/>
                <w:kern w:val="0"/>
                <w:szCs w:val="21"/>
                <w:lang w:eastAsia="zh-CN"/>
              </w:rPr>
              <w:t>镇街</w:t>
            </w:r>
            <w:r>
              <w:rPr>
                <w:rFonts w:hint="eastAsia" w:ascii="仿宋_GB2312" w:hAnsi="仿宋" w:eastAsia="仿宋_GB2312" w:cs="仿宋"/>
                <w:color w:val="000000"/>
                <w:kern w:val="0"/>
                <w:szCs w:val="21"/>
              </w:rPr>
              <w:t>农业农村部门意见:</w:t>
            </w:r>
          </w:p>
          <w:p>
            <w:pPr>
              <w:widowControl/>
              <w:spacing w:beforeLines="50" w:afterLines="50" w:line="240" w:lineRule="exact"/>
              <w:rPr>
                <w:rFonts w:ascii="仿宋_GB2312" w:hAnsi="仿宋" w:eastAsia="仿宋_GB2312" w:cs="仿宋"/>
                <w:color w:val="000000"/>
                <w:kern w:val="0"/>
                <w:szCs w:val="21"/>
              </w:rPr>
            </w:pPr>
          </w:p>
          <w:p>
            <w:pPr>
              <w:widowControl/>
              <w:spacing w:beforeLines="50" w:afterLines="50" w:line="240" w:lineRule="exact"/>
              <w:rPr>
                <w:rFonts w:ascii="仿宋_GB2312" w:hAnsi="仿宋" w:eastAsia="仿宋_GB2312" w:cs="仿宋"/>
                <w:color w:val="000000"/>
                <w:kern w:val="0"/>
                <w:szCs w:val="21"/>
              </w:rPr>
            </w:pPr>
          </w:p>
          <w:p>
            <w:pPr>
              <w:widowControl/>
              <w:spacing w:beforeLines="50" w:afterLines="50" w:line="240" w:lineRule="exac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（盖章）</w:t>
            </w:r>
          </w:p>
          <w:p>
            <w:pPr>
              <w:widowControl/>
              <w:spacing w:beforeLines="50" w:afterLines="50" w:line="240" w:lineRule="exac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经办人:           年   月   日</w:t>
            </w:r>
          </w:p>
        </w:tc>
        <w:tc>
          <w:tcPr>
            <w:tcW w:w="3969" w:type="dxa"/>
            <w:gridSpan w:val="3"/>
          </w:tcPr>
          <w:p>
            <w:pPr>
              <w:widowControl/>
              <w:spacing w:beforeLines="50" w:afterLines="50" w:line="240" w:lineRule="exact"/>
              <w:rPr>
                <w:rFonts w:ascii="仿宋_GB2312" w:hAnsi="仿宋" w:eastAsia="仿宋_GB2312" w:cs="仿宋"/>
                <w:color w:val="000000"/>
                <w:kern w:val="0"/>
                <w:szCs w:val="21"/>
              </w:rPr>
            </w:pPr>
            <w:r>
              <w:rPr>
                <w:rFonts w:hint="eastAsia" w:ascii="仿宋_GB2312" w:hAnsi="仿宋" w:eastAsia="仿宋_GB2312" w:cs="仿宋"/>
                <w:color w:val="000000"/>
                <w:kern w:val="0"/>
                <w:szCs w:val="21"/>
                <w:lang w:eastAsia="zh-CN"/>
              </w:rPr>
              <w:t>镇街</w:t>
            </w:r>
            <w:r>
              <w:rPr>
                <w:rFonts w:hint="eastAsia" w:ascii="仿宋_GB2312" w:hAnsi="仿宋" w:eastAsia="仿宋_GB2312" w:cs="仿宋"/>
                <w:color w:val="000000"/>
                <w:kern w:val="0"/>
                <w:szCs w:val="21"/>
              </w:rPr>
              <w:t>自然资源部门意见:</w:t>
            </w:r>
          </w:p>
          <w:p>
            <w:pPr>
              <w:widowControl/>
              <w:spacing w:beforeLines="50" w:afterLines="50" w:line="240" w:lineRule="exact"/>
              <w:rPr>
                <w:rFonts w:ascii="仿宋_GB2312" w:hAnsi="仿宋" w:eastAsia="仿宋_GB2312" w:cs="仿宋"/>
                <w:color w:val="000000"/>
                <w:kern w:val="0"/>
                <w:szCs w:val="21"/>
              </w:rPr>
            </w:pPr>
          </w:p>
          <w:p>
            <w:pPr>
              <w:widowControl/>
              <w:spacing w:beforeLines="50" w:afterLines="50" w:line="240" w:lineRule="exact"/>
              <w:rPr>
                <w:rFonts w:ascii="仿宋_GB2312" w:hAnsi="仿宋" w:eastAsia="仿宋_GB2312" w:cs="仿宋"/>
                <w:color w:val="000000"/>
                <w:kern w:val="0"/>
                <w:szCs w:val="21"/>
              </w:rPr>
            </w:pPr>
          </w:p>
          <w:p>
            <w:pPr>
              <w:widowControl/>
              <w:spacing w:beforeLines="50" w:afterLines="50" w:line="240" w:lineRule="exac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（盖章）</w:t>
            </w:r>
          </w:p>
          <w:p>
            <w:pPr>
              <w:widowControl/>
              <w:spacing w:beforeLines="50" w:afterLines="50" w:line="240" w:lineRule="exact"/>
              <w:rPr>
                <w:rFonts w:ascii="仿宋_GB2312" w:hAnsi="仿宋" w:eastAsia="仿宋_GB2312" w:cs="仿宋"/>
                <w:color w:val="000000"/>
                <w:kern w:val="0"/>
                <w:szCs w:val="21"/>
              </w:rPr>
            </w:pPr>
            <w:r>
              <w:rPr>
                <w:rFonts w:hint="eastAsia" w:ascii="仿宋_GB2312" w:hAnsi="仿宋" w:eastAsia="仿宋_GB2312" w:cs="仿宋"/>
                <w:color w:val="000000"/>
                <w:kern w:val="0"/>
                <w:szCs w:val="21"/>
              </w:rPr>
              <w:t>经办人: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widowControl/>
              <w:spacing w:beforeLines="50" w:afterLines="50"/>
              <w:jc w:val="center"/>
              <w:rPr>
                <w:rFonts w:ascii="仿宋_GB2312" w:hAnsi="仿宋" w:eastAsia="仿宋_GB2312" w:cs="仿宋"/>
                <w:color w:val="000000"/>
                <w:kern w:val="0"/>
                <w:sz w:val="24"/>
              </w:rPr>
            </w:pPr>
          </w:p>
          <w:p>
            <w:pPr>
              <w:widowControl/>
              <w:spacing w:beforeLines="50" w:afterLines="50"/>
              <w:jc w:val="center"/>
              <w:rPr>
                <w:rFonts w:hint="eastAsia" w:ascii="仿宋_GB2312" w:hAnsi="仿宋" w:eastAsia="仿宋_GB2312" w:cs="仿宋"/>
                <w:color w:val="000000"/>
                <w:kern w:val="0"/>
                <w:sz w:val="24"/>
                <w:lang w:eastAsia="zh-CN"/>
              </w:rPr>
            </w:pPr>
            <w:r>
              <w:rPr>
                <w:rFonts w:hint="eastAsia" w:ascii="仿宋_GB2312" w:hAnsi="仿宋" w:eastAsia="仿宋_GB2312" w:cs="仿宋"/>
                <w:color w:val="000000"/>
                <w:kern w:val="0"/>
                <w:sz w:val="24"/>
              </w:rPr>
              <w:t>镇</w:t>
            </w:r>
            <w:r>
              <w:rPr>
                <w:rFonts w:hint="eastAsia" w:ascii="仿宋_GB2312" w:hAnsi="仿宋" w:eastAsia="仿宋_GB2312" w:cs="仿宋"/>
                <w:color w:val="000000"/>
                <w:kern w:val="0"/>
                <w:sz w:val="24"/>
                <w:lang w:eastAsia="zh-CN"/>
              </w:rPr>
              <w:t>街</w:t>
            </w:r>
          </w:p>
          <w:p>
            <w:pPr>
              <w:widowControl/>
              <w:spacing w:beforeLines="50" w:afterLines="50"/>
              <w:jc w:val="center"/>
              <w:rPr>
                <w:rFonts w:hint="eastAsia" w:ascii="仿宋_GB2312" w:hAnsi="仿宋" w:eastAsia="仿宋_GB2312" w:cs="仿宋"/>
                <w:color w:val="000000"/>
                <w:kern w:val="0"/>
                <w:sz w:val="24"/>
              </w:rPr>
            </w:pPr>
            <w:r>
              <w:rPr>
                <w:rFonts w:hint="eastAsia" w:ascii="仿宋_GB2312" w:hAnsi="仿宋" w:eastAsia="仿宋_GB2312" w:cs="仿宋"/>
                <w:color w:val="000000"/>
                <w:kern w:val="0"/>
                <w:sz w:val="24"/>
              </w:rPr>
              <w:t>验收</w:t>
            </w:r>
          </w:p>
          <w:p>
            <w:pPr>
              <w:widowControl/>
              <w:spacing w:beforeLines="50" w:afterLines="50"/>
              <w:jc w:val="center"/>
              <w:rPr>
                <w:rFonts w:ascii="仿宋_GB2312" w:hAnsi="仿宋" w:eastAsia="仿宋_GB2312" w:cs="仿宋"/>
                <w:color w:val="000000"/>
                <w:kern w:val="0"/>
                <w:sz w:val="24"/>
              </w:rPr>
            </w:pPr>
            <w:r>
              <w:rPr>
                <w:rFonts w:hint="eastAsia" w:ascii="仿宋_GB2312" w:hAnsi="仿宋" w:eastAsia="仿宋_GB2312" w:cs="仿宋"/>
                <w:color w:val="000000"/>
                <w:kern w:val="0"/>
                <w:sz w:val="24"/>
              </w:rPr>
              <w:t>意见</w:t>
            </w:r>
          </w:p>
        </w:tc>
        <w:tc>
          <w:tcPr>
            <w:tcW w:w="7655" w:type="dxa"/>
            <w:gridSpan w:val="8"/>
          </w:tcPr>
          <w:p>
            <w:pPr>
              <w:widowControl/>
              <w:spacing w:beforeLines="50" w:afterLines="50"/>
              <w:rPr>
                <w:rFonts w:ascii="仿宋_GB2312" w:hAnsi="仿宋" w:eastAsia="仿宋_GB2312" w:cs="仿宋"/>
                <w:color w:val="000000"/>
                <w:kern w:val="0"/>
                <w:szCs w:val="21"/>
              </w:rPr>
            </w:pPr>
          </w:p>
          <w:p>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w:t>
            </w:r>
          </w:p>
          <w:p>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(盖章)</w:t>
            </w:r>
          </w:p>
          <w:p>
            <w:pPr>
              <w:widowControl/>
              <w:spacing w:beforeLines="50" w:afterLines="50"/>
              <w:rPr>
                <w:rFonts w:ascii="仿宋_GB2312" w:hAnsi="仿宋" w:eastAsia="仿宋_GB2312" w:cs="仿宋"/>
                <w:color w:val="000000"/>
                <w:kern w:val="0"/>
                <w:szCs w:val="21"/>
              </w:rPr>
            </w:pPr>
            <w:r>
              <w:rPr>
                <w:rFonts w:hint="eastAsia" w:ascii="仿宋_GB2312" w:hAnsi="仿宋" w:eastAsia="仿宋_GB2312" w:cs="仿宋"/>
                <w:color w:val="000000"/>
                <w:kern w:val="0"/>
                <w:szCs w:val="21"/>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widowControl/>
              <w:spacing w:beforeLines="50" w:afterLines="50"/>
              <w:rPr>
                <w:rFonts w:ascii="仿宋_GB2312" w:hAnsi="仿宋" w:eastAsia="仿宋_GB2312" w:cs="仿宋"/>
                <w:color w:val="000000"/>
                <w:kern w:val="0"/>
                <w:sz w:val="24"/>
              </w:rPr>
            </w:pPr>
            <w:r>
              <w:rPr>
                <w:rFonts w:hint="eastAsia" w:ascii="仿宋_GB2312" w:hAnsi="仿宋" w:eastAsia="仿宋_GB2312" w:cs="仿宋"/>
                <w:color w:val="000000"/>
                <w:kern w:val="0"/>
                <w:sz w:val="24"/>
              </w:rPr>
              <w:t>备 注</w:t>
            </w:r>
          </w:p>
        </w:tc>
        <w:tc>
          <w:tcPr>
            <w:tcW w:w="7655" w:type="dxa"/>
            <w:gridSpan w:val="8"/>
          </w:tcPr>
          <w:p>
            <w:pPr>
              <w:widowControl/>
              <w:spacing w:beforeLines="50" w:afterLines="50"/>
              <w:rPr>
                <w:rFonts w:ascii="仿宋_GB2312" w:hAnsi="仿宋" w:eastAsia="仿宋_GB2312" w:cs="仿宋"/>
                <w:color w:val="000000"/>
                <w:kern w:val="0"/>
                <w:szCs w:val="21"/>
              </w:rPr>
            </w:pPr>
          </w:p>
        </w:tc>
      </w:tr>
    </w:tbl>
    <w:p>
      <w:pPr>
        <w:spacing w:line="240" w:lineRule="auto"/>
        <w:rPr>
          <w:rFonts w:hint="eastAsia" w:ascii="黑体" w:hAnsi="黑体" w:eastAsia="黑体" w:cs="黑体"/>
          <w:sz w:val="28"/>
          <w:szCs w:val="28"/>
          <w:lang w:val="en-US" w:eastAsia="zh-CN"/>
        </w:rPr>
      </w:pPr>
    </w:p>
    <w:p>
      <w:pPr>
        <w:spacing w:line="240" w:lineRule="auto"/>
        <w:rPr>
          <w:rFonts w:hint="eastAsia" w:ascii="黑体" w:hAnsi="黑体" w:eastAsia="黑体" w:cs="黑体"/>
          <w:sz w:val="28"/>
          <w:szCs w:val="28"/>
          <w:lang w:val="en-US" w:eastAsia="zh-CN"/>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2567940</wp:posOffset>
                </wp:positionH>
                <wp:positionV relativeFrom="paragraph">
                  <wp:posOffset>1699260</wp:posOffset>
                </wp:positionV>
                <wp:extent cx="635" cy="323215"/>
                <wp:effectExtent l="48895" t="0" r="64770" b="635"/>
                <wp:wrapNone/>
                <wp:docPr id="5" name="直接箭头连接符 5"/>
                <wp:cNvGraphicFramePr/>
                <a:graphic xmlns:a="http://schemas.openxmlformats.org/drawingml/2006/main">
                  <a:graphicData uri="http://schemas.microsoft.com/office/word/2010/wordprocessingShape">
                    <wps:wsp>
                      <wps:cNvCnPr>
                        <a:stCxn id="3" idx="2"/>
                      </wps:cNvCnPr>
                      <wps:spPr>
                        <a:xfrm>
                          <a:off x="3289935" y="1804035"/>
                          <a:ext cx="635" cy="323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2.2pt;margin-top:133.8pt;height:25.45pt;width:0.05pt;z-index:251660288;mso-width-relative:page;mso-height-relative:page;" filled="f" stroked="t" coordsize="21600,21600" o:gfxdata="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l8Ne7aAAAACwEAAA8AAAAAAAAAAQAgAAAAIgAAAGRycy9kb3ducmV2LnhtbFBLAQIU&#10;ABQAAAAIAIdO4kD8FqIDKgIAACMEAAAOAAAAAAAAAAEAIAAAACkBAABkcnMvZTJvRG9jLnhtbFBL&#10;BQYAAAAABgAGAFkBAADFBQAAAAA=&#10;">
                <v:fill on="f" focussize="0,0"/>
                <v:stroke weight="0.5pt" color="#000000 [3200]" miterlimit="8" joinstyle="miter" endarrow="open"/>
                <v:imagedata o:title=""/>
                <o:lock v:ext="edit" aspectratio="f"/>
              </v:shape>
            </w:pict>
          </mc:Fallback>
        </mc:AlternateContent>
      </w:r>
      <w:r>
        <w:rPr>
          <w:rFonts w:hint="eastAsia" w:ascii="黑体" w:hAnsi="黑体" w:eastAsia="黑体" w:cs="黑体"/>
          <w:sz w:val="32"/>
          <w:szCs w:val="32"/>
          <w:lang w:val="en-US" w:eastAsia="zh-CN"/>
        </w:rPr>
        <w:t xml:space="preserve">附件8： </w:t>
      </w:r>
      <w:r>
        <w:rPr>
          <w:rFonts w:hint="eastAsia" w:ascii="黑体" w:hAnsi="黑体" w:eastAsia="黑体" w:cs="黑体"/>
          <w:sz w:val="28"/>
          <w:szCs w:val="28"/>
          <w:lang w:val="en-US" w:eastAsia="zh-CN"/>
        </w:rPr>
        <w:t xml:space="preserve">    </w:t>
      </w:r>
    </w:p>
    <w:p>
      <w:pPr>
        <w:spacing w:line="240" w:lineRule="auto"/>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花都区农村宅基地审批工作流程图</w:t>
      </w:r>
    </w:p>
    <w:p>
      <w:pPr>
        <w:pStyle w:val="3"/>
        <w:bidi w:val="0"/>
        <w:rPr>
          <w:rFonts w:hint="eastAsia"/>
          <w:lang w:val="en-US" w:eastAsia="zh-CN"/>
        </w:rPr>
      </w:pPr>
      <w:r>
        <mc:AlternateContent>
          <mc:Choice Requires="wps">
            <w:drawing>
              <wp:anchor distT="0" distB="0" distL="114300" distR="114300" simplePos="0" relativeHeight="251661312" behindDoc="0" locked="0" layoutInCell="1" allowOverlap="1">
                <wp:simplePos x="0" y="0"/>
                <wp:positionH relativeFrom="column">
                  <wp:posOffset>1082675</wp:posOffset>
                </wp:positionH>
                <wp:positionV relativeFrom="paragraph">
                  <wp:posOffset>1243965</wp:posOffset>
                </wp:positionV>
                <wp:extent cx="3019425" cy="534670"/>
                <wp:effectExtent l="6350" t="6350" r="22225" b="11430"/>
                <wp:wrapNone/>
                <wp:docPr id="6" name="圆角矩形 6"/>
                <wp:cNvGraphicFramePr/>
                <a:graphic xmlns:a="http://schemas.openxmlformats.org/drawingml/2006/main">
                  <a:graphicData uri="http://schemas.microsoft.com/office/word/2010/wordprocessingShape">
                    <wps:wsp>
                      <wps:cNvSpPr/>
                      <wps:spPr>
                        <a:xfrm>
                          <a:off x="2014220" y="2386965"/>
                          <a:ext cx="3019425" cy="53467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lang w:eastAsia="zh-CN"/>
                              </w:rPr>
                            </w:pPr>
                            <w:r>
                              <w:rPr>
                                <w:rFonts w:hint="eastAsia"/>
                                <w:lang w:eastAsia="zh-CN"/>
                              </w:rPr>
                              <w:t>农村集体经济组织初审符合条件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5.25pt;margin-top:97.95pt;height:42.1pt;width:237.75pt;z-index:251661312;v-text-anchor:middle;mso-width-relative:page;mso-height-relative:page;" fillcolor="#FFFFFF [3201]" filled="t" stroked="t" coordsize="21600,21600" arcsize="0.166666666666667" o:gfxdata="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GRe&#10;MGrYAAAACwEAAA8AAAAAAAAAAQAgAAAAIgAAAGRycy9kb3ducmV2LnhtbFBLAQIUABQAAAAIAIdO&#10;4kCT1ZIKlQIAABYFAAAOAAAAAAAAAAEAIAAAACcBAABkcnMvZTJvRG9jLnhtbFBLBQYAAAAABgAG&#10;AFkBAAAuBgAAAAA=&#10;">
                <v:fill on="t" focussize="0,0"/>
                <v:stroke weight="1pt" color="#000000 [3200]" miterlimit="8" joinstyle="miter"/>
                <v:imagedata o:title=""/>
                <o:lock v:ext="edit" aspectratio="f"/>
                <v:textbox>
                  <w:txbxContent>
                    <w:p>
                      <w:pPr>
                        <w:jc w:val="center"/>
                        <w:rPr>
                          <w:rFonts w:hint="eastAsia"/>
                          <w:lang w:eastAsia="zh-CN"/>
                        </w:rPr>
                      </w:pPr>
                      <w:r>
                        <w:rPr>
                          <w:rFonts w:hint="eastAsia"/>
                          <w:lang w:eastAsia="zh-CN"/>
                        </w:rPr>
                        <w:t>农村集体经济组织初审符合条件</w:t>
                      </w:r>
                    </w:p>
                  </w:txbxContent>
                </v:textbox>
              </v:round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3025775</wp:posOffset>
                </wp:positionH>
                <wp:positionV relativeFrom="paragraph">
                  <wp:posOffset>2139315</wp:posOffset>
                </wp:positionV>
                <wp:extent cx="1915160" cy="762000"/>
                <wp:effectExtent l="6350" t="6350" r="21590" b="12700"/>
                <wp:wrapNone/>
                <wp:docPr id="9" name="圆角矩形 9"/>
                <wp:cNvGraphicFramePr/>
                <a:graphic xmlns:a="http://schemas.openxmlformats.org/drawingml/2006/main">
                  <a:graphicData uri="http://schemas.microsoft.com/office/word/2010/wordprocessingShape">
                    <wps:wsp>
                      <wps:cNvSpPr/>
                      <wps:spPr>
                        <a:xfrm>
                          <a:off x="0" y="0"/>
                          <a:ext cx="1915160" cy="7620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lang w:eastAsia="zh-CN"/>
                              </w:rPr>
                            </w:pPr>
                            <w:r>
                              <w:rPr>
                                <w:rFonts w:hint="eastAsia"/>
                                <w:lang w:eastAsia="zh-CN"/>
                              </w:rPr>
                              <w:t>将有关情况在本集体经济</w:t>
                            </w:r>
                          </w:p>
                          <w:p>
                            <w:pPr>
                              <w:jc w:val="center"/>
                              <w:rPr>
                                <w:rFonts w:hint="eastAsia"/>
                                <w:lang w:eastAsia="zh-CN"/>
                              </w:rPr>
                            </w:pPr>
                            <w:r>
                              <w:rPr>
                                <w:rFonts w:hint="eastAsia"/>
                                <w:lang w:eastAsia="zh-CN"/>
                              </w:rPr>
                              <w:t>组织范围内公示</w:t>
                            </w:r>
                          </w:p>
                          <w:p>
                            <w:pPr>
                              <w:jc w:val="center"/>
                              <w:rPr>
                                <w:rFonts w:hint="eastAsia"/>
                                <w:lang w:eastAsia="zh-CN"/>
                              </w:rPr>
                            </w:pPr>
                            <w:r>
                              <w:rPr>
                                <w:rFonts w:hint="eastAsia"/>
                                <w:lang w:eastAsia="zh-CN"/>
                              </w:rPr>
                              <w:t>（不少于</w:t>
                            </w:r>
                            <w:r>
                              <w:rPr>
                                <w:rFonts w:hint="eastAsia"/>
                                <w:lang w:val="en-US" w:eastAsia="zh-CN"/>
                              </w:rPr>
                              <w:t>5个工作日</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38.25pt;margin-top:168.45pt;height:60pt;width:150.8pt;z-index:251664384;v-text-anchor:middle;mso-width-relative:page;mso-height-relative:page;" fillcolor="#FFFFFF [3201]" filled="t" stroked="t" coordsize="21600,21600" arcsize="0.166666666666667" o:gfxdata="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rpyXbYAAAACwEAAA8AAAAA&#10;AAAAAQAgAAAAIgAAAGRycy9kb3ducmV2LnhtbFBLAQIUABQAAAAIAIdO4kCIKgSahgIAAAoFAAAO&#10;AAAAAAAAAAEAIAAAACcBAABkcnMvZTJvRG9jLnhtbFBLBQYAAAAABgAGAFkBAAAfBgAAAAA=&#10;">
                <v:fill on="t" focussize="0,0"/>
                <v:stroke weight="1pt" color="#000000 [3200]" miterlimit="8" joinstyle="miter"/>
                <v:imagedata o:title=""/>
                <o:lock v:ext="edit" aspectratio="f"/>
                <v:textbox>
                  <w:txbxContent>
                    <w:p>
                      <w:pPr>
                        <w:jc w:val="center"/>
                        <w:rPr>
                          <w:rFonts w:hint="eastAsia"/>
                          <w:lang w:eastAsia="zh-CN"/>
                        </w:rPr>
                      </w:pPr>
                      <w:r>
                        <w:rPr>
                          <w:rFonts w:hint="eastAsia"/>
                          <w:lang w:eastAsia="zh-CN"/>
                        </w:rPr>
                        <w:t>将有关情况在本集体经济</w:t>
                      </w:r>
                    </w:p>
                    <w:p>
                      <w:pPr>
                        <w:jc w:val="center"/>
                        <w:rPr>
                          <w:rFonts w:hint="eastAsia"/>
                          <w:lang w:eastAsia="zh-CN"/>
                        </w:rPr>
                      </w:pPr>
                      <w:r>
                        <w:rPr>
                          <w:rFonts w:hint="eastAsia"/>
                          <w:lang w:eastAsia="zh-CN"/>
                        </w:rPr>
                        <w:t>组织范围内公示</w:t>
                      </w:r>
                    </w:p>
                    <w:p>
                      <w:pPr>
                        <w:jc w:val="center"/>
                        <w:rPr>
                          <w:rFonts w:hint="eastAsia"/>
                          <w:lang w:eastAsia="zh-CN"/>
                        </w:rPr>
                      </w:pPr>
                      <w:r>
                        <w:rPr>
                          <w:rFonts w:hint="eastAsia"/>
                          <w:lang w:eastAsia="zh-CN"/>
                        </w:rPr>
                        <w:t>（不少于</w:t>
                      </w:r>
                      <w:r>
                        <w:rPr>
                          <w:rFonts w:hint="eastAsia"/>
                          <w:lang w:val="en-US" w:eastAsia="zh-CN"/>
                        </w:rPr>
                        <w:t>5个工作日</w:t>
                      </w:r>
                      <w:r>
                        <w:rPr>
                          <w:rFonts w:hint="eastAsia"/>
                          <w:lang w:eastAsia="zh-CN"/>
                        </w:rPr>
                        <w:t>）</w:t>
                      </w:r>
                    </w:p>
                  </w:txbxContent>
                </v:textbox>
              </v:round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644525</wp:posOffset>
                </wp:positionH>
                <wp:positionV relativeFrom="paragraph">
                  <wp:posOffset>2110740</wp:posOffset>
                </wp:positionV>
                <wp:extent cx="1828800" cy="809625"/>
                <wp:effectExtent l="6350" t="6350" r="12700" b="22225"/>
                <wp:wrapNone/>
                <wp:docPr id="8" name="圆角矩形 8"/>
                <wp:cNvGraphicFramePr/>
                <a:graphic xmlns:a="http://schemas.openxmlformats.org/drawingml/2006/main">
                  <a:graphicData uri="http://schemas.microsoft.com/office/word/2010/wordprocessingShape">
                    <wps:wsp>
                      <wps:cNvSpPr/>
                      <wps:spPr>
                        <a:xfrm>
                          <a:off x="0" y="0"/>
                          <a:ext cx="1828800" cy="80962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lang w:eastAsia="zh-CN"/>
                              </w:rPr>
                            </w:pPr>
                            <w:r>
                              <w:rPr>
                                <w:rFonts w:hint="eastAsia"/>
                                <w:lang w:eastAsia="zh-CN"/>
                              </w:rPr>
                              <w:t>提交农村集体经济组织成员（代表）会议讨论</w:t>
                            </w:r>
                          </w:p>
                          <w:p>
                            <w:pPr>
                              <w:jc w:val="center"/>
                              <w:rPr>
                                <w:rFonts w:hint="eastAsia"/>
                                <w:lang w:eastAsia="zh-CN"/>
                              </w:rPr>
                            </w:pPr>
                            <w:r>
                              <w:rPr>
                                <w:rFonts w:hint="eastAsia"/>
                                <w:lang w:val="en-US" w:eastAsia="zh-CN"/>
                              </w:rPr>
                              <w:t>（10个工作日</w:t>
                            </w:r>
                            <w:r>
                              <w:rPr>
                                <w:rFonts w:hint="eastAsia"/>
                                <w:lang w:eastAsia="zh-CN"/>
                              </w:rPr>
                              <w:t>）</w:t>
                            </w:r>
                          </w:p>
                          <w:p>
                            <w:pPr>
                              <w:jc w:val="center"/>
                              <w:rPr>
                                <w:rFonts w:hint="eastAsia"/>
                                <w:lang w:eastAsia="zh-CN"/>
                              </w:rPr>
                            </w:pP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0.75pt;margin-top:166.2pt;height:63.75pt;width:144pt;z-index:251663360;v-text-anchor:middle;mso-width-relative:page;mso-height-relative:page;" fillcolor="#FFFFFF [3201]" filled="t" stroked="t" coordsize="21600,21600" arcsize="0.166666666666667" o:gfxdata="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ZhYGtgAAAALAQAADwAAAAAA&#10;AAABACAAAAAiAAAAZHJzL2Rvd25yZXYueG1sUEsBAhQAFAAAAAgAh07iQKzTmA6FAgAACgUAAA4A&#10;AAAAAAAAAQAgAAAAJwEAAGRycy9lMm9Eb2MueG1sUEsFBgAAAAAGAAYAWQEAAB4GAAAAAA==&#10;">
                <v:fill on="t" focussize="0,0"/>
                <v:stroke weight="1pt" color="#000000 [3200]" miterlimit="8" joinstyle="miter"/>
                <v:imagedata o:title=""/>
                <o:lock v:ext="edit" aspectratio="f"/>
                <v:textbox>
                  <w:txbxContent>
                    <w:p>
                      <w:pPr>
                        <w:jc w:val="center"/>
                        <w:rPr>
                          <w:rFonts w:hint="eastAsia"/>
                          <w:lang w:eastAsia="zh-CN"/>
                        </w:rPr>
                      </w:pPr>
                      <w:r>
                        <w:rPr>
                          <w:rFonts w:hint="eastAsia"/>
                          <w:lang w:eastAsia="zh-CN"/>
                        </w:rPr>
                        <w:t>提交农村集体经济组织成员（代表）会议讨论</w:t>
                      </w:r>
                    </w:p>
                    <w:p>
                      <w:pPr>
                        <w:jc w:val="center"/>
                        <w:rPr>
                          <w:rFonts w:hint="eastAsia"/>
                          <w:lang w:eastAsia="zh-CN"/>
                        </w:rPr>
                      </w:pPr>
                      <w:r>
                        <w:rPr>
                          <w:rFonts w:hint="eastAsia"/>
                          <w:lang w:val="en-US" w:eastAsia="zh-CN"/>
                        </w:rPr>
                        <w:t>（10个工作日</w:t>
                      </w:r>
                      <w:r>
                        <w:rPr>
                          <w:rFonts w:hint="eastAsia"/>
                          <w:lang w:eastAsia="zh-CN"/>
                        </w:rPr>
                        <w:t>）</w:t>
                      </w:r>
                    </w:p>
                    <w:p>
                      <w:pPr>
                        <w:jc w:val="center"/>
                        <w:rPr>
                          <w:rFonts w:hint="eastAsia"/>
                          <w:lang w:eastAsia="zh-CN"/>
                        </w:rPr>
                      </w:pPr>
                      <w:r>
                        <w:rPr>
                          <w:rFonts w:hint="eastAsia"/>
                          <w:lang w:eastAsia="zh-CN"/>
                        </w:rPr>
                        <w:t>）</w:t>
                      </w:r>
                    </w:p>
                  </w:txbxContent>
                </v:textbox>
              </v:round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2491740</wp:posOffset>
                </wp:positionH>
                <wp:positionV relativeFrom="paragraph">
                  <wp:posOffset>2546350</wp:posOffset>
                </wp:positionV>
                <wp:extent cx="504825" cy="0"/>
                <wp:effectExtent l="0" t="48895" r="9525" b="65405"/>
                <wp:wrapNone/>
                <wp:docPr id="20" name="直接箭头连接符 20"/>
                <wp:cNvGraphicFramePr/>
                <a:graphic xmlns:a="http://schemas.openxmlformats.org/drawingml/2006/main">
                  <a:graphicData uri="http://schemas.microsoft.com/office/word/2010/wordprocessingShape">
                    <wps:wsp>
                      <wps:cNvCnPr/>
                      <wps:spPr>
                        <a:xfrm>
                          <a:off x="0" y="0"/>
                          <a:ext cx="50482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6.2pt;margin-top:200.5pt;height:0pt;width:39.75pt;z-index:251675648;mso-width-relative:page;mso-height-relative:page;" filled="f" stroked="t" coordsize="21600,21600" o:gfxdata="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j/XePZAAAACwEAAA8AAAAAAAAAAQAg&#10;AAAAIgAAAGRycy9kb3ducmV2LnhtbFBLAQIUABQAAAAIAIdO4kDFaZ68DQIAAPEDAAAOAAAAAAAA&#10;AAEAIAAAACgBAABkcnMvZTJvRG9jLnhtbFBLBQYAAAAABgAGAFkBAACnBQ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-698500</wp:posOffset>
                </wp:positionH>
                <wp:positionV relativeFrom="paragraph">
                  <wp:posOffset>4434840</wp:posOffset>
                </wp:positionV>
                <wp:extent cx="1562735" cy="762000"/>
                <wp:effectExtent l="6350" t="6350" r="12065" b="12700"/>
                <wp:wrapNone/>
                <wp:docPr id="14" name="圆角矩形 14"/>
                <wp:cNvGraphicFramePr/>
                <a:graphic xmlns:a="http://schemas.openxmlformats.org/drawingml/2006/main">
                  <a:graphicData uri="http://schemas.microsoft.com/office/word/2010/wordprocessingShape">
                    <wps:wsp>
                      <wps:cNvSpPr/>
                      <wps:spPr>
                        <a:xfrm>
                          <a:off x="0" y="0"/>
                          <a:ext cx="1562735" cy="7620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申请审查到场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5pt;margin-top:349.2pt;height:60pt;width:123.05pt;z-index:251669504;v-text-anchor:middle;mso-width-relative:page;mso-height-relative:page;" fillcolor="#FFFFFF [3201]" filled="t" stroked="t" coordsize="21600,21600" arcsize="0.166666666666667" o:gfxdata="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dHexi2AAAAAwBAAAPAAAA&#10;AAAAAAEAIAAAACIAAABkcnMvZG93bnJldi54bWxQSwECFAAUAAAACACHTuJAohYpL4cCAAAMBQAA&#10;DgAAAAAAAAABACAAAAAnAQAAZHJzL2Uyb0RvYy54bWxQSwUGAAAAAAYABgBZAQAAI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申请审查到场</w:t>
                      </w:r>
                    </w:p>
                  </w:txbxContent>
                </v:textbox>
              </v:round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-660400</wp:posOffset>
                </wp:positionH>
                <wp:positionV relativeFrom="paragraph">
                  <wp:posOffset>6769100</wp:posOffset>
                </wp:positionV>
                <wp:extent cx="1524000" cy="685800"/>
                <wp:effectExtent l="6350" t="6350" r="12700" b="12700"/>
                <wp:wrapNone/>
                <wp:docPr id="17" name="圆角矩形 17"/>
                <wp:cNvGraphicFramePr/>
                <a:graphic xmlns:a="http://schemas.openxmlformats.org/drawingml/2006/main">
                  <a:graphicData uri="http://schemas.microsoft.com/office/word/2010/wordprocessingShape">
                    <wps:wsp>
                      <wps:cNvSpPr/>
                      <wps:spPr>
                        <a:xfrm>
                          <a:off x="0" y="0"/>
                          <a:ext cx="1524000" cy="6858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住宅建成后核查到场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2pt;margin-top:533pt;height:54pt;width:120pt;z-index:251672576;v-text-anchor:middle;mso-width-relative:page;mso-height-relative:page;" fillcolor="#FFFFFF [3201]" filled="t" stroked="t" coordsize="21600,21600" arcsize="0.166666666666667" o:gfxdata="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kGTn+tcAAAAOAQAADwAAAAAA&#10;AAABACAAAAAiAAAAZHJzL2Rvd25yZXYueG1sUEsBAhQAFAAAAAgAh07iQHiH4OaGAgAADAUAAA4A&#10;AAAAAAAAAQAgAAAAJgEAAGRycy9lMm9Eb2MueG1sUEsFBgAAAAAGAAYAWQEAAB4GA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住宅建成后核查到场</w:t>
                      </w:r>
                    </w:p>
                  </w:txbxContent>
                </v:textbox>
              </v:round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873125</wp:posOffset>
                </wp:positionH>
                <wp:positionV relativeFrom="paragraph">
                  <wp:posOffset>7098030</wp:posOffset>
                </wp:positionV>
                <wp:extent cx="438150" cy="9525"/>
                <wp:effectExtent l="0" t="0" r="0" b="0"/>
                <wp:wrapNone/>
                <wp:docPr id="31" name="直接连接符 31"/>
                <wp:cNvGraphicFramePr/>
                <a:graphic xmlns:a="http://schemas.openxmlformats.org/drawingml/2006/main">
                  <a:graphicData uri="http://schemas.microsoft.com/office/word/2010/wordprocessingShape">
                    <wps:wsp>
                      <wps:cNvCnPr/>
                      <wps:spPr>
                        <a:xfrm>
                          <a:off x="0" y="0"/>
                          <a:ext cx="438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8.75pt;margin-top:558.9pt;height:0.75pt;width:34.5pt;z-index:251684864;mso-width-relative:page;mso-height-relative:page;" filled="f" stroked="t" coordsize="21600,21600" o:gfxdata="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ucyVLXAAAA&#10;DQEAAA8AAAAAAAAAAQAgAAAAIgAAAGRycy9kb3ducmV2LnhtbFBLAQIUABQAAAAIAIdO4kAGXyaH&#10;5QEAALUDAAAOAAAAAAAAAAEAIAAAACYBAABkcnMvZTJvRG9jLnhtbFBLBQYAAAAABgAGAFkBAAB9&#10;BQ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-698500</wp:posOffset>
                </wp:positionH>
                <wp:positionV relativeFrom="paragraph">
                  <wp:posOffset>5642610</wp:posOffset>
                </wp:positionV>
                <wp:extent cx="1494790" cy="762000"/>
                <wp:effectExtent l="6350" t="6350" r="22860" b="12700"/>
                <wp:wrapNone/>
                <wp:docPr id="15" name="圆角矩形 15"/>
                <wp:cNvGraphicFramePr/>
                <a:graphic xmlns:a="http://schemas.openxmlformats.org/drawingml/2006/main">
                  <a:graphicData uri="http://schemas.microsoft.com/office/word/2010/wordprocessingShape">
                    <wps:wsp>
                      <wps:cNvSpPr/>
                      <wps:spPr>
                        <a:xfrm>
                          <a:off x="0" y="0"/>
                          <a:ext cx="1494790" cy="7620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批准后丈量批放到场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5pt;margin-top:444.3pt;height:60pt;width:117.7pt;z-index:251670528;v-text-anchor:middle;mso-width-relative:page;mso-height-relative:page;" fillcolor="#FFFFFF [3201]" filled="t" stroked="t" coordsize="21600,21600" arcsize="0.166666666666667" o:gfxdata="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3v6FDaAAAADQEAAA8A&#10;AAAAAAAAAQAgAAAAIgAAAGRycy9kb3ducmV2LnhtbFBLAQIUABQAAAAIAIdO4kA2vIKghwIAAAwF&#10;AAAOAAAAAAAAAAEAIAAAACkBAABkcnMvZTJvRG9jLnhtbFBLBQYAAAAABgAGAFkBAAAi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批准后丈量批放到场</w:t>
                      </w:r>
                    </w:p>
                  </w:txbxContent>
                </v:textbox>
              </v:round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806450</wp:posOffset>
                </wp:positionH>
                <wp:positionV relativeFrom="paragraph">
                  <wp:posOffset>6002655</wp:posOffset>
                </wp:positionV>
                <wp:extent cx="438150" cy="952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438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3.5pt;margin-top:472.65pt;height:0.75pt;width:34.5pt;z-index:251683840;mso-width-relative:page;mso-height-relative:page;" filled="f" stroked="t" coordsize="21600,21600" o:gfxdata="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tzcM9cAAAAL&#10;AQAADwAAAAAAAAABACAAAAAiAAAAZHJzL2Rvd25yZXYueG1sUEsBAhQAFAAAAAgAh07iQNDL/5jk&#10;AQAAtQMAAA4AAAAAAAAAAQAgAAAAJgEAAGRycy9lMm9Eb2MueG1sUEsFBgAAAAAGAAYAWQEAAHwF&#10;A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4559300</wp:posOffset>
                </wp:positionH>
                <wp:positionV relativeFrom="paragraph">
                  <wp:posOffset>6740525</wp:posOffset>
                </wp:positionV>
                <wp:extent cx="1591310" cy="714375"/>
                <wp:effectExtent l="6350" t="6350" r="21590" b="22225"/>
                <wp:wrapNone/>
                <wp:docPr id="18" name="圆角矩形 18"/>
                <wp:cNvGraphicFramePr/>
                <a:graphic xmlns:a="http://schemas.openxmlformats.org/drawingml/2006/main">
                  <a:graphicData uri="http://schemas.microsoft.com/office/word/2010/wordprocessingShape">
                    <wps:wsp>
                      <wps:cNvSpPr/>
                      <wps:spPr>
                        <a:xfrm>
                          <a:off x="0" y="0"/>
                          <a:ext cx="1591310" cy="71437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lang w:eastAsia="zh-CN"/>
                              </w:rPr>
                            </w:pPr>
                            <w:r>
                              <w:rPr>
                                <w:rFonts w:hint="eastAsia"/>
                                <w:lang w:eastAsia="zh-CN"/>
                              </w:rPr>
                              <w:t>在</w:t>
                            </w:r>
                            <w:r>
                              <w:rPr>
                                <w:rFonts w:hint="eastAsia"/>
                                <w:lang w:val="en-US" w:eastAsia="zh-CN"/>
                              </w:rPr>
                              <w:t>3个月</w:t>
                            </w:r>
                            <w:r>
                              <w:rPr>
                                <w:rFonts w:hint="eastAsia"/>
                                <w:lang w:eastAsia="zh-CN"/>
                              </w:rPr>
                              <w:t>内拆除原</w:t>
                            </w:r>
                          </w:p>
                          <w:p>
                            <w:pPr>
                              <w:jc w:val="center"/>
                              <w:rPr>
                                <w:rFonts w:hint="eastAsia" w:eastAsiaTheme="minorEastAsia"/>
                                <w:lang w:eastAsia="zh-CN"/>
                              </w:rPr>
                            </w:pPr>
                            <w:r>
                              <w:rPr>
                                <w:rFonts w:hint="eastAsia"/>
                                <w:lang w:eastAsia="zh-CN"/>
                              </w:rPr>
                              <w:t>宅基地上的建筑物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9pt;margin-top:530.75pt;height:56.25pt;width:125.3pt;z-index:251673600;v-text-anchor:middle;mso-width-relative:page;mso-height-relative:page;" fillcolor="#FFFFFF [3201]" filled="t" stroked="t" coordsize="21600,21600" arcsize="0.166666666666667" o:gfxdata="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HQsrB2gAAAA0BAAAPAAAA&#10;AAAAAAEAIAAAACIAAABkcnMvZG93bnJldi54bWxQSwECFAAUAAAACACHTuJAK2V9IoUCAAAMBQAA&#10;DgAAAAAAAAABACAAAAApAQAAZHJzL2Uyb0RvYy54bWxQSwUGAAAAAAYABgBZAQAAIAYAAAAA&#10;">
                <v:fill on="t" focussize="0,0"/>
                <v:stroke weight="1pt" color="#000000 [3200]" miterlimit="8" joinstyle="miter"/>
                <v:imagedata o:title=""/>
                <o:lock v:ext="edit" aspectratio="f"/>
                <v:textbox>
                  <w:txbxContent>
                    <w:p>
                      <w:pPr>
                        <w:jc w:val="center"/>
                        <w:rPr>
                          <w:rFonts w:hint="eastAsia"/>
                          <w:lang w:eastAsia="zh-CN"/>
                        </w:rPr>
                      </w:pPr>
                      <w:r>
                        <w:rPr>
                          <w:rFonts w:hint="eastAsia"/>
                          <w:lang w:eastAsia="zh-CN"/>
                        </w:rPr>
                        <w:t>在</w:t>
                      </w:r>
                      <w:r>
                        <w:rPr>
                          <w:rFonts w:hint="eastAsia"/>
                          <w:lang w:val="en-US" w:eastAsia="zh-CN"/>
                        </w:rPr>
                        <w:t>3个月</w:t>
                      </w:r>
                      <w:r>
                        <w:rPr>
                          <w:rFonts w:hint="eastAsia"/>
                          <w:lang w:eastAsia="zh-CN"/>
                        </w:rPr>
                        <w:t>内拆除原</w:t>
                      </w:r>
                    </w:p>
                    <w:p>
                      <w:pPr>
                        <w:jc w:val="center"/>
                        <w:rPr>
                          <w:rFonts w:hint="eastAsia" w:eastAsiaTheme="minorEastAsia"/>
                          <w:lang w:eastAsia="zh-CN"/>
                        </w:rPr>
                      </w:pPr>
                      <w:r>
                        <w:rPr>
                          <w:rFonts w:hint="eastAsia"/>
                          <w:lang w:eastAsia="zh-CN"/>
                        </w:rPr>
                        <w:t>宅基地上的建筑物</w:t>
                      </w:r>
                    </w:p>
                  </w:txbxContent>
                </v:textbox>
              </v:round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4464050</wp:posOffset>
                </wp:positionH>
                <wp:positionV relativeFrom="paragraph">
                  <wp:posOffset>4499610</wp:posOffset>
                </wp:positionV>
                <wp:extent cx="1657985" cy="723900"/>
                <wp:effectExtent l="6350" t="6350" r="12065" b="12700"/>
                <wp:wrapNone/>
                <wp:docPr id="13" name="圆角矩形 13"/>
                <wp:cNvGraphicFramePr/>
                <a:graphic xmlns:a="http://schemas.openxmlformats.org/drawingml/2006/main">
                  <a:graphicData uri="http://schemas.microsoft.com/office/word/2010/wordprocessingShape">
                    <wps:wsp>
                      <wps:cNvSpPr/>
                      <wps:spPr>
                        <a:xfrm>
                          <a:off x="0" y="0"/>
                          <a:ext cx="1657985" cy="7239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lang w:eastAsia="zh-CN"/>
                              </w:rPr>
                            </w:pPr>
                            <w:r>
                              <w:rPr>
                                <w:rFonts w:hint="eastAsia"/>
                                <w:lang w:eastAsia="zh-CN"/>
                              </w:rPr>
                              <w:t>涉及占用农用地、林地</w:t>
                            </w:r>
                          </w:p>
                          <w:p>
                            <w:pPr>
                              <w:jc w:val="center"/>
                              <w:rPr>
                                <w:rFonts w:hint="eastAsia" w:eastAsiaTheme="minorEastAsia"/>
                                <w:lang w:eastAsia="zh-CN"/>
                              </w:rPr>
                            </w:pPr>
                            <w:r>
                              <w:rPr>
                                <w:rFonts w:hint="eastAsia"/>
                                <w:lang w:eastAsia="zh-CN"/>
                              </w:rPr>
                              <w:t>审批的，时限相应延长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51.5pt;margin-top:354.3pt;height:57pt;width:130.55pt;z-index:251668480;v-text-anchor:middle;mso-width-relative:page;mso-height-relative:page;" fillcolor="#FFFFFF [3201]" filled="t" stroked="t" coordsize="21600,21600" arcsize="0.166666666666667" o:gfxdata="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zlMIS2QAAAAsBAAAP&#10;AAAAAAAAAAEAIAAAACIAAABkcnMvZG93bnJldi54bWxQSwECFAAUAAAACACHTuJA/tErYYkCAAAM&#10;BQAADgAAAAAAAAABACAAAAAoAQAAZHJzL2Uyb0RvYy54bWxQSwUGAAAAAAYABgBZAQAAIwYAAAAA&#10;">
                <v:fill on="t" focussize="0,0"/>
                <v:stroke weight="1pt" color="#000000 [3200]" miterlimit="8" joinstyle="miter"/>
                <v:imagedata o:title=""/>
                <o:lock v:ext="edit" aspectratio="f"/>
                <v:textbox>
                  <w:txbxContent>
                    <w:p>
                      <w:pPr>
                        <w:jc w:val="center"/>
                        <w:rPr>
                          <w:rFonts w:hint="eastAsia"/>
                          <w:lang w:eastAsia="zh-CN"/>
                        </w:rPr>
                      </w:pPr>
                      <w:r>
                        <w:rPr>
                          <w:rFonts w:hint="eastAsia"/>
                          <w:lang w:eastAsia="zh-CN"/>
                        </w:rPr>
                        <w:t>涉及占用农用地、林地</w:t>
                      </w:r>
                    </w:p>
                    <w:p>
                      <w:pPr>
                        <w:jc w:val="center"/>
                        <w:rPr>
                          <w:rFonts w:hint="eastAsia" w:eastAsiaTheme="minorEastAsia"/>
                          <w:lang w:eastAsia="zh-CN"/>
                        </w:rPr>
                      </w:pPr>
                      <w:r>
                        <w:rPr>
                          <w:rFonts w:hint="eastAsia"/>
                          <w:lang w:eastAsia="zh-CN"/>
                        </w:rPr>
                        <w:t>审批的，时限相应延长</w:t>
                      </w:r>
                    </w:p>
                  </w:txbxContent>
                </v:textbox>
              </v:round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4321175</wp:posOffset>
                </wp:positionH>
                <wp:positionV relativeFrom="paragraph">
                  <wp:posOffset>7107555</wp:posOffset>
                </wp:positionV>
                <wp:extent cx="228600"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40.25pt;margin-top:559.65pt;height:0pt;width:18pt;z-index:251685888;mso-width-relative:page;mso-height-relative:page;" filled="f" stroked="t" coordsize="21600,21600" o:gfxdata="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h6m79YAAAANAQAA&#10;DwAAAAAAAAABACAAAAAiAAAAZHJzL2Rvd25yZXYueG1sUEsBAhQAFAAAAAgAh07iQFQuW3biAQAA&#10;sgMAAA4AAAAAAAAAAQAgAAAAJQEAAGRycy9lMm9Eb2MueG1sUEsFBgAAAAAGAAYAWQEAAHkFAAAA&#10;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854075</wp:posOffset>
                </wp:positionH>
                <wp:positionV relativeFrom="paragraph">
                  <wp:posOffset>4821555</wp:posOffset>
                </wp:positionV>
                <wp:extent cx="333375" cy="0"/>
                <wp:effectExtent l="0" t="0" r="0" b="0"/>
                <wp:wrapNone/>
                <wp:docPr id="29" name="直接连接符 29"/>
                <wp:cNvGraphicFramePr/>
                <a:graphic xmlns:a="http://schemas.openxmlformats.org/drawingml/2006/main">
                  <a:graphicData uri="http://schemas.microsoft.com/office/word/2010/wordprocessingShape">
                    <wps:wsp>
                      <wps:cNvCnPr/>
                      <wps:spPr>
                        <a:xfrm>
                          <a:off x="1976755" y="649859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7.25pt;margin-top:379.65pt;height:0pt;width:26.25pt;z-index:251682816;mso-width-relative:page;mso-height-relative:page;" filled="f" stroked="t" coordsize="21600,21600" o:gfxdata="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HE2+1wAAAAsBAAAPAAAAAAAAAAEAIAAAACIAAABkcnMvZG93bnJldi54bWxQSwECFAAUAAAA&#10;CACHTuJAG0HFIu8BAAC+AwAADgAAAAAAAAABACAAAAAmAQAAZHJzL2Uyb0RvYy54bWxQSwUGAAAA&#10;AAYABgBZAQAAhw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4244975</wp:posOffset>
                </wp:positionH>
                <wp:positionV relativeFrom="paragraph">
                  <wp:posOffset>4888230</wp:posOffset>
                </wp:positionV>
                <wp:extent cx="228600" cy="0"/>
                <wp:effectExtent l="0" t="0" r="0" b="0"/>
                <wp:wrapNone/>
                <wp:docPr id="23" name="直接连接符 23"/>
                <wp:cNvGraphicFramePr/>
                <a:graphic xmlns:a="http://schemas.openxmlformats.org/drawingml/2006/main">
                  <a:graphicData uri="http://schemas.microsoft.com/office/word/2010/wordprocessingShape">
                    <wps:wsp>
                      <wps:cNvCnPr/>
                      <wps:spPr>
                        <a:xfrm>
                          <a:off x="5424170" y="5454015"/>
                          <a:ext cx="22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34.25pt;margin-top:384.9pt;height:0pt;width:18pt;z-index:251677696;mso-width-relative:page;mso-height-relative:page;" filled="f" stroked="t" coordsize="21600,21600" o:gfxdata="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2cX1NcAAAALAQAADwAAAAAAAAABACAAAAAiAAAAZHJzL2Rvd25yZXYueG1sUEsBAhQAFAAA&#10;AAgAh07iQFdUtUjwAQAAvgMAAA4AAAAAAAAAAQAgAAAAJgEAAGRycy9lMm9Eb2MueG1sUEsFBgAA&#10;AAAGAAYAWQEAAIgFA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2663190</wp:posOffset>
                </wp:positionH>
                <wp:positionV relativeFrom="paragraph">
                  <wp:posOffset>7479030</wp:posOffset>
                </wp:positionV>
                <wp:extent cx="635" cy="323215"/>
                <wp:effectExtent l="48895" t="0" r="64770" b="635"/>
                <wp:wrapNone/>
                <wp:docPr id="27" name="直接箭头连接符 27"/>
                <wp:cNvGraphicFramePr/>
                <a:graphic xmlns:a="http://schemas.openxmlformats.org/drawingml/2006/main">
                  <a:graphicData uri="http://schemas.microsoft.com/office/word/2010/wordprocessingShape">
                    <wps:wsp>
                      <wps:cNvCnPr/>
                      <wps:spPr>
                        <a:xfrm>
                          <a:off x="0" y="0"/>
                          <a:ext cx="635" cy="323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09.7pt;margin-top:588.9pt;height:25.45pt;width:0.05pt;z-index:251681792;mso-width-relative:page;mso-height-relative:page;" filled="f" stroked="t" coordsize="21600,21600" o:gfxdata="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mzktoAAAANAQAADwAAAAAAAAAB&#10;ACAAAAAiAAAAZHJzL2Rvd25yZXYueG1sUEsBAhQAFAAAAAgAh07iQM9dDMoOAgAA8wMAAA4AAAAA&#10;AAAAAQAgAAAAKQEAAGRycy9lMm9Eb2MueG1sUEsFBgAAAAAGAAYAWQEAAKkFA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2691765</wp:posOffset>
                </wp:positionH>
                <wp:positionV relativeFrom="paragraph">
                  <wp:posOffset>6393180</wp:posOffset>
                </wp:positionV>
                <wp:extent cx="635" cy="323215"/>
                <wp:effectExtent l="48895" t="0" r="64770" b="635"/>
                <wp:wrapNone/>
                <wp:docPr id="26" name="直接箭头连接符 26"/>
                <wp:cNvGraphicFramePr/>
                <a:graphic xmlns:a="http://schemas.openxmlformats.org/drawingml/2006/main">
                  <a:graphicData uri="http://schemas.microsoft.com/office/word/2010/wordprocessingShape">
                    <wps:wsp>
                      <wps:cNvCnPr/>
                      <wps:spPr>
                        <a:xfrm>
                          <a:off x="0" y="0"/>
                          <a:ext cx="635" cy="323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1.95pt;margin-top:503.4pt;height:25.45pt;width:0.05pt;z-index:251680768;mso-width-relative:page;mso-height-relative:page;" filled="f" stroked="t" coordsize="21600,21600" o:gfxdata="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xrYOnZAAAADQEAAA8AAAAAAAAAAQAg&#10;AAAAIgAAAGRycy9kb3ducmV2LnhtbFBLAQIUABQAAAAIAIdO4kDYZYOzDQIAAPMDAAAOAAAAAAAA&#10;AAEAIAAAACgBAABkcnMvZTJvRG9jLnhtbFBLBQYAAAAABgAGAFkBAACnBQ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1292225</wp:posOffset>
                </wp:positionH>
                <wp:positionV relativeFrom="paragraph">
                  <wp:posOffset>6720840</wp:posOffset>
                </wp:positionV>
                <wp:extent cx="3019425" cy="762000"/>
                <wp:effectExtent l="6350" t="6350" r="22225" b="12700"/>
                <wp:wrapNone/>
                <wp:docPr id="12" name="圆角矩形 12"/>
                <wp:cNvGraphicFramePr/>
                <a:graphic xmlns:a="http://schemas.openxmlformats.org/drawingml/2006/main">
                  <a:graphicData uri="http://schemas.microsoft.com/office/word/2010/wordprocessingShape">
                    <wps:wsp>
                      <wps:cNvSpPr/>
                      <wps:spPr>
                        <a:xfrm>
                          <a:off x="0" y="0"/>
                          <a:ext cx="3019425" cy="7620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lang w:eastAsia="zh-CN"/>
                              </w:rPr>
                            </w:pPr>
                            <w:r>
                              <w:rPr>
                                <w:rFonts w:hint="eastAsia"/>
                                <w:lang w:eastAsia="zh-CN"/>
                              </w:rPr>
                              <w:t>符合验收条件的，出具《农村宅基地和建房（规划许可）验收意见表》</w:t>
                            </w:r>
                          </w:p>
                          <w:p>
                            <w:pPr>
                              <w:jc w:val="center"/>
                              <w:rPr>
                                <w:rFonts w:hint="eastAsia"/>
                                <w:lang w:eastAsia="zh-CN"/>
                              </w:rPr>
                            </w:pPr>
                            <w:r>
                              <w:rPr>
                                <w:rFonts w:hint="eastAsia"/>
                                <w:lang w:eastAsia="zh-CN"/>
                              </w:rPr>
                              <w:t>（</w:t>
                            </w:r>
                            <w:r>
                              <w:rPr>
                                <w:rFonts w:hint="eastAsia"/>
                                <w:lang w:val="en-US" w:eastAsia="zh-CN"/>
                              </w:rPr>
                              <w:t>15个工作日</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1.75pt;margin-top:529.2pt;height:60pt;width:237.75pt;z-index:251667456;v-text-anchor:middle;mso-width-relative:page;mso-height-relative:page;" fillcolor="#FFFFFF [3201]" filled="t" stroked="t" coordsize="21600,21600" arcsize="0.166666666666667" o:gfxdata="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t84sD2QAAAA0BAAAPAAAA&#10;AAAAAAEAIAAAACIAAABkcnMvZG93bnJldi54bWxQSwECFAAUAAAACACHTuJA4esqEYYCAAAMBQAA&#10;DgAAAAAAAAABACAAAAAoAQAAZHJzL2Uyb0RvYy54bWxQSwUGAAAAAAYABgBZAQAAIAYAAAAA&#10;">
                <v:fill on="t" focussize="0,0"/>
                <v:stroke weight="1pt" color="#000000 [3200]" miterlimit="8" joinstyle="miter"/>
                <v:imagedata o:title=""/>
                <o:lock v:ext="edit" aspectratio="f"/>
                <v:textbox>
                  <w:txbxContent>
                    <w:p>
                      <w:pPr>
                        <w:jc w:val="center"/>
                        <w:rPr>
                          <w:rFonts w:hint="eastAsia"/>
                          <w:lang w:eastAsia="zh-CN"/>
                        </w:rPr>
                      </w:pPr>
                      <w:r>
                        <w:rPr>
                          <w:rFonts w:hint="eastAsia"/>
                          <w:lang w:eastAsia="zh-CN"/>
                        </w:rPr>
                        <w:t>符合验收条件的，出具《农村宅基地和建房（规划许可）验收意见表》</w:t>
                      </w:r>
                    </w:p>
                    <w:p>
                      <w:pPr>
                        <w:jc w:val="center"/>
                        <w:rPr>
                          <w:rFonts w:hint="eastAsia"/>
                          <w:lang w:eastAsia="zh-CN"/>
                        </w:rPr>
                      </w:pPr>
                      <w:r>
                        <w:rPr>
                          <w:rFonts w:hint="eastAsia"/>
                          <w:lang w:eastAsia="zh-CN"/>
                        </w:rPr>
                        <w:t>（</w:t>
                      </w:r>
                      <w:r>
                        <w:rPr>
                          <w:rFonts w:hint="eastAsia"/>
                          <w:lang w:val="en-US" w:eastAsia="zh-CN"/>
                        </w:rPr>
                        <w:t>15个工作日</w:t>
                      </w:r>
                      <w:r>
                        <w:rPr>
                          <w:rFonts w:hint="eastAsia"/>
                          <w:lang w:eastAsia="zh-CN"/>
                        </w:rPr>
                        <w:t>）</w:t>
                      </w:r>
                    </w:p>
                  </w:txbxContent>
                </v:textbox>
              </v:round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1206500</wp:posOffset>
                </wp:positionH>
                <wp:positionV relativeFrom="paragraph">
                  <wp:posOffset>4282440</wp:posOffset>
                </wp:positionV>
                <wp:extent cx="3019425" cy="1017905"/>
                <wp:effectExtent l="6350" t="6350" r="22225" b="23495"/>
                <wp:wrapNone/>
                <wp:docPr id="7" name="圆角矩形 7"/>
                <wp:cNvGraphicFramePr/>
                <a:graphic xmlns:a="http://schemas.openxmlformats.org/drawingml/2006/main">
                  <a:graphicData uri="http://schemas.microsoft.com/office/word/2010/wordprocessingShape">
                    <wps:wsp>
                      <wps:cNvSpPr/>
                      <wps:spPr>
                        <a:xfrm>
                          <a:off x="0" y="0"/>
                          <a:ext cx="3019425" cy="101790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lang w:eastAsia="zh-CN"/>
                              </w:rPr>
                            </w:pPr>
                            <w:r>
                              <w:rPr>
                                <w:rFonts w:hint="eastAsia"/>
                                <w:lang w:eastAsia="zh-CN"/>
                              </w:rPr>
                              <w:t>镇街组织镇街农业农村部门、规划部门及其他有关部门联审联办，出具《农村宅基地批准书》和《乡村建设规划许可证》</w:t>
                            </w:r>
                          </w:p>
                          <w:p>
                            <w:pPr>
                              <w:jc w:val="center"/>
                              <w:rPr>
                                <w:rFonts w:hint="eastAsia"/>
                                <w:lang w:eastAsia="zh-CN"/>
                              </w:rPr>
                            </w:pPr>
                            <w:r>
                              <w:rPr>
                                <w:rFonts w:hint="eastAsia"/>
                                <w:lang w:eastAsia="zh-CN"/>
                              </w:rPr>
                              <w:t>（</w:t>
                            </w:r>
                            <w:r>
                              <w:rPr>
                                <w:rFonts w:hint="eastAsia"/>
                                <w:lang w:val="en-US" w:eastAsia="zh-CN"/>
                              </w:rPr>
                              <w:t>10个工作日</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5pt;margin-top:337.2pt;height:80.15pt;width:237.75pt;z-index:251662336;v-text-anchor:middle;mso-width-relative:page;mso-height-relative:page;" fillcolor="#FFFFFF [3201]" filled="t" stroked="t" coordsize="21600,21600" arcsize="0.166666666666667" o:gfxdata="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jg29atkAAAALAQAADwAA&#10;AAAAAAABACAAAAAiAAAAZHJzL2Rvd25yZXYueG1sUEsBAhQAFAAAAAgAh07iQLcIvW6HAgAACwUA&#10;AA4AAAAAAAAAAQAgAAAAKAEAAGRycy9lMm9Eb2MueG1sUEsFBgAAAAAGAAYAWQEAACEGAAAAAA==&#10;">
                <v:fill on="t" focussize="0,0"/>
                <v:stroke weight="1pt" color="#000000 [3200]" miterlimit="8" joinstyle="miter"/>
                <v:imagedata o:title=""/>
                <o:lock v:ext="edit" aspectratio="f"/>
                <v:textbox>
                  <w:txbxContent>
                    <w:p>
                      <w:pPr>
                        <w:jc w:val="center"/>
                        <w:rPr>
                          <w:rFonts w:hint="eastAsia"/>
                          <w:lang w:eastAsia="zh-CN"/>
                        </w:rPr>
                      </w:pPr>
                      <w:r>
                        <w:rPr>
                          <w:rFonts w:hint="eastAsia"/>
                          <w:lang w:eastAsia="zh-CN"/>
                        </w:rPr>
                        <w:t>镇街组织镇街农业农村部门、规划部门及其他有关部门联审联办，出具《农村宅基地批准书》和《乡村建设规划许可证》</w:t>
                      </w:r>
                    </w:p>
                    <w:p>
                      <w:pPr>
                        <w:jc w:val="center"/>
                        <w:rPr>
                          <w:rFonts w:hint="eastAsia"/>
                          <w:lang w:eastAsia="zh-CN"/>
                        </w:rPr>
                      </w:pPr>
                      <w:r>
                        <w:rPr>
                          <w:rFonts w:hint="eastAsia"/>
                          <w:lang w:eastAsia="zh-CN"/>
                        </w:rPr>
                        <w:t>（</w:t>
                      </w:r>
                      <w:r>
                        <w:rPr>
                          <w:rFonts w:hint="eastAsia"/>
                          <w:lang w:val="en-US" w:eastAsia="zh-CN"/>
                        </w:rPr>
                        <w:t>10个工作日</w:t>
                      </w:r>
                      <w:r>
                        <w:rPr>
                          <w:rFonts w:hint="eastAsia"/>
                          <w:lang w:eastAsia="zh-CN"/>
                        </w:rPr>
                        <w:t>）</w:t>
                      </w:r>
                    </w:p>
                  </w:txbxContent>
                </v:textbox>
              </v:round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1254125</wp:posOffset>
                </wp:positionH>
                <wp:positionV relativeFrom="paragraph">
                  <wp:posOffset>5634990</wp:posOffset>
                </wp:positionV>
                <wp:extent cx="3019425" cy="762000"/>
                <wp:effectExtent l="6350" t="6350" r="22225" b="12700"/>
                <wp:wrapNone/>
                <wp:docPr id="11" name="圆角矩形 11"/>
                <wp:cNvGraphicFramePr/>
                <a:graphic xmlns:a="http://schemas.openxmlformats.org/drawingml/2006/main">
                  <a:graphicData uri="http://schemas.microsoft.com/office/word/2010/wordprocessingShape">
                    <wps:wsp>
                      <wps:cNvSpPr/>
                      <wps:spPr>
                        <a:xfrm>
                          <a:off x="0" y="0"/>
                          <a:ext cx="3019425" cy="7620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村民取得《农村宅基地批准书》和《乡村建设规划许可证》后，须于</w:t>
                            </w:r>
                            <w:r>
                              <w:rPr>
                                <w:rFonts w:hint="eastAsia"/>
                                <w:lang w:val="en-US" w:eastAsia="zh-CN"/>
                              </w:rPr>
                              <w:t>1年内开工建房，</w:t>
                            </w:r>
                            <w:r>
                              <w:rPr>
                                <w:rFonts w:hint="eastAsia"/>
                                <w:lang w:eastAsia="zh-CN"/>
                              </w:rPr>
                              <w:t>完成建房后向镇政府申请验收</w:t>
                            </w:r>
                          </w:p>
                          <w:p>
                            <w:pPr>
                              <w:jc w:val="cente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8.75pt;margin-top:443.7pt;height:60pt;width:237.75pt;z-index:251666432;v-text-anchor:middle;mso-width-relative:page;mso-height-relative:page;" fillcolor="#FFFFFF [3201]" filled="t" stroked="t" coordsize="21600,21600" arcsize="0.166666666666667" o:gfxdata="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nIbDzYAAAADAEAAA8AAAAA&#10;AAAAAQAgAAAAIgAAAGRycy9kb3ducmV2LnhtbFBLAQIUABQAAAAIAIdO4kCUh3GZhgIAAAwFAAAO&#10;AAAAAAAAAAEAIAAAACcBAABkcnMvZTJvRG9jLnhtbFBLBQYAAAAABgAGAFkBAAAfBg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村民取得《农村宅基地批准书》和《乡村建设规划许可证》后，须于</w:t>
                      </w:r>
                      <w:r>
                        <w:rPr>
                          <w:rFonts w:hint="eastAsia"/>
                          <w:lang w:val="en-US" w:eastAsia="zh-CN"/>
                        </w:rPr>
                        <w:t>1年内开工建房，</w:t>
                      </w:r>
                      <w:r>
                        <w:rPr>
                          <w:rFonts w:hint="eastAsia"/>
                          <w:lang w:eastAsia="zh-CN"/>
                        </w:rPr>
                        <w:t>完成建房后向镇政府申请验收</w:t>
                      </w:r>
                    </w:p>
                    <w:p>
                      <w:pPr>
                        <w:jc w:val="center"/>
                        <w:rPr>
                          <w:rFonts w:hint="default" w:eastAsiaTheme="minorEastAsia"/>
                          <w:lang w:val="en-US" w:eastAsia="zh-CN"/>
                        </w:rPr>
                      </w:pPr>
                    </w:p>
                  </w:txbxContent>
                </v:textbox>
              </v:roundrect>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2710815</wp:posOffset>
                </wp:positionH>
                <wp:positionV relativeFrom="paragraph">
                  <wp:posOffset>5307330</wp:posOffset>
                </wp:positionV>
                <wp:extent cx="635" cy="323215"/>
                <wp:effectExtent l="48895" t="0" r="64770" b="635"/>
                <wp:wrapNone/>
                <wp:docPr id="25" name="直接箭头连接符 25"/>
                <wp:cNvGraphicFramePr/>
                <a:graphic xmlns:a="http://schemas.openxmlformats.org/drawingml/2006/main">
                  <a:graphicData uri="http://schemas.microsoft.com/office/word/2010/wordprocessingShape">
                    <wps:wsp>
                      <wps:cNvCnPr/>
                      <wps:spPr>
                        <a:xfrm>
                          <a:off x="0" y="0"/>
                          <a:ext cx="635" cy="323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3.45pt;margin-top:417.9pt;height:25.45pt;width:0.05pt;z-index:251679744;mso-width-relative:page;mso-height-relative:page;" filled="f" stroked="t" coordsize="21600,21600" o:gfxdata="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9YzIdsAAAALAQAADwAAAAAAAAAB&#10;ACAAAAAiAAAAZHJzL2Rvd25yZXYueG1sUEsBAhQAFAAAAAgAh07iQOEtEjkNAgAA8wMAAA4AAAAA&#10;AAAAAQAgAAAAKgEAAGRycy9lMm9Eb2MueG1sUEsFBgAAAAAGAAYAWQEAAKkFA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1158875</wp:posOffset>
                </wp:positionH>
                <wp:positionV relativeFrom="paragraph">
                  <wp:posOffset>3206115</wp:posOffset>
                </wp:positionV>
                <wp:extent cx="3019425" cy="762000"/>
                <wp:effectExtent l="6350" t="6350" r="22225" b="12700"/>
                <wp:wrapNone/>
                <wp:docPr id="10" name="圆角矩形 10"/>
                <wp:cNvGraphicFramePr/>
                <a:graphic xmlns:a="http://schemas.openxmlformats.org/drawingml/2006/main">
                  <a:graphicData uri="http://schemas.microsoft.com/office/word/2010/wordprocessingShape">
                    <wps:wsp>
                      <wps:cNvSpPr/>
                      <wps:spPr>
                        <a:xfrm>
                          <a:off x="0" y="0"/>
                          <a:ext cx="3019425" cy="7620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lang w:eastAsia="zh-CN"/>
                              </w:rPr>
                            </w:pPr>
                            <w:r>
                              <w:rPr>
                                <w:rFonts w:hint="eastAsia"/>
                                <w:lang w:eastAsia="zh-CN"/>
                              </w:rPr>
                              <w:t>村农村集体经济组织或村民委员会</w:t>
                            </w:r>
                          </w:p>
                          <w:p>
                            <w:pPr>
                              <w:jc w:val="center"/>
                              <w:rPr>
                                <w:rFonts w:hint="eastAsia"/>
                                <w:lang w:eastAsia="zh-CN"/>
                              </w:rPr>
                            </w:pPr>
                            <w:r>
                              <w:rPr>
                                <w:rFonts w:hint="eastAsia"/>
                                <w:lang w:eastAsia="zh-CN"/>
                              </w:rPr>
                              <w:t>审查并签署意见</w:t>
                            </w:r>
                          </w:p>
                          <w:p>
                            <w:pPr>
                              <w:jc w:val="center"/>
                              <w:rPr>
                                <w:rFonts w:hint="eastAsia"/>
                                <w:lang w:eastAsia="zh-CN"/>
                              </w:rPr>
                            </w:pPr>
                            <w:r>
                              <w:rPr>
                                <w:rFonts w:hint="eastAsia"/>
                                <w:lang w:eastAsia="zh-CN"/>
                              </w:rPr>
                              <w:t>（</w:t>
                            </w:r>
                            <w:r>
                              <w:rPr>
                                <w:rFonts w:hint="eastAsia"/>
                                <w:lang w:val="en-US" w:eastAsia="zh-CN"/>
                              </w:rPr>
                              <w:t>10个工作日</w:t>
                            </w:r>
                            <w:r>
                              <w:rPr>
                                <w:rFonts w:hint="eastAsia"/>
                                <w:lang w:eastAsia="zh-CN"/>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1.25pt;margin-top:252.45pt;height:60pt;width:237.75pt;z-index:251665408;v-text-anchor:middle;mso-width-relative:page;mso-height-relative:page;" fillcolor="#FFFFFF [3201]" filled="t" stroked="t" coordsize="21600,21600" arcsize="0.166666666666667" o:gfxdata="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DXdO3YAAAACwEAAA8AAAAA&#10;AAAAAQAgAAAAIgAAAGRycy9kb3ducmV2LnhtbFBLAQIUABQAAAAIAIdO4kBHXEfhhgIAAAwFAAAO&#10;AAAAAAAAAAEAIAAAACcBAABkcnMvZTJvRG9jLnhtbFBLBQYAAAAABgAGAFkBAAAfBgAAAAA=&#10;">
                <v:fill on="t" focussize="0,0"/>
                <v:stroke weight="1pt" color="#000000 [3200]" miterlimit="8" joinstyle="miter"/>
                <v:imagedata o:title=""/>
                <o:lock v:ext="edit" aspectratio="f"/>
                <v:textbox>
                  <w:txbxContent>
                    <w:p>
                      <w:pPr>
                        <w:jc w:val="center"/>
                        <w:rPr>
                          <w:rFonts w:hint="eastAsia"/>
                          <w:lang w:eastAsia="zh-CN"/>
                        </w:rPr>
                      </w:pPr>
                      <w:r>
                        <w:rPr>
                          <w:rFonts w:hint="eastAsia"/>
                          <w:lang w:eastAsia="zh-CN"/>
                        </w:rPr>
                        <w:t>村农村集体经济组织或村民委员会</w:t>
                      </w:r>
                    </w:p>
                    <w:p>
                      <w:pPr>
                        <w:jc w:val="center"/>
                        <w:rPr>
                          <w:rFonts w:hint="eastAsia"/>
                          <w:lang w:eastAsia="zh-CN"/>
                        </w:rPr>
                      </w:pPr>
                      <w:r>
                        <w:rPr>
                          <w:rFonts w:hint="eastAsia"/>
                          <w:lang w:eastAsia="zh-CN"/>
                        </w:rPr>
                        <w:t>审查并签署意见</w:t>
                      </w:r>
                    </w:p>
                    <w:p>
                      <w:pPr>
                        <w:jc w:val="center"/>
                        <w:rPr>
                          <w:rFonts w:hint="eastAsia"/>
                          <w:lang w:eastAsia="zh-CN"/>
                        </w:rPr>
                      </w:pPr>
                      <w:r>
                        <w:rPr>
                          <w:rFonts w:hint="eastAsia"/>
                          <w:lang w:eastAsia="zh-CN"/>
                        </w:rPr>
                        <w:t>（</w:t>
                      </w:r>
                      <w:r>
                        <w:rPr>
                          <w:rFonts w:hint="eastAsia"/>
                          <w:lang w:val="en-US" w:eastAsia="zh-CN"/>
                        </w:rPr>
                        <w:t>10个工作日</w:t>
                      </w:r>
                      <w:r>
                        <w:rPr>
                          <w:rFonts w:hint="eastAsia"/>
                          <w:lang w:eastAsia="zh-CN"/>
                        </w:rPr>
                        <w:t>）</w:t>
                      </w:r>
                    </w:p>
                  </w:txbxContent>
                </v:textbox>
              </v:round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2701290</wp:posOffset>
                </wp:positionH>
                <wp:positionV relativeFrom="paragraph">
                  <wp:posOffset>3964305</wp:posOffset>
                </wp:positionV>
                <wp:extent cx="635" cy="323215"/>
                <wp:effectExtent l="48895" t="0" r="64770" b="635"/>
                <wp:wrapNone/>
                <wp:docPr id="24" name="直接箭头连接符 24"/>
                <wp:cNvGraphicFramePr/>
                <a:graphic xmlns:a="http://schemas.openxmlformats.org/drawingml/2006/main">
                  <a:graphicData uri="http://schemas.microsoft.com/office/word/2010/wordprocessingShape">
                    <wps:wsp>
                      <wps:cNvCnPr/>
                      <wps:spPr>
                        <a:xfrm>
                          <a:off x="0" y="0"/>
                          <a:ext cx="635" cy="3232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2.7pt;margin-top:312.15pt;height:25.45pt;width:0.05pt;z-index:251678720;mso-width-relative:page;mso-height-relative:page;" filled="f" stroked="t" coordsize="21600,21600" o:gfxdata="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N5K002QAAAAsBAAAPAAAAAAAAAAEA&#10;IAAAACIAAABkcnMvZG93bnJldi54bWxQSwECFAAUAAAACACHTuJA9hWdQA4CAADzAwAADgAAAAAA&#10;AAABACAAAAAoAQAAZHJzL2Uyb0RvYy54bWxQSwUGAAAAAAYABgBZAQAAqAU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3653790</wp:posOffset>
                </wp:positionH>
                <wp:positionV relativeFrom="paragraph">
                  <wp:posOffset>2889250</wp:posOffset>
                </wp:positionV>
                <wp:extent cx="635" cy="289560"/>
                <wp:effectExtent l="48895" t="0" r="64770" b="15240"/>
                <wp:wrapNone/>
                <wp:docPr id="21" name="直接箭头连接符 21"/>
                <wp:cNvGraphicFramePr/>
                <a:graphic xmlns:a="http://schemas.openxmlformats.org/drawingml/2006/main">
                  <a:graphicData uri="http://schemas.microsoft.com/office/word/2010/wordprocessingShape">
                    <wps:wsp>
                      <wps:cNvCnPr/>
                      <wps:spPr>
                        <a:xfrm>
                          <a:off x="0" y="0"/>
                          <a:ext cx="635" cy="2895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87.7pt;margin-top:227.5pt;height:22.8pt;width:0.05pt;z-index:251676672;mso-width-relative:page;mso-height-relative:page;" filled="f" stroked="t" coordsize="21600,21600" o:gfxdata="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0xJUHYAAAACwEAAA8AAAAAAAAAAQAg&#10;AAAAIgAAAGRycy9kb3ducmV2LnhtbFBLAQIUABQAAAAIAIdO4kBzg8juDgIAAPMDAAAOAAAAAAAA&#10;AAEAIAAAACcBAABkcnMvZTJvRG9jLnhtbFBLBQYAAAAABgAGAFkBAACnBQ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2063750</wp:posOffset>
                </wp:positionH>
                <wp:positionV relativeFrom="paragraph">
                  <wp:posOffset>1776095</wp:posOffset>
                </wp:positionV>
                <wp:extent cx="8890" cy="320675"/>
                <wp:effectExtent l="46990" t="0" r="58420" b="3175"/>
                <wp:wrapNone/>
                <wp:docPr id="19" name="直接箭头连接符 19"/>
                <wp:cNvGraphicFramePr/>
                <a:graphic xmlns:a="http://schemas.openxmlformats.org/drawingml/2006/main">
                  <a:graphicData uri="http://schemas.microsoft.com/office/word/2010/wordprocessingShape">
                    <wps:wsp>
                      <wps:cNvCnPr/>
                      <wps:spPr>
                        <a:xfrm flipH="1">
                          <a:off x="0" y="0"/>
                          <a:ext cx="8890" cy="3206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62.5pt;margin-top:139.85pt;height:25.25pt;width:0.7pt;z-index:251674624;mso-width-relative:page;mso-height-relative:page;" filled="f" stroked="t" coordsize="21600,21600" o:gfxdata="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uyklDbAAAACwEA&#10;AA8AAAAAAAAAAQAgAAAAIgAAAGRycy9kb3ducmV2LnhtbFBLAQIUABQAAAAIAIdO4kCgCAMrFwIA&#10;AP4DAAAOAAAAAAAAAAEAIAAAACoBAABkcnMvZTJvRG9jLnhtbFBLBQYAAAAABgAGAFkBAACzBQAA&#10;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1301750</wp:posOffset>
                </wp:positionH>
                <wp:positionV relativeFrom="paragraph">
                  <wp:posOffset>7843520</wp:posOffset>
                </wp:positionV>
                <wp:extent cx="3133090" cy="621030"/>
                <wp:effectExtent l="6350" t="6350" r="22860" b="20320"/>
                <wp:wrapNone/>
                <wp:docPr id="16" name="圆角矩形 16"/>
                <wp:cNvGraphicFramePr/>
                <a:graphic xmlns:a="http://schemas.openxmlformats.org/drawingml/2006/main">
                  <a:graphicData uri="http://schemas.microsoft.com/office/word/2010/wordprocessingShape">
                    <wps:wsp>
                      <wps:cNvSpPr/>
                      <wps:spPr>
                        <a:xfrm>
                          <a:off x="6252845" y="8464550"/>
                          <a:ext cx="3133090" cy="62103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lang w:eastAsia="zh-CN"/>
                              </w:rPr>
                            </w:pPr>
                            <w:r>
                              <w:rPr>
                                <w:rFonts w:hint="eastAsia"/>
                                <w:lang w:eastAsia="zh-CN"/>
                              </w:rPr>
                              <w:t>凭验收意见及其他相关材料向不动产登记部门</w:t>
                            </w:r>
                          </w:p>
                          <w:p>
                            <w:pPr>
                              <w:jc w:val="center"/>
                              <w:rPr>
                                <w:rFonts w:hint="eastAsia" w:eastAsiaTheme="minorEastAsia"/>
                                <w:lang w:eastAsia="zh-CN"/>
                              </w:rPr>
                            </w:pPr>
                            <w:r>
                              <w:rPr>
                                <w:rFonts w:hint="eastAsia"/>
                                <w:lang w:eastAsia="zh-CN"/>
                              </w:rPr>
                              <w:t>申请办理不动产登记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2.5pt;margin-top:617.6pt;height:48.9pt;width:246.7pt;z-index:251671552;v-text-anchor:middle;mso-width-relative:page;mso-height-relative:page;" fillcolor="#FFFFFF [3201]" filled="t" stroked="t" coordsize="21600,21600" arcsize="0.166666666666667" o:gfxdata="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Dl&#10;nu3z2gAAAA0BAAAPAAAAAAAAAAEAIAAAACIAAABkcnMvZG93bnJldi54bWxQSwECFAAUAAAACACH&#10;TuJAQN3UDJQCAAAYBQAADgAAAAAAAAABACAAAAApAQAAZHJzL2Uyb0RvYy54bWxQSwUGAAAAAAYA&#10;BgBZAQAALwYAAAAA&#10;">
                <v:fill on="t" focussize="0,0"/>
                <v:stroke weight="1pt" color="#000000 [3200]" miterlimit="8" joinstyle="miter"/>
                <v:imagedata o:title=""/>
                <o:lock v:ext="edit" aspectratio="f"/>
                <v:textbox>
                  <w:txbxContent>
                    <w:p>
                      <w:pPr>
                        <w:jc w:val="center"/>
                        <w:rPr>
                          <w:rFonts w:hint="eastAsia"/>
                          <w:lang w:eastAsia="zh-CN"/>
                        </w:rPr>
                      </w:pPr>
                      <w:r>
                        <w:rPr>
                          <w:rFonts w:hint="eastAsia"/>
                          <w:lang w:eastAsia="zh-CN"/>
                        </w:rPr>
                        <w:t>凭验收意见及其他相关材料向不动产登记部门</w:t>
                      </w:r>
                    </w:p>
                    <w:p>
                      <w:pPr>
                        <w:jc w:val="center"/>
                        <w:rPr>
                          <w:rFonts w:hint="eastAsia" w:eastAsiaTheme="minorEastAsia"/>
                          <w:lang w:eastAsia="zh-CN"/>
                        </w:rPr>
                      </w:pPr>
                      <w:r>
                        <w:rPr>
                          <w:rFonts w:hint="eastAsia"/>
                          <w:lang w:eastAsia="zh-CN"/>
                        </w:rPr>
                        <w:t>申请办理不动产登记</w:t>
                      </w:r>
                    </w:p>
                  </w:txbxContent>
                </v:textbox>
              </v:round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1062990</wp:posOffset>
                </wp:positionH>
                <wp:positionV relativeFrom="paragraph">
                  <wp:posOffset>240030</wp:posOffset>
                </wp:positionV>
                <wp:extent cx="3009265" cy="666750"/>
                <wp:effectExtent l="6350" t="6350" r="13335" b="12700"/>
                <wp:wrapNone/>
                <wp:docPr id="3" name="圆角矩形 3"/>
                <wp:cNvGraphicFramePr/>
                <a:graphic xmlns:a="http://schemas.openxmlformats.org/drawingml/2006/main">
                  <a:graphicData uri="http://schemas.microsoft.com/office/word/2010/wordprocessingShape">
                    <wps:wsp>
                      <wps:cNvSpPr/>
                      <wps:spPr>
                        <a:xfrm>
                          <a:off x="1994535" y="1251585"/>
                          <a:ext cx="3009265" cy="66675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符合宅基地申请条件的农村村民向具有宅基地所有权的农村集体经济组织提出申请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83.7pt;margin-top:18.9pt;height:52.5pt;width:236.95pt;z-index:251659264;v-text-anchor:middle;mso-width-relative:page;mso-height-relative:page;" fillcolor="#FFFFFF [3201]" filled="t" stroked="t" coordsize="21600,21600" arcsize="0.166666666666667" o:gfxdata="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j60WM&#10;1wAAAAoBAAAPAAAAAAAAAAEAIAAAACIAAABkcnMvZG93bnJldi54bWxQSwECFAAUAAAACACHTuJA&#10;pOdFg5QCAAAWBQAADgAAAAAAAAABACAAAAAmAQAAZHJzL2Uyb0RvYy54bWxQSwUGAAAAAAYABgBZ&#10;AQAALAY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符合宅基地申请条件的农村村民向具有宅基地所有权的农村集体经济组织提出申请</w:t>
                      </w:r>
                    </w:p>
                  </w:txbxContent>
                </v:textbox>
              </v:roundrect>
            </w:pict>
          </mc:Fallback>
        </mc:AlternateContent>
      </w:r>
    </w:p>
    <w:p>
      <w:pPr>
        <w:pStyle w:val="2"/>
        <w:ind w:left="0" w:leftChars="0" w:firstLine="0" w:firstLineChars="0"/>
        <w:rPr>
          <w:rFonts w:hint="eastAsia" w:ascii="仿宋_GB2312" w:hAnsi="仿宋_GB2312" w:eastAsia="仿宋_GB2312" w:cs="仿宋_GB2312"/>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DC1DC"/>
    <w:multiLevelType w:val="singleLevel"/>
    <w:tmpl w:val="95ADC1DC"/>
    <w:lvl w:ilvl="0" w:tentative="0">
      <w:start w:val="3"/>
      <w:numFmt w:val="decimal"/>
      <w:lvlText w:val="%1."/>
      <w:lvlJc w:val="left"/>
      <w:pPr>
        <w:tabs>
          <w:tab w:val="left" w:pos="312"/>
        </w:tabs>
      </w:pPr>
    </w:lvl>
  </w:abstractNum>
  <w:abstractNum w:abstractNumId="1">
    <w:nsid w:val="D0BB249C"/>
    <w:multiLevelType w:val="singleLevel"/>
    <w:tmpl w:val="D0BB249C"/>
    <w:lvl w:ilvl="0" w:tentative="0">
      <w:start w:val="2"/>
      <w:numFmt w:val="chineseCounting"/>
      <w:suff w:val="nothing"/>
      <w:lvlText w:val="（%1）"/>
      <w:lvlJc w:val="left"/>
      <w:rPr>
        <w:rFonts w:hint="eastAsia"/>
      </w:rPr>
    </w:lvl>
  </w:abstractNum>
  <w:abstractNum w:abstractNumId="2">
    <w:nsid w:val="E5B5CE92"/>
    <w:multiLevelType w:val="singleLevel"/>
    <w:tmpl w:val="E5B5CE92"/>
    <w:lvl w:ilvl="0" w:tentative="0">
      <w:start w:val="2"/>
      <w:numFmt w:val="chineseCounting"/>
      <w:suff w:val="nothing"/>
      <w:lvlText w:val="（%1）"/>
      <w:lvlJc w:val="left"/>
      <w:rPr>
        <w:rFonts w:hint="eastAsia"/>
      </w:rPr>
    </w:lvl>
  </w:abstractNum>
  <w:abstractNum w:abstractNumId="3">
    <w:nsid w:val="4192BC6D"/>
    <w:multiLevelType w:val="singleLevel"/>
    <w:tmpl w:val="4192BC6D"/>
    <w:lvl w:ilvl="0" w:tentative="0">
      <w:start w:val="3"/>
      <w:numFmt w:val="decimal"/>
      <w:suff w:val="nothing"/>
      <w:lvlText w:val="%1、"/>
      <w:lvlJc w:val="left"/>
    </w:lvl>
  </w:abstractNum>
  <w:abstractNum w:abstractNumId="4">
    <w:nsid w:val="54D37708"/>
    <w:multiLevelType w:val="multilevel"/>
    <w:tmpl w:val="54D3770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FD78E5B"/>
    <w:multiLevelType w:val="singleLevel"/>
    <w:tmpl w:val="6FD78E5B"/>
    <w:lvl w:ilvl="0" w:tentative="0">
      <w:start w:val="2"/>
      <w:numFmt w:val="chineseCounting"/>
      <w:suff w:val="nothing"/>
      <w:lvlText w:val="（%1）"/>
      <w:lvlJc w:val="left"/>
      <w:pPr>
        <w:ind w:left="640" w:leftChars="0" w:firstLine="0" w:firstLineChars="0"/>
      </w:pPr>
      <w:rPr>
        <w:rFonts w:hint="eastAsia"/>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47B7E"/>
    <w:rsid w:val="03124827"/>
    <w:rsid w:val="0383423D"/>
    <w:rsid w:val="06A83886"/>
    <w:rsid w:val="0A2F7CE1"/>
    <w:rsid w:val="0AC25631"/>
    <w:rsid w:val="0CF1596E"/>
    <w:rsid w:val="0F065583"/>
    <w:rsid w:val="171F4383"/>
    <w:rsid w:val="17347B7E"/>
    <w:rsid w:val="1C1B7B3B"/>
    <w:rsid w:val="1C524858"/>
    <w:rsid w:val="21F85E31"/>
    <w:rsid w:val="23806FCC"/>
    <w:rsid w:val="27935D02"/>
    <w:rsid w:val="28E05782"/>
    <w:rsid w:val="28F06F7F"/>
    <w:rsid w:val="29173925"/>
    <w:rsid w:val="2F94563A"/>
    <w:rsid w:val="32954A40"/>
    <w:rsid w:val="34D553F7"/>
    <w:rsid w:val="39274D15"/>
    <w:rsid w:val="399E616E"/>
    <w:rsid w:val="3A694BB4"/>
    <w:rsid w:val="3B1260BD"/>
    <w:rsid w:val="3DD64E6B"/>
    <w:rsid w:val="3F31591B"/>
    <w:rsid w:val="40F963A3"/>
    <w:rsid w:val="41602D80"/>
    <w:rsid w:val="41606931"/>
    <w:rsid w:val="42312BCF"/>
    <w:rsid w:val="47374AC2"/>
    <w:rsid w:val="478A6D7F"/>
    <w:rsid w:val="47D85D3F"/>
    <w:rsid w:val="4A0322CA"/>
    <w:rsid w:val="4C863A5A"/>
    <w:rsid w:val="4E473CC5"/>
    <w:rsid w:val="52FE46F6"/>
    <w:rsid w:val="53D26B3D"/>
    <w:rsid w:val="5609279C"/>
    <w:rsid w:val="56F36A84"/>
    <w:rsid w:val="5732607A"/>
    <w:rsid w:val="59427129"/>
    <w:rsid w:val="5A5C598B"/>
    <w:rsid w:val="5A686305"/>
    <w:rsid w:val="5BBC48B4"/>
    <w:rsid w:val="5F8A18B0"/>
    <w:rsid w:val="61530EC6"/>
    <w:rsid w:val="64E244CB"/>
    <w:rsid w:val="65484AD0"/>
    <w:rsid w:val="661C5FB7"/>
    <w:rsid w:val="68635FCB"/>
    <w:rsid w:val="68E44AA7"/>
    <w:rsid w:val="68F52C3A"/>
    <w:rsid w:val="6D26570F"/>
    <w:rsid w:val="6DF02EB4"/>
    <w:rsid w:val="6E0A4E73"/>
    <w:rsid w:val="703E7457"/>
    <w:rsid w:val="71C6500E"/>
    <w:rsid w:val="740E134C"/>
    <w:rsid w:val="78532D66"/>
    <w:rsid w:val="791E4DEB"/>
    <w:rsid w:val="79C54477"/>
    <w:rsid w:val="79D9215C"/>
    <w:rsid w:val="7BD85D1F"/>
    <w:rsid w:val="7BFB7862"/>
    <w:rsid w:val="7F650B95"/>
    <w:rsid w:val="7FBA1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5">
    <w:name w:val="annotation text"/>
    <w:basedOn w:val="1"/>
    <w:qFormat/>
    <w:uiPriority w:val="0"/>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qFormat/>
    <w:uiPriority w:val="0"/>
    <w:rPr>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广州市规划和自然资源局花都区分局</Company>
  <Pages>1</Pages>
  <Words>0</Words>
  <Characters>0</Characters>
  <Lines>0</Lines>
  <Paragraphs>0</Paragraphs>
  <TotalTime>119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2021-01-27T06:39:00Z</dcterms:created>
  <dc:creator>陈小子</dc:creator>
  <cp:lastModifiedBy>木荣</cp:lastModifiedBy>
  <cp:lastPrinted>2021-03-15T02:16:00Z</cp:lastPrinted>
  <dcterms:modified xsi:type="dcterms:W3CDTF">2021-03-30T02:57:45Z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4CAA73B3E9DD42DCB11F9123FCD68C76</vt:lpwstr>
  </property>
</Properties>
</file>